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733D2" w14:textId="2B1AE7FD" w:rsidR="0089370A" w:rsidRDefault="0089370A" w:rsidP="00057C1B">
      <w:pPr>
        <w:pStyle w:val="Titel1"/>
        <w:spacing w:after="0"/>
        <w:jc w:val="left"/>
        <w:rPr>
          <w:rFonts w:asciiTheme="minorHAnsi" w:hAnsiTheme="minorHAnsi" w:cstheme="minorHAnsi"/>
          <w:sz w:val="40"/>
          <w:szCs w:val="40"/>
        </w:rPr>
      </w:pPr>
      <w:bookmarkStart w:id="0" w:name="_Hlk137047094"/>
      <w:bookmarkStart w:id="1" w:name="OLE_LINK1"/>
      <w:r w:rsidRPr="00057C1B">
        <w:rPr>
          <w:rFonts w:asciiTheme="minorHAnsi" w:hAnsiTheme="minorHAnsi" w:cstheme="minorHAnsi"/>
          <w:sz w:val="40"/>
          <w:szCs w:val="40"/>
        </w:rPr>
        <w:t xml:space="preserve">Einsatzplanung Hochwasser in der </w:t>
      </w:r>
      <w:r w:rsidRPr="00057C1B">
        <w:rPr>
          <w:rFonts w:asciiTheme="minorHAnsi" w:hAnsiTheme="minorHAnsi" w:cstheme="minorHAnsi"/>
          <w:sz w:val="40"/>
          <w:szCs w:val="40"/>
          <w:highlight w:val="yellow"/>
        </w:rPr>
        <w:t>Gemeinde/Stadt XX</w:t>
      </w:r>
      <w:bookmarkEnd w:id="0"/>
    </w:p>
    <w:p w14:paraId="7AD214D2" w14:textId="77777777" w:rsidR="00057C1B" w:rsidRDefault="00057C1B" w:rsidP="00057C1B">
      <w:pPr>
        <w:spacing w:before="0"/>
        <w:rPr>
          <w:b/>
          <w:bCs/>
          <w:sz w:val="36"/>
          <w:szCs w:val="36"/>
        </w:rPr>
      </w:pPr>
    </w:p>
    <w:p w14:paraId="013AD352" w14:textId="48C9A52A" w:rsidR="00057C1B" w:rsidRDefault="00884D83" w:rsidP="00057C1B">
      <w:pPr>
        <w:spacing w:before="0"/>
        <w:rPr>
          <w:b/>
          <w:bCs/>
          <w:sz w:val="36"/>
          <w:szCs w:val="36"/>
        </w:rPr>
      </w:pPr>
      <w:r w:rsidRPr="00057C1B">
        <w:rPr>
          <w:b/>
          <w:bCs/>
          <w:sz w:val="36"/>
          <w:szCs w:val="36"/>
        </w:rPr>
        <w:t>Projekt- und Leistungsbeschrieb</w:t>
      </w:r>
      <w:bookmarkEnd w:id="1"/>
    </w:p>
    <w:p w14:paraId="4FE6F2DF" w14:textId="74BB19CD" w:rsidR="00025684" w:rsidRDefault="00025684" w:rsidP="0089370A">
      <w:pPr>
        <w:rPr>
          <w:b/>
          <w:bCs/>
          <w:sz w:val="24"/>
        </w:rPr>
      </w:pPr>
    </w:p>
    <w:sdt>
      <w:sdtPr>
        <w:rPr>
          <w:rFonts w:eastAsia="Times New Roman" w:cs="Arial"/>
          <w:b w:val="0"/>
          <w:color w:val="auto"/>
          <w:sz w:val="20"/>
          <w:szCs w:val="24"/>
          <w:lang w:val="de-DE" w:eastAsia="de-DE"/>
        </w:rPr>
        <w:id w:val="1550415277"/>
        <w:docPartObj>
          <w:docPartGallery w:val="Table of Contents"/>
          <w:docPartUnique/>
        </w:docPartObj>
      </w:sdtPr>
      <w:sdtEndPr>
        <w:rPr>
          <w:bCs/>
        </w:rPr>
      </w:sdtEndPr>
      <w:sdtContent>
        <w:p w14:paraId="6A003212" w14:textId="5F7F3583" w:rsidR="00025684" w:rsidRPr="00025684" w:rsidRDefault="00025684">
          <w:pPr>
            <w:pStyle w:val="Inhaltsverzeichnisberschrift"/>
            <w:rPr>
              <w:color w:val="auto"/>
            </w:rPr>
          </w:pPr>
          <w:r w:rsidRPr="00025684">
            <w:rPr>
              <w:color w:val="auto"/>
              <w:lang w:val="de-DE"/>
            </w:rPr>
            <w:t>Inhalt</w:t>
          </w:r>
        </w:p>
        <w:p w14:paraId="05323B0F" w14:textId="70B695DD" w:rsidR="00EB69CB" w:rsidRDefault="00025684">
          <w:pPr>
            <w:pStyle w:val="Verzeichnis1"/>
            <w:rPr>
              <w:rFonts w:asciiTheme="minorHAnsi" w:eastAsiaTheme="minorEastAsia" w:hAnsiTheme="minorHAnsi" w:cstheme="minorBidi"/>
              <w:bCs w:val="0"/>
              <w:caps w:val="0"/>
              <w:kern w:val="2"/>
              <w:sz w:val="24"/>
              <w:szCs w:val="24"/>
              <w:lang w:val="de-CH" w:eastAsia="de-CH"/>
              <w14:ligatures w14:val="standardContextual"/>
            </w:rPr>
          </w:pPr>
          <w:r>
            <w:fldChar w:fldCharType="begin"/>
          </w:r>
          <w:r>
            <w:instrText xml:space="preserve"> TOC \o "1-3" \h \z \u </w:instrText>
          </w:r>
          <w:r>
            <w:fldChar w:fldCharType="separate"/>
          </w:r>
          <w:hyperlink w:anchor="_Toc239928798" w:history="1">
            <w:r w:rsidR="00EB69CB" w:rsidRPr="005C429B">
              <w:rPr>
                <w:rStyle w:val="Hyperlink"/>
              </w:rPr>
              <w:t>1</w:t>
            </w:r>
            <w:r w:rsidR="00EB69CB">
              <w:rPr>
                <w:rFonts w:asciiTheme="minorHAnsi" w:eastAsiaTheme="minorEastAsia" w:hAnsiTheme="minorHAnsi" w:cstheme="minorBidi"/>
                <w:bCs w:val="0"/>
                <w:caps w:val="0"/>
                <w:kern w:val="2"/>
                <w:sz w:val="24"/>
                <w:szCs w:val="24"/>
                <w:lang w:val="de-CH" w:eastAsia="de-CH"/>
                <w14:ligatures w14:val="standardContextual"/>
              </w:rPr>
              <w:tab/>
            </w:r>
            <w:r w:rsidR="00EB69CB" w:rsidRPr="005C429B">
              <w:rPr>
                <w:rStyle w:val="Hyperlink"/>
              </w:rPr>
              <w:t>Ausgangslage und Projektbeschrieb</w:t>
            </w:r>
            <w:r w:rsidR="00EB69CB">
              <w:rPr>
                <w:webHidden/>
              </w:rPr>
              <w:tab/>
            </w:r>
            <w:r w:rsidR="00EB69CB">
              <w:rPr>
                <w:webHidden/>
              </w:rPr>
              <w:fldChar w:fldCharType="begin"/>
            </w:r>
            <w:r w:rsidR="00EB69CB">
              <w:rPr>
                <w:webHidden/>
              </w:rPr>
              <w:instrText xml:space="preserve"> PAGEREF _Toc239928798 \h </w:instrText>
            </w:r>
            <w:r w:rsidR="00EB69CB">
              <w:rPr>
                <w:webHidden/>
              </w:rPr>
            </w:r>
            <w:r w:rsidR="00EB69CB">
              <w:rPr>
                <w:webHidden/>
              </w:rPr>
              <w:fldChar w:fldCharType="separate"/>
            </w:r>
            <w:r w:rsidR="00EB69CB">
              <w:rPr>
                <w:webHidden/>
              </w:rPr>
              <w:t>2</w:t>
            </w:r>
            <w:r w:rsidR="00EB69CB">
              <w:rPr>
                <w:webHidden/>
              </w:rPr>
              <w:fldChar w:fldCharType="end"/>
            </w:r>
          </w:hyperlink>
        </w:p>
        <w:p w14:paraId="73106C6A" w14:textId="4761BAB2"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799" w:history="1">
            <w:r w:rsidRPr="005C429B">
              <w:rPr>
                <w:rStyle w:val="Hyperlink"/>
                <w:noProof/>
              </w:rPr>
              <w:t>1.1</w:t>
            </w:r>
            <w:r>
              <w:rPr>
                <w:rFonts w:asciiTheme="minorHAnsi" w:eastAsiaTheme="minorEastAsia" w:hAnsiTheme="minorHAnsi" w:cstheme="minorBidi"/>
                <w:noProof/>
                <w:kern w:val="2"/>
                <w:sz w:val="24"/>
                <w:lang w:eastAsia="de-CH"/>
                <w14:ligatures w14:val="standardContextual"/>
              </w:rPr>
              <w:tab/>
            </w:r>
            <w:r w:rsidRPr="005C429B">
              <w:rPr>
                <w:rStyle w:val="Hyperlink"/>
                <w:noProof/>
              </w:rPr>
              <w:t>Ausgangslage</w:t>
            </w:r>
            <w:r>
              <w:rPr>
                <w:noProof/>
                <w:webHidden/>
              </w:rPr>
              <w:tab/>
            </w:r>
            <w:r>
              <w:rPr>
                <w:noProof/>
                <w:webHidden/>
              </w:rPr>
              <w:fldChar w:fldCharType="begin"/>
            </w:r>
            <w:r>
              <w:rPr>
                <w:noProof/>
                <w:webHidden/>
              </w:rPr>
              <w:instrText xml:space="preserve"> PAGEREF _Toc239928799 \h </w:instrText>
            </w:r>
            <w:r>
              <w:rPr>
                <w:noProof/>
                <w:webHidden/>
              </w:rPr>
            </w:r>
            <w:r>
              <w:rPr>
                <w:noProof/>
                <w:webHidden/>
              </w:rPr>
              <w:fldChar w:fldCharType="separate"/>
            </w:r>
            <w:r>
              <w:rPr>
                <w:noProof/>
                <w:webHidden/>
              </w:rPr>
              <w:t>2</w:t>
            </w:r>
            <w:r>
              <w:rPr>
                <w:noProof/>
                <w:webHidden/>
              </w:rPr>
              <w:fldChar w:fldCharType="end"/>
            </w:r>
          </w:hyperlink>
        </w:p>
        <w:p w14:paraId="581C00AA" w14:textId="4F4FF451"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800" w:history="1">
            <w:r w:rsidRPr="005C429B">
              <w:rPr>
                <w:rStyle w:val="Hyperlink"/>
                <w:noProof/>
                <w:lang w:eastAsia="en-US"/>
              </w:rPr>
              <w:t>1.2</w:t>
            </w:r>
            <w:r>
              <w:rPr>
                <w:rFonts w:asciiTheme="minorHAnsi" w:eastAsiaTheme="minorEastAsia" w:hAnsiTheme="minorHAnsi" w:cstheme="minorBidi"/>
                <w:noProof/>
                <w:kern w:val="2"/>
                <w:sz w:val="24"/>
                <w:lang w:eastAsia="de-CH"/>
                <w14:ligatures w14:val="standardContextual"/>
              </w:rPr>
              <w:tab/>
            </w:r>
            <w:r w:rsidRPr="005C429B">
              <w:rPr>
                <w:rStyle w:val="Hyperlink"/>
                <w:noProof/>
                <w:lang w:eastAsia="en-US"/>
              </w:rPr>
              <w:t>Projektbeschrieb</w:t>
            </w:r>
            <w:r>
              <w:rPr>
                <w:noProof/>
                <w:webHidden/>
              </w:rPr>
              <w:tab/>
            </w:r>
            <w:r>
              <w:rPr>
                <w:noProof/>
                <w:webHidden/>
              </w:rPr>
              <w:fldChar w:fldCharType="begin"/>
            </w:r>
            <w:r>
              <w:rPr>
                <w:noProof/>
                <w:webHidden/>
              </w:rPr>
              <w:instrText xml:space="preserve"> PAGEREF _Toc239928800 \h </w:instrText>
            </w:r>
            <w:r>
              <w:rPr>
                <w:noProof/>
                <w:webHidden/>
              </w:rPr>
            </w:r>
            <w:r>
              <w:rPr>
                <w:noProof/>
                <w:webHidden/>
              </w:rPr>
              <w:fldChar w:fldCharType="separate"/>
            </w:r>
            <w:r>
              <w:rPr>
                <w:noProof/>
                <w:webHidden/>
              </w:rPr>
              <w:t>2</w:t>
            </w:r>
            <w:r>
              <w:rPr>
                <w:noProof/>
                <w:webHidden/>
              </w:rPr>
              <w:fldChar w:fldCharType="end"/>
            </w:r>
          </w:hyperlink>
        </w:p>
        <w:p w14:paraId="455251CC" w14:textId="04863E24" w:rsidR="00EB69CB" w:rsidRDefault="00EB69CB">
          <w:pPr>
            <w:pStyle w:val="Verzeichnis1"/>
            <w:rPr>
              <w:rFonts w:asciiTheme="minorHAnsi" w:eastAsiaTheme="minorEastAsia" w:hAnsiTheme="minorHAnsi" w:cstheme="minorBidi"/>
              <w:bCs w:val="0"/>
              <w:caps w:val="0"/>
              <w:kern w:val="2"/>
              <w:sz w:val="24"/>
              <w:szCs w:val="24"/>
              <w:lang w:val="de-CH" w:eastAsia="de-CH"/>
              <w14:ligatures w14:val="standardContextual"/>
            </w:rPr>
          </w:pPr>
          <w:hyperlink w:anchor="_Toc239928801" w:history="1">
            <w:r w:rsidRPr="005C429B">
              <w:rPr>
                <w:rStyle w:val="Hyperlink"/>
                <w:lang w:eastAsia="en-US"/>
              </w:rPr>
              <w:t>2</w:t>
            </w:r>
            <w:r>
              <w:rPr>
                <w:rFonts w:asciiTheme="minorHAnsi" w:eastAsiaTheme="minorEastAsia" w:hAnsiTheme="minorHAnsi" w:cstheme="minorBidi"/>
                <w:bCs w:val="0"/>
                <w:caps w:val="0"/>
                <w:kern w:val="2"/>
                <w:sz w:val="24"/>
                <w:szCs w:val="24"/>
                <w:lang w:val="de-CH" w:eastAsia="de-CH"/>
                <w14:ligatures w14:val="standardContextual"/>
              </w:rPr>
              <w:tab/>
            </w:r>
            <w:r w:rsidRPr="005C429B">
              <w:rPr>
                <w:rStyle w:val="Hyperlink"/>
                <w:lang w:eastAsia="en-US"/>
              </w:rPr>
              <w:t>Projektorganisation</w:t>
            </w:r>
            <w:r>
              <w:rPr>
                <w:webHidden/>
              </w:rPr>
              <w:tab/>
            </w:r>
            <w:r>
              <w:rPr>
                <w:webHidden/>
              </w:rPr>
              <w:fldChar w:fldCharType="begin"/>
            </w:r>
            <w:r>
              <w:rPr>
                <w:webHidden/>
              </w:rPr>
              <w:instrText xml:space="preserve"> PAGEREF _Toc239928801 \h </w:instrText>
            </w:r>
            <w:r>
              <w:rPr>
                <w:webHidden/>
              </w:rPr>
            </w:r>
            <w:r>
              <w:rPr>
                <w:webHidden/>
              </w:rPr>
              <w:fldChar w:fldCharType="separate"/>
            </w:r>
            <w:r>
              <w:rPr>
                <w:webHidden/>
              </w:rPr>
              <w:t>3</w:t>
            </w:r>
            <w:r>
              <w:rPr>
                <w:webHidden/>
              </w:rPr>
              <w:fldChar w:fldCharType="end"/>
            </w:r>
          </w:hyperlink>
        </w:p>
        <w:p w14:paraId="0218E95D" w14:textId="0DA2060B"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802" w:history="1">
            <w:r w:rsidRPr="005C429B">
              <w:rPr>
                <w:rStyle w:val="Hyperlink"/>
                <w:noProof/>
                <w:lang w:eastAsia="en-US"/>
              </w:rPr>
              <w:t>2.1</w:t>
            </w:r>
            <w:r>
              <w:rPr>
                <w:rFonts w:asciiTheme="minorHAnsi" w:eastAsiaTheme="minorEastAsia" w:hAnsiTheme="minorHAnsi" w:cstheme="minorBidi"/>
                <w:noProof/>
                <w:kern w:val="2"/>
                <w:sz w:val="24"/>
                <w:lang w:eastAsia="de-CH"/>
                <w14:ligatures w14:val="standardContextual"/>
              </w:rPr>
              <w:tab/>
            </w:r>
            <w:r w:rsidRPr="005C429B">
              <w:rPr>
                <w:rStyle w:val="Hyperlink"/>
                <w:noProof/>
                <w:lang w:eastAsia="en-US"/>
              </w:rPr>
              <w:t>Projektorganisation</w:t>
            </w:r>
            <w:r>
              <w:rPr>
                <w:noProof/>
                <w:webHidden/>
              </w:rPr>
              <w:tab/>
            </w:r>
            <w:r>
              <w:rPr>
                <w:noProof/>
                <w:webHidden/>
              </w:rPr>
              <w:fldChar w:fldCharType="begin"/>
            </w:r>
            <w:r>
              <w:rPr>
                <w:noProof/>
                <w:webHidden/>
              </w:rPr>
              <w:instrText xml:space="preserve"> PAGEREF _Toc239928802 \h </w:instrText>
            </w:r>
            <w:r>
              <w:rPr>
                <w:noProof/>
                <w:webHidden/>
              </w:rPr>
            </w:r>
            <w:r>
              <w:rPr>
                <w:noProof/>
                <w:webHidden/>
              </w:rPr>
              <w:fldChar w:fldCharType="separate"/>
            </w:r>
            <w:r>
              <w:rPr>
                <w:noProof/>
                <w:webHidden/>
              </w:rPr>
              <w:t>3</w:t>
            </w:r>
            <w:r>
              <w:rPr>
                <w:noProof/>
                <w:webHidden/>
              </w:rPr>
              <w:fldChar w:fldCharType="end"/>
            </w:r>
          </w:hyperlink>
        </w:p>
        <w:p w14:paraId="10BD37A1" w14:textId="5D6C5BE9"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803" w:history="1">
            <w:r w:rsidRPr="005C429B">
              <w:rPr>
                <w:rStyle w:val="Hyperlink"/>
                <w:noProof/>
                <w:lang w:eastAsia="en-US"/>
              </w:rPr>
              <w:t>2.2</w:t>
            </w:r>
            <w:r>
              <w:rPr>
                <w:rFonts w:asciiTheme="minorHAnsi" w:eastAsiaTheme="minorEastAsia" w:hAnsiTheme="minorHAnsi" w:cstheme="minorBidi"/>
                <w:noProof/>
                <w:kern w:val="2"/>
                <w:sz w:val="24"/>
                <w:lang w:eastAsia="de-CH"/>
                <w14:ligatures w14:val="standardContextual"/>
              </w:rPr>
              <w:tab/>
            </w:r>
            <w:r w:rsidRPr="005C429B">
              <w:rPr>
                <w:rStyle w:val="Hyperlink"/>
                <w:noProof/>
                <w:lang w:eastAsia="en-US"/>
              </w:rPr>
              <w:t>Projektperimeter</w:t>
            </w:r>
            <w:r>
              <w:rPr>
                <w:noProof/>
                <w:webHidden/>
              </w:rPr>
              <w:tab/>
            </w:r>
            <w:r>
              <w:rPr>
                <w:noProof/>
                <w:webHidden/>
              </w:rPr>
              <w:fldChar w:fldCharType="begin"/>
            </w:r>
            <w:r>
              <w:rPr>
                <w:noProof/>
                <w:webHidden/>
              </w:rPr>
              <w:instrText xml:space="preserve"> PAGEREF _Toc239928803 \h </w:instrText>
            </w:r>
            <w:r>
              <w:rPr>
                <w:noProof/>
                <w:webHidden/>
              </w:rPr>
            </w:r>
            <w:r>
              <w:rPr>
                <w:noProof/>
                <w:webHidden/>
              </w:rPr>
              <w:fldChar w:fldCharType="separate"/>
            </w:r>
            <w:r>
              <w:rPr>
                <w:noProof/>
                <w:webHidden/>
              </w:rPr>
              <w:t>3</w:t>
            </w:r>
            <w:r>
              <w:rPr>
                <w:noProof/>
                <w:webHidden/>
              </w:rPr>
              <w:fldChar w:fldCharType="end"/>
            </w:r>
          </w:hyperlink>
        </w:p>
        <w:p w14:paraId="460BE0B9" w14:textId="5509FD38" w:rsidR="00EB69CB" w:rsidRDefault="00EB69CB">
          <w:pPr>
            <w:pStyle w:val="Verzeichnis1"/>
            <w:rPr>
              <w:rFonts w:asciiTheme="minorHAnsi" w:eastAsiaTheme="minorEastAsia" w:hAnsiTheme="minorHAnsi" w:cstheme="minorBidi"/>
              <w:bCs w:val="0"/>
              <w:caps w:val="0"/>
              <w:kern w:val="2"/>
              <w:sz w:val="24"/>
              <w:szCs w:val="24"/>
              <w:lang w:val="de-CH" w:eastAsia="de-CH"/>
              <w14:ligatures w14:val="standardContextual"/>
            </w:rPr>
          </w:pPr>
          <w:hyperlink w:anchor="_Toc239928804" w:history="1">
            <w:r w:rsidRPr="005C429B">
              <w:rPr>
                <w:rStyle w:val="Hyperlink"/>
                <w:lang w:eastAsia="en-US"/>
              </w:rPr>
              <w:t>3</w:t>
            </w:r>
            <w:r>
              <w:rPr>
                <w:rFonts w:asciiTheme="minorHAnsi" w:eastAsiaTheme="minorEastAsia" w:hAnsiTheme="minorHAnsi" w:cstheme="minorBidi"/>
                <w:bCs w:val="0"/>
                <w:caps w:val="0"/>
                <w:kern w:val="2"/>
                <w:sz w:val="24"/>
                <w:szCs w:val="24"/>
                <w:lang w:val="de-CH" w:eastAsia="de-CH"/>
                <w14:ligatures w14:val="standardContextual"/>
              </w:rPr>
              <w:tab/>
            </w:r>
            <w:r w:rsidRPr="005C429B">
              <w:rPr>
                <w:rStyle w:val="Hyperlink"/>
                <w:lang w:eastAsia="en-US"/>
              </w:rPr>
              <w:t>Leistungsbeschrieb</w:t>
            </w:r>
            <w:r>
              <w:rPr>
                <w:webHidden/>
              </w:rPr>
              <w:tab/>
            </w:r>
            <w:r>
              <w:rPr>
                <w:webHidden/>
              </w:rPr>
              <w:fldChar w:fldCharType="begin"/>
            </w:r>
            <w:r>
              <w:rPr>
                <w:webHidden/>
              </w:rPr>
              <w:instrText xml:space="preserve"> PAGEREF _Toc239928804 \h </w:instrText>
            </w:r>
            <w:r>
              <w:rPr>
                <w:webHidden/>
              </w:rPr>
            </w:r>
            <w:r>
              <w:rPr>
                <w:webHidden/>
              </w:rPr>
              <w:fldChar w:fldCharType="separate"/>
            </w:r>
            <w:r>
              <w:rPr>
                <w:webHidden/>
              </w:rPr>
              <w:t>4</w:t>
            </w:r>
            <w:r>
              <w:rPr>
                <w:webHidden/>
              </w:rPr>
              <w:fldChar w:fldCharType="end"/>
            </w:r>
          </w:hyperlink>
        </w:p>
        <w:p w14:paraId="50B903C1" w14:textId="04ADB910"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805" w:history="1">
            <w:r w:rsidRPr="005C429B">
              <w:rPr>
                <w:rStyle w:val="Hyperlink"/>
                <w:noProof/>
                <w:lang w:eastAsia="en-US"/>
              </w:rPr>
              <w:t>3.1</w:t>
            </w:r>
            <w:r>
              <w:rPr>
                <w:rFonts w:asciiTheme="minorHAnsi" w:eastAsiaTheme="minorEastAsia" w:hAnsiTheme="minorHAnsi" w:cstheme="minorBidi"/>
                <w:noProof/>
                <w:kern w:val="2"/>
                <w:sz w:val="24"/>
                <w:lang w:eastAsia="de-CH"/>
                <w14:ligatures w14:val="standardContextual"/>
              </w:rPr>
              <w:tab/>
            </w:r>
            <w:r w:rsidRPr="005C429B">
              <w:rPr>
                <w:rStyle w:val="Hyperlink"/>
                <w:noProof/>
                <w:lang w:eastAsia="en-US"/>
              </w:rPr>
              <w:t>Eigenschaften des Auftragnehmenden</w:t>
            </w:r>
            <w:r>
              <w:rPr>
                <w:noProof/>
                <w:webHidden/>
              </w:rPr>
              <w:tab/>
            </w:r>
            <w:r>
              <w:rPr>
                <w:noProof/>
                <w:webHidden/>
              </w:rPr>
              <w:fldChar w:fldCharType="begin"/>
            </w:r>
            <w:r>
              <w:rPr>
                <w:noProof/>
                <w:webHidden/>
              </w:rPr>
              <w:instrText xml:space="preserve"> PAGEREF _Toc239928805 \h </w:instrText>
            </w:r>
            <w:r>
              <w:rPr>
                <w:noProof/>
                <w:webHidden/>
              </w:rPr>
            </w:r>
            <w:r>
              <w:rPr>
                <w:noProof/>
                <w:webHidden/>
              </w:rPr>
              <w:fldChar w:fldCharType="separate"/>
            </w:r>
            <w:r>
              <w:rPr>
                <w:noProof/>
                <w:webHidden/>
              </w:rPr>
              <w:t>4</w:t>
            </w:r>
            <w:r>
              <w:rPr>
                <w:noProof/>
                <w:webHidden/>
              </w:rPr>
              <w:fldChar w:fldCharType="end"/>
            </w:r>
          </w:hyperlink>
        </w:p>
        <w:p w14:paraId="64D1E831" w14:textId="237BB097"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806" w:history="1">
            <w:r w:rsidRPr="005C429B">
              <w:rPr>
                <w:rStyle w:val="Hyperlink"/>
                <w:noProof/>
              </w:rPr>
              <w:t>3.2</w:t>
            </w:r>
            <w:r>
              <w:rPr>
                <w:rFonts w:asciiTheme="minorHAnsi" w:eastAsiaTheme="minorEastAsia" w:hAnsiTheme="minorHAnsi" w:cstheme="minorBidi"/>
                <w:noProof/>
                <w:kern w:val="2"/>
                <w:sz w:val="24"/>
                <w:lang w:eastAsia="de-CH"/>
                <w14:ligatures w14:val="standardContextual"/>
              </w:rPr>
              <w:tab/>
            </w:r>
            <w:r w:rsidRPr="005C429B">
              <w:rPr>
                <w:rStyle w:val="Hyperlink"/>
                <w:noProof/>
              </w:rPr>
              <w:t>Auftragsziel und Aufgabenverständnis</w:t>
            </w:r>
            <w:r>
              <w:rPr>
                <w:noProof/>
                <w:webHidden/>
              </w:rPr>
              <w:tab/>
            </w:r>
            <w:r>
              <w:rPr>
                <w:noProof/>
                <w:webHidden/>
              </w:rPr>
              <w:fldChar w:fldCharType="begin"/>
            </w:r>
            <w:r>
              <w:rPr>
                <w:noProof/>
                <w:webHidden/>
              </w:rPr>
              <w:instrText xml:space="preserve"> PAGEREF _Toc239928806 \h </w:instrText>
            </w:r>
            <w:r>
              <w:rPr>
                <w:noProof/>
                <w:webHidden/>
              </w:rPr>
            </w:r>
            <w:r>
              <w:rPr>
                <w:noProof/>
                <w:webHidden/>
              </w:rPr>
              <w:fldChar w:fldCharType="separate"/>
            </w:r>
            <w:r>
              <w:rPr>
                <w:noProof/>
                <w:webHidden/>
              </w:rPr>
              <w:t>4</w:t>
            </w:r>
            <w:r>
              <w:rPr>
                <w:noProof/>
                <w:webHidden/>
              </w:rPr>
              <w:fldChar w:fldCharType="end"/>
            </w:r>
          </w:hyperlink>
        </w:p>
        <w:p w14:paraId="63C57AE9" w14:textId="34AD68F2"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807" w:history="1">
            <w:r w:rsidRPr="005C429B">
              <w:rPr>
                <w:rStyle w:val="Hyperlink"/>
                <w:noProof/>
              </w:rPr>
              <w:t>3.3</w:t>
            </w:r>
            <w:r>
              <w:rPr>
                <w:rFonts w:asciiTheme="minorHAnsi" w:eastAsiaTheme="minorEastAsia" w:hAnsiTheme="minorHAnsi" w:cstheme="minorBidi"/>
                <w:noProof/>
                <w:kern w:val="2"/>
                <w:sz w:val="24"/>
                <w:lang w:eastAsia="de-CH"/>
                <w14:ligatures w14:val="standardContextual"/>
              </w:rPr>
              <w:tab/>
            </w:r>
            <w:r w:rsidRPr="005C429B">
              <w:rPr>
                <w:rStyle w:val="Hyperlink"/>
                <w:noProof/>
              </w:rPr>
              <w:t>Pflichtenheft und Leistungsbeschrieb für Fachbüro Naturgefahren</w:t>
            </w:r>
            <w:r>
              <w:rPr>
                <w:noProof/>
                <w:webHidden/>
              </w:rPr>
              <w:tab/>
            </w:r>
            <w:r>
              <w:rPr>
                <w:noProof/>
                <w:webHidden/>
              </w:rPr>
              <w:fldChar w:fldCharType="begin"/>
            </w:r>
            <w:r>
              <w:rPr>
                <w:noProof/>
                <w:webHidden/>
              </w:rPr>
              <w:instrText xml:space="preserve"> PAGEREF _Toc239928807 \h </w:instrText>
            </w:r>
            <w:r>
              <w:rPr>
                <w:noProof/>
                <w:webHidden/>
              </w:rPr>
            </w:r>
            <w:r>
              <w:rPr>
                <w:noProof/>
                <w:webHidden/>
              </w:rPr>
              <w:fldChar w:fldCharType="separate"/>
            </w:r>
            <w:r>
              <w:rPr>
                <w:noProof/>
                <w:webHidden/>
              </w:rPr>
              <w:t>4</w:t>
            </w:r>
            <w:r>
              <w:rPr>
                <w:noProof/>
                <w:webHidden/>
              </w:rPr>
              <w:fldChar w:fldCharType="end"/>
            </w:r>
          </w:hyperlink>
        </w:p>
        <w:p w14:paraId="2A09380E" w14:textId="3EA00169"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808" w:history="1">
            <w:r w:rsidRPr="005C429B">
              <w:rPr>
                <w:rStyle w:val="Hyperlink"/>
                <w:noProof/>
              </w:rPr>
              <w:t>3.4</w:t>
            </w:r>
            <w:r>
              <w:rPr>
                <w:rFonts w:asciiTheme="minorHAnsi" w:eastAsiaTheme="minorEastAsia" w:hAnsiTheme="minorHAnsi" w:cstheme="minorBidi"/>
                <w:noProof/>
                <w:kern w:val="2"/>
                <w:sz w:val="24"/>
                <w:lang w:eastAsia="de-CH"/>
                <w14:ligatures w14:val="standardContextual"/>
              </w:rPr>
              <w:tab/>
            </w:r>
            <w:r w:rsidRPr="005C429B">
              <w:rPr>
                <w:rStyle w:val="Hyperlink"/>
                <w:noProof/>
              </w:rPr>
              <w:t>Vorgaben zu den zu erarbeitenden Produkten</w:t>
            </w:r>
            <w:r>
              <w:rPr>
                <w:noProof/>
                <w:webHidden/>
              </w:rPr>
              <w:tab/>
            </w:r>
            <w:r>
              <w:rPr>
                <w:noProof/>
                <w:webHidden/>
              </w:rPr>
              <w:fldChar w:fldCharType="begin"/>
            </w:r>
            <w:r>
              <w:rPr>
                <w:noProof/>
                <w:webHidden/>
              </w:rPr>
              <w:instrText xml:space="preserve"> PAGEREF _Toc239928808 \h </w:instrText>
            </w:r>
            <w:r>
              <w:rPr>
                <w:noProof/>
                <w:webHidden/>
              </w:rPr>
            </w:r>
            <w:r>
              <w:rPr>
                <w:noProof/>
                <w:webHidden/>
              </w:rPr>
              <w:fldChar w:fldCharType="separate"/>
            </w:r>
            <w:r>
              <w:rPr>
                <w:noProof/>
                <w:webHidden/>
              </w:rPr>
              <w:t>9</w:t>
            </w:r>
            <w:r>
              <w:rPr>
                <w:noProof/>
                <w:webHidden/>
              </w:rPr>
              <w:fldChar w:fldCharType="end"/>
            </w:r>
          </w:hyperlink>
        </w:p>
        <w:p w14:paraId="3EB82AC8" w14:textId="3AF722EA"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809" w:history="1">
            <w:r w:rsidRPr="005C429B">
              <w:rPr>
                <w:rStyle w:val="Hyperlink"/>
                <w:noProof/>
              </w:rPr>
              <w:t>3.5</w:t>
            </w:r>
            <w:r>
              <w:rPr>
                <w:rFonts w:asciiTheme="minorHAnsi" w:eastAsiaTheme="minorEastAsia" w:hAnsiTheme="minorHAnsi" w:cstheme="minorBidi"/>
                <w:noProof/>
                <w:kern w:val="2"/>
                <w:sz w:val="24"/>
                <w:lang w:eastAsia="de-CH"/>
                <w14:ligatures w14:val="standardContextual"/>
              </w:rPr>
              <w:tab/>
            </w:r>
            <w:r w:rsidRPr="005C429B">
              <w:rPr>
                <w:rStyle w:val="Hyperlink"/>
                <w:noProof/>
              </w:rPr>
              <w:t>Vorgaben zum Sitzungswesen</w:t>
            </w:r>
            <w:r>
              <w:rPr>
                <w:noProof/>
                <w:webHidden/>
              </w:rPr>
              <w:tab/>
            </w:r>
            <w:r>
              <w:rPr>
                <w:noProof/>
                <w:webHidden/>
              </w:rPr>
              <w:fldChar w:fldCharType="begin"/>
            </w:r>
            <w:r>
              <w:rPr>
                <w:noProof/>
                <w:webHidden/>
              </w:rPr>
              <w:instrText xml:space="preserve"> PAGEREF _Toc239928809 \h </w:instrText>
            </w:r>
            <w:r>
              <w:rPr>
                <w:noProof/>
                <w:webHidden/>
              </w:rPr>
            </w:r>
            <w:r>
              <w:rPr>
                <w:noProof/>
                <w:webHidden/>
              </w:rPr>
              <w:fldChar w:fldCharType="separate"/>
            </w:r>
            <w:r>
              <w:rPr>
                <w:noProof/>
                <w:webHidden/>
              </w:rPr>
              <w:t>9</w:t>
            </w:r>
            <w:r>
              <w:rPr>
                <w:noProof/>
                <w:webHidden/>
              </w:rPr>
              <w:fldChar w:fldCharType="end"/>
            </w:r>
          </w:hyperlink>
        </w:p>
        <w:p w14:paraId="3A4E0F40" w14:textId="345E628F" w:rsidR="00EB69CB" w:rsidRDefault="00EB69CB">
          <w:pPr>
            <w:pStyle w:val="Verzeichnis2"/>
            <w:tabs>
              <w:tab w:val="left" w:pos="720"/>
              <w:tab w:val="right" w:pos="8493"/>
            </w:tabs>
            <w:rPr>
              <w:rFonts w:asciiTheme="minorHAnsi" w:eastAsiaTheme="minorEastAsia" w:hAnsiTheme="minorHAnsi" w:cstheme="minorBidi"/>
              <w:noProof/>
              <w:kern w:val="2"/>
              <w:sz w:val="24"/>
              <w:lang w:eastAsia="de-CH"/>
              <w14:ligatures w14:val="standardContextual"/>
            </w:rPr>
          </w:pPr>
          <w:hyperlink w:anchor="_Toc239928810" w:history="1">
            <w:r w:rsidRPr="005C429B">
              <w:rPr>
                <w:rStyle w:val="Hyperlink"/>
                <w:noProof/>
              </w:rPr>
              <w:t>3.6</w:t>
            </w:r>
            <w:r>
              <w:rPr>
                <w:rFonts w:asciiTheme="minorHAnsi" w:eastAsiaTheme="minorEastAsia" w:hAnsiTheme="minorHAnsi" w:cstheme="minorBidi"/>
                <w:noProof/>
                <w:kern w:val="2"/>
                <w:sz w:val="24"/>
                <w:lang w:eastAsia="de-CH"/>
                <w14:ligatures w14:val="standardContextual"/>
              </w:rPr>
              <w:tab/>
            </w:r>
            <w:r w:rsidRPr="005C429B">
              <w:rPr>
                <w:rStyle w:val="Hyperlink"/>
                <w:noProof/>
              </w:rPr>
              <w:t>Vorgaben zum Angebot</w:t>
            </w:r>
            <w:r>
              <w:rPr>
                <w:noProof/>
                <w:webHidden/>
              </w:rPr>
              <w:tab/>
            </w:r>
            <w:r>
              <w:rPr>
                <w:noProof/>
                <w:webHidden/>
              </w:rPr>
              <w:fldChar w:fldCharType="begin"/>
            </w:r>
            <w:r>
              <w:rPr>
                <w:noProof/>
                <w:webHidden/>
              </w:rPr>
              <w:instrText xml:space="preserve"> PAGEREF _Toc239928810 \h </w:instrText>
            </w:r>
            <w:r>
              <w:rPr>
                <w:noProof/>
                <w:webHidden/>
              </w:rPr>
            </w:r>
            <w:r>
              <w:rPr>
                <w:noProof/>
                <w:webHidden/>
              </w:rPr>
              <w:fldChar w:fldCharType="separate"/>
            </w:r>
            <w:r>
              <w:rPr>
                <w:noProof/>
                <w:webHidden/>
              </w:rPr>
              <w:t>10</w:t>
            </w:r>
            <w:r>
              <w:rPr>
                <w:noProof/>
                <w:webHidden/>
              </w:rPr>
              <w:fldChar w:fldCharType="end"/>
            </w:r>
          </w:hyperlink>
        </w:p>
        <w:p w14:paraId="248DCD4F" w14:textId="5FABE6DC" w:rsidR="00025684" w:rsidRDefault="00025684">
          <w:r>
            <w:rPr>
              <w:b/>
              <w:bCs/>
              <w:lang w:val="de-DE"/>
            </w:rPr>
            <w:fldChar w:fldCharType="end"/>
          </w:r>
        </w:p>
      </w:sdtContent>
    </w:sdt>
    <w:p w14:paraId="1144D400" w14:textId="5544EA8C" w:rsidR="0089370A" w:rsidRDefault="0089370A" w:rsidP="0089370A">
      <w:pPr>
        <w:rPr>
          <w:b/>
          <w:bCs/>
          <w:sz w:val="24"/>
        </w:rPr>
      </w:pPr>
      <w:r>
        <w:rPr>
          <w:b/>
          <w:bCs/>
          <w:sz w:val="24"/>
        </w:rPr>
        <w:br w:type="page"/>
      </w:r>
    </w:p>
    <w:p w14:paraId="742C2472" w14:textId="2BDDA844" w:rsidR="00872EE6" w:rsidRDefault="0089370A" w:rsidP="0089370A">
      <w:pPr>
        <w:pStyle w:val="berschrift1"/>
      </w:pPr>
      <w:bookmarkStart w:id="2" w:name="_Toc209602273"/>
      <w:bookmarkStart w:id="3" w:name="_Toc237244515"/>
      <w:bookmarkStart w:id="4" w:name="_Toc239928798"/>
      <w:r w:rsidRPr="00011ACE">
        <w:lastRenderedPageBreak/>
        <w:t>Ausgangslage und Projektbeschrieb</w:t>
      </w:r>
      <w:bookmarkEnd w:id="2"/>
      <w:bookmarkEnd w:id="3"/>
      <w:bookmarkEnd w:id="4"/>
    </w:p>
    <w:p w14:paraId="6AC13DB0" w14:textId="6136149B" w:rsidR="0089370A" w:rsidRDefault="0089370A" w:rsidP="0089370A">
      <w:pPr>
        <w:pStyle w:val="berschrift2"/>
      </w:pPr>
      <w:bookmarkStart w:id="5" w:name="_Toc239928799"/>
      <w:r>
        <w:t>Ausgangslage</w:t>
      </w:r>
      <w:bookmarkEnd w:id="5"/>
    </w:p>
    <w:p w14:paraId="022164C3" w14:textId="77777777" w:rsidR="0089370A" w:rsidRDefault="0089370A" w:rsidP="0089370A">
      <w:pPr>
        <w:rPr>
          <w:lang w:eastAsia="en-US"/>
        </w:rPr>
      </w:pPr>
      <w:r>
        <w:rPr>
          <w:lang w:eastAsia="en-US"/>
        </w:rPr>
        <w:t>Der Schutz vor Naturgefahren in der Schweiz und im Kanton Zürich erfolgt heute nach den Grundsätzen des integralen Risikomanagements. Dabei steht ein risiko- und nicht gefahrenbasierter Ansatz zur Vermeidung von Schäden im Zentrum. Mittels einer optimalen Massnahmenkombination sollen entsprechende Risiken minimiert werden.</w:t>
      </w:r>
    </w:p>
    <w:p w14:paraId="56233D8B" w14:textId="77777777" w:rsidR="0089370A" w:rsidRDefault="0089370A" w:rsidP="0089370A">
      <w:pPr>
        <w:rPr>
          <w:lang w:eastAsia="en-US"/>
        </w:rPr>
      </w:pPr>
      <w:r>
        <w:rPr>
          <w:lang w:eastAsia="en-US"/>
        </w:rPr>
        <w:t>Im Rahmen der Ereignisbewältigung wird das Hochwasserrisiko durch gezielte Interventionen für den Schutz von Leib und Leben sowie für die Schadenabwehr gemindert. Die Basis für die Interventionen stellt der Einsatzplan Hochwasser dar. Durch die Anwendung des Plans erhalten die Einsatzkräfte einen Führungsvorsprung.</w:t>
      </w:r>
    </w:p>
    <w:p w14:paraId="20FCD9E3" w14:textId="6EB73A91" w:rsidR="0089370A" w:rsidRDefault="0089370A" w:rsidP="0089370A">
      <w:pPr>
        <w:rPr>
          <w:lang w:eastAsia="en-US"/>
        </w:rPr>
      </w:pPr>
      <w:r>
        <w:rPr>
          <w:lang w:eastAsia="en-US"/>
        </w:rPr>
        <w:t xml:space="preserve">Der Kanton Zürich hat im Jahr 2026 hierzu den </w:t>
      </w:r>
      <w:r w:rsidR="006E26BA">
        <w:rPr>
          <w:lang w:eastAsia="en-US"/>
        </w:rPr>
        <w:t>«</w:t>
      </w:r>
      <w:r>
        <w:rPr>
          <w:lang w:eastAsia="en-US"/>
        </w:rPr>
        <w:t xml:space="preserve">Leitfaden Einsatzplan Hochwasser» veröffentlicht und somit einen Minimalstandard hinsichtlich Zielsetzung, Inhalt und Ausprägung der Einsatzplanungen zur Verfügung gestellt. Der nachfolgende Projektbeschrieb und das Leistungsverzeichnis bauen darauf auf. </w:t>
      </w:r>
    </w:p>
    <w:p w14:paraId="1E93032B" w14:textId="455FB70B" w:rsidR="0089370A" w:rsidRDefault="0089370A" w:rsidP="0089370A">
      <w:pPr>
        <w:rPr>
          <w:lang w:eastAsia="en-US"/>
        </w:rPr>
      </w:pPr>
      <w:r>
        <w:rPr>
          <w:lang w:eastAsia="en-US"/>
        </w:rPr>
        <w:t>Der Honoraraufwand für die Erarbeitung einer Einsatzplanung Hochwasser wird von Kanton (10%) und Bund (35%) mitfinanziert. Damit eine Kostenbeteiligung stattfinden kann, muss der minimale Qualitätsstandard gemäss Leitfaden und Beilagen erfüllt und die Planung mit den angemessenen Personen/Funktionen durchgeführt sein.</w:t>
      </w:r>
    </w:p>
    <w:p w14:paraId="4A9C9E49" w14:textId="77777777" w:rsidR="00884D83" w:rsidRDefault="00884D83" w:rsidP="0089370A">
      <w:pPr>
        <w:rPr>
          <w:lang w:eastAsia="en-US"/>
        </w:rPr>
      </w:pPr>
    </w:p>
    <w:p w14:paraId="4158F7BE" w14:textId="7FC196AC" w:rsidR="0089370A" w:rsidRDefault="0089370A" w:rsidP="0089370A">
      <w:pPr>
        <w:pStyle w:val="berschrift2"/>
        <w:rPr>
          <w:lang w:eastAsia="en-US"/>
        </w:rPr>
      </w:pPr>
      <w:bookmarkStart w:id="6" w:name="_Toc239928800"/>
      <w:r>
        <w:rPr>
          <w:lang w:eastAsia="en-US"/>
        </w:rPr>
        <w:t>Projektbeschrieb</w:t>
      </w:r>
      <w:bookmarkEnd w:id="6"/>
    </w:p>
    <w:p w14:paraId="7BA512D7" w14:textId="5937AB56" w:rsidR="0089370A" w:rsidRDefault="0089370A" w:rsidP="0089370A">
      <w:pPr>
        <w:rPr>
          <w:lang w:eastAsia="en-US"/>
        </w:rPr>
      </w:pPr>
      <w:r>
        <w:rPr>
          <w:lang w:eastAsia="en-US"/>
        </w:rPr>
        <w:t xml:space="preserve">Das Ziel der Einsatzplanung Hochwasser ist die unmittelbare Reduktion der Risiken, die aus Überschwemmungen resultieren. Überschwemmungen entstehen durch Ausuferungen aus den Gewässern (Hochwasser) oder aus Oberflächenabfluss, der zu Gewässern hinfliesst. Die Einsatzplanung Hochwasser betrachtet somit alle Gefahrenquellen, die zu Überschwemmungen führen können. Dies sind der Oberflächenabfluss sowie alle kommunalen und kantonalen öffentlichen Fliess- und Stehgewässer sowie allfällige Hochwasserrückhaltebecken, die der Stauanlagensicherheit unterstellt sind. Nicht betrachtet werden Grundwasserprozesse und </w:t>
      </w:r>
      <w:proofErr w:type="gramStart"/>
      <w:r>
        <w:rPr>
          <w:lang w:eastAsia="en-US"/>
        </w:rPr>
        <w:t>Rückstau</w:t>
      </w:r>
      <w:proofErr w:type="gramEnd"/>
      <w:r>
        <w:rPr>
          <w:lang w:eastAsia="en-US"/>
        </w:rPr>
        <w:t xml:space="preserve"> in der Siedlungs- und Liegenschaftsentwässerung.</w:t>
      </w:r>
    </w:p>
    <w:p w14:paraId="0EEF62BA" w14:textId="3FDB2B1B" w:rsidR="0089370A" w:rsidRDefault="00572EB2" w:rsidP="0089370A">
      <w:pPr>
        <w:rPr>
          <w:lang w:eastAsia="en-US"/>
        </w:rPr>
      </w:pPr>
      <w:r>
        <w:rPr>
          <w:lang w:eastAsia="en-US"/>
        </w:rPr>
        <w:t>Gemäss</w:t>
      </w:r>
      <w:r w:rsidR="0089370A">
        <w:rPr>
          <w:lang w:eastAsia="en-US"/>
        </w:rPr>
        <w:t xml:space="preserve"> Leitfaden werden die Einsatzplanungen der Gemeinden unter direktem Einbezug der kommunalen Akteure erarbeitet. Dabei wird eine enge Zusammenarbeit mit den Gemeindeverwaltungen und -exekutiven sowie den Gemeindeführungsstäben und den lokalen Einsatzkräften Feuerwehr, Zivilschutz und Polizei vorausgesetzt. Das Fachbüro Naturgefahren, welches mit der Erarbeitung der Einsatzplanung mandatiert wird, übernimmt die An- und Begleitung der lokalen Akteure. Die Mitwirkung der lokalen Akteure an der Erarbeitung muss nachgewiesen werden, damit Kanton und Bund die Planung subventionieren. </w:t>
      </w:r>
    </w:p>
    <w:p w14:paraId="10AB30DF" w14:textId="77777777" w:rsidR="0089370A" w:rsidRDefault="0089370A" w:rsidP="0089370A">
      <w:pPr>
        <w:rPr>
          <w:lang w:eastAsia="en-US"/>
        </w:rPr>
      </w:pPr>
      <w:r>
        <w:rPr>
          <w:lang w:eastAsia="en-US"/>
        </w:rPr>
        <w:t>Die Ausarbeitung der Einsatzplanung Hochwasser im Kanton Zürich erfolgt in vier Schritten:</w:t>
      </w:r>
    </w:p>
    <w:p w14:paraId="127E9070" w14:textId="0D388888" w:rsidR="0089370A" w:rsidRDefault="0089370A" w:rsidP="0089370A">
      <w:pPr>
        <w:pStyle w:val="Listenabsatz"/>
        <w:numPr>
          <w:ilvl w:val="0"/>
          <w:numId w:val="7"/>
        </w:numPr>
        <w:tabs>
          <w:tab w:val="clear" w:pos="1205"/>
          <w:tab w:val="left" w:pos="426"/>
        </w:tabs>
        <w:rPr>
          <w:lang w:eastAsia="en-US"/>
        </w:rPr>
      </w:pPr>
      <w:r>
        <w:rPr>
          <w:lang w:eastAsia="en-US"/>
        </w:rPr>
        <w:t>Sichtung und Aufbereitung der Grundlagen</w:t>
      </w:r>
    </w:p>
    <w:p w14:paraId="1C77DFB9" w14:textId="250C9365" w:rsidR="0089370A" w:rsidRDefault="0089370A" w:rsidP="0089370A">
      <w:pPr>
        <w:pStyle w:val="Listenabsatz"/>
        <w:numPr>
          <w:ilvl w:val="0"/>
          <w:numId w:val="7"/>
        </w:numPr>
        <w:tabs>
          <w:tab w:val="clear" w:pos="1205"/>
          <w:tab w:val="left" w:pos="426"/>
        </w:tabs>
        <w:rPr>
          <w:lang w:eastAsia="en-US"/>
        </w:rPr>
      </w:pPr>
      <w:r>
        <w:rPr>
          <w:lang w:eastAsia="en-US"/>
        </w:rPr>
        <w:t>Ermittlung der Betroffenheit an den Risiko-Workshops</w:t>
      </w:r>
    </w:p>
    <w:p w14:paraId="3DCE772D" w14:textId="0621FE17" w:rsidR="0089370A" w:rsidRDefault="0089370A" w:rsidP="0089370A">
      <w:pPr>
        <w:pStyle w:val="Listenabsatz"/>
        <w:numPr>
          <w:ilvl w:val="0"/>
          <w:numId w:val="7"/>
        </w:numPr>
        <w:tabs>
          <w:tab w:val="clear" w:pos="1205"/>
          <w:tab w:val="left" w:pos="426"/>
        </w:tabs>
        <w:rPr>
          <w:lang w:eastAsia="en-US"/>
        </w:rPr>
      </w:pPr>
      <w:r>
        <w:rPr>
          <w:lang w:eastAsia="en-US"/>
        </w:rPr>
        <w:t>Planung der Interventionen an den Feldtagen</w:t>
      </w:r>
    </w:p>
    <w:p w14:paraId="34BED151" w14:textId="14D5BEFF" w:rsidR="0089370A" w:rsidRDefault="0089370A" w:rsidP="0089370A">
      <w:pPr>
        <w:pStyle w:val="Listenabsatz"/>
        <w:numPr>
          <w:ilvl w:val="0"/>
          <w:numId w:val="7"/>
        </w:numPr>
        <w:tabs>
          <w:tab w:val="clear" w:pos="1205"/>
          <w:tab w:val="left" w:pos="426"/>
        </w:tabs>
        <w:rPr>
          <w:lang w:eastAsia="en-US"/>
        </w:rPr>
      </w:pPr>
      <w:r>
        <w:rPr>
          <w:lang w:eastAsia="en-US"/>
        </w:rPr>
        <w:t xml:space="preserve">Erstellung des Einsatzplans </w:t>
      </w:r>
    </w:p>
    <w:p w14:paraId="1770CD58" w14:textId="77777777" w:rsidR="0089370A" w:rsidRDefault="0089370A" w:rsidP="0089370A">
      <w:pPr>
        <w:rPr>
          <w:lang w:eastAsia="en-US"/>
        </w:rPr>
      </w:pPr>
      <w:r>
        <w:rPr>
          <w:lang w:eastAsia="en-US"/>
        </w:rPr>
        <w:t>Die Umsetzung der Einsatzplanung, d.h. der Betrieb, stellt den abschliessenden Arbeitsschritt dar.</w:t>
      </w:r>
    </w:p>
    <w:p w14:paraId="1C2BDB08" w14:textId="28643BFD" w:rsidR="0089370A" w:rsidRDefault="0089370A" w:rsidP="0089370A">
      <w:pPr>
        <w:pStyle w:val="Listenabsatz"/>
        <w:numPr>
          <w:ilvl w:val="0"/>
          <w:numId w:val="7"/>
        </w:numPr>
        <w:tabs>
          <w:tab w:val="clear" w:pos="1205"/>
          <w:tab w:val="left" w:pos="426"/>
        </w:tabs>
        <w:rPr>
          <w:lang w:eastAsia="en-US"/>
        </w:rPr>
      </w:pPr>
      <w:r>
        <w:rPr>
          <w:lang w:eastAsia="en-US"/>
        </w:rPr>
        <w:t>Betrieb, Beübung und Nachführung</w:t>
      </w:r>
    </w:p>
    <w:p w14:paraId="629195A1" w14:textId="77777777" w:rsidR="0089370A" w:rsidRDefault="0089370A" w:rsidP="0089370A">
      <w:pPr>
        <w:rPr>
          <w:lang w:eastAsia="en-US"/>
        </w:rPr>
      </w:pPr>
    </w:p>
    <w:p w14:paraId="2326BCBD" w14:textId="3A28E65B" w:rsidR="0089370A" w:rsidRDefault="0089370A" w:rsidP="0089370A">
      <w:pPr>
        <w:rPr>
          <w:lang w:eastAsia="en-US"/>
        </w:rPr>
      </w:pPr>
      <w:r>
        <w:rPr>
          <w:lang w:eastAsia="en-US"/>
        </w:rPr>
        <w:t>Die Erarbeitung der Einsatzplanung Hochwasser bringt folgende Dokumente als Produkte und als Grundlage für den Einsatz im Ereignisfall hervor, welche in einem Dossier pro Gemeinde zusammengefasst werden:</w:t>
      </w:r>
    </w:p>
    <w:p w14:paraId="20235788" w14:textId="0BB6F867" w:rsidR="0089370A" w:rsidRDefault="0089370A" w:rsidP="0089370A">
      <w:pPr>
        <w:pStyle w:val="Listenabsatz"/>
        <w:numPr>
          <w:ilvl w:val="0"/>
          <w:numId w:val="5"/>
        </w:numPr>
        <w:tabs>
          <w:tab w:val="clear" w:pos="1205"/>
          <w:tab w:val="clear" w:pos="2338"/>
          <w:tab w:val="left" w:pos="426"/>
        </w:tabs>
        <w:rPr>
          <w:lang w:eastAsia="en-US"/>
        </w:rPr>
      </w:pPr>
      <w:r>
        <w:rPr>
          <w:lang w:eastAsia="en-US"/>
        </w:rPr>
        <w:t>Aufbereitetes Gefährdungsbild: Gefährdungsdossier</w:t>
      </w:r>
    </w:p>
    <w:p w14:paraId="06E1D114" w14:textId="53F0F304" w:rsidR="0089370A" w:rsidRDefault="0089370A" w:rsidP="0089370A">
      <w:pPr>
        <w:pStyle w:val="Listenabsatz"/>
        <w:numPr>
          <w:ilvl w:val="0"/>
          <w:numId w:val="5"/>
        </w:numPr>
        <w:tabs>
          <w:tab w:val="clear" w:pos="1205"/>
          <w:tab w:val="clear" w:pos="2338"/>
          <w:tab w:val="left" w:pos="426"/>
        </w:tabs>
        <w:rPr>
          <w:lang w:eastAsia="en-US"/>
        </w:rPr>
      </w:pPr>
      <w:r>
        <w:rPr>
          <w:lang w:eastAsia="en-US"/>
        </w:rPr>
        <w:t>Schutzgutkarte</w:t>
      </w:r>
    </w:p>
    <w:p w14:paraId="201EA97C" w14:textId="330CBEA1" w:rsidR="0089370A" w:rsidRDefault="0089370A" w:rsidP="0089370A">
      <w:pPr>
        <w:pStyle w:val="Listenabsatz"/>
        <w:numPr>
          <w:ilvl w:val="0"/>
          <w:numId w:val="5"/>
        </w:numPr>
        <w:tabs>
          <w:tab w:val="clear" w:pos="1205"/>
          <w:tab w:val="clear" w:pos="2338"/>
          <w:tab w:val="left" w:pos="426"/>
        </w:tabs>
        <w:rPr>
          <w:lang w:eastAsia="en-US"/>
        </w:rPr>
      </w:pPr>
      <w:r>
        <w:rPr>
          <w:lang w:eastAsia="en-US"/>
        </w:rPr>
        <w:t>Risikokarte Einsatzplanung</w:t>
      </w:r>
    </w:p>
    <w:p w14:paraId="5358BCE2" w14:textId="0AE35B8F" w:rsidR="0089370A" w:rsidRDefault="0089370A" w:rsidP="0089370A">
      <w:pPr>
        <w:pStyle w:val="Listenabsatz"/>
        <w:numPr>
          <w:ilvl w:val="0"/>
          <w:numId w:val="5"/>
        </w:numPr>
        <w:tabs>
          <w:tab w:val="clear" w:pos="1205"/>
          <w:tab w:val="clear" w:pos="2338"/>
          <w:tab w:val="left" w:pos="426"/>
        </w:tabs>
        <w:rPr>
          <w:lang w:eastAsia="en-US"/>
        </w:rPr>
      </w:pPr>
      <w:r>
        <w:rPr>
          <w:lang w:eastAsia="en-US"/>
        </w:rPr>
        <w:t>Mitteltabelle Einsatzkräfte</w:t>
      </w:r>
    </w:p>
    <w:p w14:paraId="0E5304D8" w14:textId="6A0CE56C" w:rsidR="0089370A" w:rsidRDefault="0089370A" w:rsidP="0089370A">
      <w:pPr>
        <w:pStyle w:val="Listenabsatz"/>
        <w:numPr>
          <w:ilvl w:val="0"/>
          <w:numId w:val="5"/>
        </w:numPr>
        <w:tabs>
          <w:tab w:val="clear" w:pos="1205"/>
          <w:tab w:val="clear" w:pos="2338"/>
          <w:tab w:val="left" w:pos="426"/>
        </w:tabs>
        <w:rPr>
          <w:lang w:eastAsia="en-US"/>
        </w:rPr>
      </w:pPr>
      <w:r>
        <w:rPr>
          <w:lang w:eastAsia="en-US"/>
        </w:rPr>
        <w:t>Interventionskarte</w:t>
      </w:r>
    </w:p>
    <w:p w14:paraId="03DDA6D6" w14:textId="181734FC" w:rsidR="0089370A" w:rsidRDefault="0089370A" w:rsidP="0089370A">
      <w:pPr>
        <w:pStyle w:val="Listenabsatz"/>
        <w:numPr>
          <w:ilvl w:val="0"/>
          <w:numId w:val="5"/>
        </w:numPr>
        <w:tabs>
          <w:tab w:val="clear" w:pos="1205"/>
          <w:tab w:val="clear" w:pos="2338"/>
          <w:tab w:val="left" w:pos="426"/>
        </w:tabs>
        <w:rPr>
          <w:lang w:eastAsia="en-US"/>
        </w:rPr>
      </w:pPr>
      <w:r>
        <w:rPr>
          <w:lang w:eastAsia="en-US"/>
        </w:rPr>
        <w:lastRenderedPageBreak/>
        <w:t>Alarmierungs- und Ablaufschemata</w:t>
      </w:r>
    </w:p>
    <w:p w14:paraId="300788C9" w14:textId="5AEAFC4B" w:rsidR="0089370A" w:rsidRDefault="0089370A" w:rsidP="0089370A">
      <w:pPr>
        <w:pStyle w:val="Listenabsatz"/>
        <w:numPr>
          <w:ilvl w:val="0"/>
          <w:numId w:val="5"/>
        </w:numPr>
        <w:tabs>
          <w:tab w:val="clear" w:pos="1205"/>
          <w:tab w:val="clear" w:pos="2338"/>
          <w:tab w:val="left" w:pos="426"/>
        </w:tabs>
        <w:rPr>
          <w:lang w:eastAsia="en-US"/>
        </w:rPr>
      </w:pPr>
      <w:r>
        <w:rPr>
          <w:lang w:eastAsia="en-US"/>
        </w:rPr>
        <w:t>Auftragsblätter pro Gefahrenquelle und Interventionsstandort unterteilt nach Kommando- und Arbeitsaufträgen</w:t>
      </w:r>
    </w:p>
    <w:p w14:paraId="2C1759BE" w14:textId="61373A6B" w:rsidR="0089370A" w:rsidRDefault="0089370A" w:rsidP="0089370A">
      <w:pPr>
        <w:pStyle w:val="Listenabsatz"/>
        <w:numPr>
          <w:ilvl w:val="0"/>
          <w:numId w:val="5"/>
        </w:numPr>
        <w:tabs>
          <w:tab w:val="clear" w:pos="1205"/>
          <w:tab w:val="clear" w:pos="2338"/>
          <w:tab w:val="left" w:pos="426"/>
        </w:tabs>
        <w:rPr>
          <w:lang w:eastAsia="en-US"/>
        </w:rPr>
      </w:pPr>
      <w:r>
        <w:rPr>
          <w:lang w:eastAsia="en-US"/>
        </w:rPr>
        <w:t>Betriebskonzept (Instruktion, Beübung, Nachführung)</w:t>
      </w:r>
    </w:p>
    <w:p w14:paraId="16DA95E2" w14:textId="24BE7393" w:rsidR="0089370A" w:rsidRDefault="0089370A" w:rsidP="0089370A">
      <w:pPr>
        <w:rPr>
          <w:lang w:eastAsia="en-US"/>
        </w:rPr>
      </w:pPr>
      <w:r>
        <w:rPr>
          <w:lang w:eastAsia="en-US"/>
        </w:rPr>
        <w:t xml:space="preserve">Der Kanton Zürich stellt unter </w:t>
      </w:r>
      <w:hyperlink r:id="rId8" w:history="1">
        <w:r w:rsidRPr="0033443A">
          <w:rPr>
            <w:rStyle w:val="Hyperlink"/>
            <w:lang w:eastAsia="en-US"/>
          </w:rPr>
          <w:t>www.zh.ch/einsatzplan-hochwasser</w:t>
        </w:r>
      </w:hyperlink>
      <w:r>
        <w:rPr>
          <w:lang w:eastAsia="en-US"/>
        </w:rPr>
        <w:t xml:space="preserve"> </w:t>
      </w:r>
      <w:r w:rsidR="0033443A">
        <w:rPr>
          <w:lang w:eastAsia="en-US"/>
        </w:rPr>
        <w:t>einen</w:t>
      </w:r>
      <w:r w:rsidR="00D4558B">
        <w:rPr>
          <w:lang w:eastAsia="en-US"/>
        </w:rPr>
        <w:t xml:space="preserve"> Leitfaden </w:t>
      </w:r>
      <w:r w:rsidR="0033443A">
        <w:rPr>
          <w:lang w:eastAsia="en-US"/>
        </w:rPr>
        <w:t>mit</w:t>
      </w:r>
      <w:r w:rsidR="00D4558B">
        <w:rPr>
          <w:lang w:eastAsia="en-US"/>
        </w:rPr>
        <w:t xml:space="preserve"> den entsprechenden Beilagen </w:t>
      </w:r>
      <w:r w:rsidR="0033443A">
        <w:rPr>
          <w:lang w:eastAsia="en-US"/>
        </w:rPr>
        <w:t xml:space="preserve">und </w:t>
      </w:r>
      <w:r>
        <w:rPr>
          <w:lang w:eastAsia="en-US"/>
        </w:rPr>
        <w:t>folgende</w:t>
      </w:r>
      <w:r w:rsidR="0033443A">
        <w:rPr>
          <w:lang w:eastAsia="en-US"/>
        </w:rPr>
        <w:t>n</w:t>
      </w:r>
      <w:r>
        <w:rPr>
          <w:lang w:eastAsia="en-US"/>
        </w:rPr>
        <w:t xml:space="preserve"> Dokumentvorgaben zur Verfügung:</w:t>
      </w:r>
    </w:p>
    <w:p w14:paraId="62503CA2" w14:textId="7252D282" w:rsidR="0089370A" w:rsidRDefault="0089370A" w:rsidP="0089370A">
      <w:pPr>
        <w:pStyle w:val="Listenabsatz"/>
        <w:numPr>
          <w:ilvl w:val="0"/>
          <w:numId w:val="5"/>
        </w:numPr>
        <w:tabs>
          <w:tab w:val="clear" w:pos="1205"/>
          <w:tab w:val="clear" w:pos="2338"/>
          <w:tab w:val="left" w:pos="426"/>
        </w:tabs>
        <w:rPr>
          <w:lang w:eastAsia="en-US"/>
        </w:rPr>
      </w:pPr>
      <w:r>
        <w:rPr>
          <w:lang w:eastAsia="en-US"/>
        </w:rPr>
        <w:t>Editierbare Planköpfe für das Kartenwerk</w:t>
      </w:r>
    </w:p>
    <w:p w14:paraId="3B32FA41" w14:textId="5A182E81" w:rsidR="0089370A" w:rsidRDefault="0089370A" w:rsidP="0089370A">
      <w:pPr>
        <w:pStyle w:val="Listenabsatz"/>
        <w:numPr>
          <w:ilvl w:val="0"/>
          <w:numId w:val="5"/>
        </w:numPr>
        <w:tabs>
          <w:tab w:val="clear" w:pos="1205"/>
          <w:tab w:val="clear" w:pos="2338"/>
          <w:tab w:val="left" w:pos="426"/>
        </w:tabs>
        <w:rPr>
          <w:lang w:eastAsia="en-US"/>
        </w:rPr>
      </w:pPr>
      <w:r>
        <w:rPr>
          <w:lang w:eastAsia="en-US"/>
        </w:rPr>
        <w:t>Editierbare Vorlagen für die Auftragsblätter</w:t>
      </w:r>
    </w:p>
    <w:p w14:paraId="2DB75C91" w14:textId="0EC30FBE" w:rsidR="0089370A" w:rsidRDefault="0089370A" w:rsidP="0089370A">
      <w:pPr>
        <w:pStyle w:val="Listenabsatz"/>
        <w:numPr>
          <w:ilvl w:val="0"/>
          <w:numId w:val="5"/>
        </w:numPr>
        <w:tabs>
          <w:tab w:val="clear" w:pos="1205"/>
          <w:tab w:val="clear" w:pos="2338"/>
          <w:tab w:val="left" w:pos="426"/>
        </w:tabs>
        <w:rPr>
          <w:lang w:eastAsia="en-US"/>
        </w:rPr>
      </w:pPr>
      <w:r>
        <w:rPr>
          <w:lang w:eastAsia="en-US"/>
        </w:rPr>
        <w:t>Schematische Vorgabe für Alarmierungs- und Ablaufschema</w:t>
      </w:r>
      <w:r w:rsidR="0033443A">
        <w:rPr>
          <w:lang w:eastAsia="en-US"/>
        </w:rPr>
        <w:t xml:space="preserve"> gemäss Angabe Leitfaden</w:t>
      </w:r>
    </w:p>
    <w:p w14:paraId="6E66EF0E" w14:textId="50D13C74" w:rsidR="0089370A" w:rsidRDefault="0089370A" w:rsidP="0089370A">
      <w:pPr>
        <w:pStyle w:val="Listenabsatz"/>
        <w:numPr>
          <w:ilvl w:val="0"/>
          <w:numId w:val="5"/>
        </w:numPr>
        <w:tabs>
          <w:tab w:val="clear" w:pos="1205"/>
          <w:tab w:val="clear" w:pos="2338"/>
          <w:tab w:val="left" w:pos="426"/>
        </w:tabs>
        <w:rPr>
          <w:lang w:eastAsia="en-US"/>
        </w:rPr>
      </w:pPr>
      <w:r>
        <w:rPr>
          <w:lang w:eastAsia="en-US"/>
        </w:rPr>
        <w:t>Inhaltliche Vorgabe für Mitteltabelle und Betriebskonzept</w:t>
      </w:r>
      <w:r w:rsidR="0033443A">
        <w:rPr>
          <w:lang w:eastAsia="en-US"/>
        </w:rPr>
        <w:t xml:space="preserve"> </w:t>
      </w:r>
      <w:r w:rsidR="0033443A">
        <w:rPr>
          <w:lang w:eastAsia="en-US"/>
        </w:rPr>
        <w:t>gemäss Angabe Leitfaden</w:t>
      </w:r>
    </w:p>
    <w:p w14:paraId="7DEDD7C1" w14:textId="251667C0" w:rsidR="0089370A" w:rsidRDefault="0089370A" w:rsidP="0089370A">
      <w:pPr>
        <w:pStyle w:val="Listenabsatz"/>
        <w:numPr>
          <w:ilvl w:val="0"/>
          <w:numId w:val="5"/>
        </w:numPr>
        <w:tabs>
          <w:tab w:val="clear" w:pos="1205"/>
          <w:tab w:val="clear" w:pos="2338"/>
          <w:tab w:val="left" w:pos="426"/>
        </w:tabs>
        <w:rPr>
          <w:lang w:eastAsia="en-US"/>
        </w:rPr>
      </w:pPr>
      <w:r>
        <w:rPr>
          <w:lang w:eastAsia="en-US"/>
        </w:rPr>
        <w:t>Inhaltliche Vorgabe für Gefährdungsdossier</w:t>
      </w:r>
      <w:r w:rsidR="0033443A">
        <w:rPr>
          <w:lang w:eastAsia="en-US"/>
        </w:rPr>
        <w:t xml:space="preserve"> </w:t>
      </w:r>
      <w:r w:rsidR="0033443A">
        <w:rPr>
          <w:lang w:eastAsia="en-US"/>
        </w:rPr>
        <w:t>gemäss Angabe Leitfaden</w:t>
      </w:r>
    </w:p>
    <w:p w14:paraId="287B0811" w14:textId="1FE3E549" w:rsidR="0089370A" w:rsidRDefault="0089370A" w:rsidP="0089370A">
      <w:pPr>
        <w:rPr>
          <w:lang w:eastAsia="en-US"/>
        </w:rPr>
      </w:pPr>
      <w:r>
        <w:rPr>
          <w:lang w:eastAsia="en-US"/>
        </w:rPr>
        <w:t>Der Auftragnehmer führt für jede Gemeinde die Bearbeitungsschritte 1-4 aus und erstellt ein Betriebskonzept, in welchem Inhalt und Umfang der Instruktion/Schulung inkl. Beübung sowie die Auslöser und der Turnus für Nachführungen geregelt sind. Der Auftrag endet mit der Abgabe der Dossiers und der Abnahme durch die Gemeinde. Eine Unterstützung der Gemeinden und deren Einsatzkräfte im Rahmen der Inbetriebnahme der Planungen (Schritt 5: Umsetzung und Beübung) ist nicht Bestandteil des vorliegenden Auftrages.</w:t>
      </w:r>
    </w:p>
    <w:p w14:paraId="37DE5F42" w14:textId="12F13EE2" w:rsidR="0089370A" w:rsidRDefault="0089370A" w:rsidP="0089370A">
      <w:pPr>
        <w:rPr>
          <w:lang w:eastAsia="en-US"/>
        </w:rPr>
      </w:pPr>
      <w:r>
        <w:rPr>
          <w:lang w:eastAsia="en-US"/>
        </w:rPr>
        <w:t xml:space="preserve">Die Arbeiten werden im </w:t>
      </w:r>
      <w:r w:rsidRPr="0089370A">
        <w:rPr>
          <w:highlight w:val="yellow"/>
          <w:lang w:eastAsia="en-US"/>
        </w:rPr>
        <w:t>X. Quartal 202X</w:t>
      </w:r>
      <w:r>
        <w:rPr>
          <w:lang w:eastAsia="en-US"/>
        </w:rPr>
        <w:t xml:space="preserve"> aufgenommen und dauern rund sechs Monate.</w:t>
      </w:r>
    </w:p>
    <w:p w14:paraId="534807FE" w14:textId="77777777" w:rsidR="00884D83" w:rsidRDefault="00884D83" w:rsidP="0089370A">
      <w:pPr>
        <w:rPr>
          <w:lang w:eastAsia="en-US"/>
        </w:rPr>
      </w:pPr>
    </w:p>
    <w:p w14:paraId="162AC56F" w14:textId="05EEF9E4" w:rsidR="0089370A" w:rsidRDefault="0089370A" w:rsidP="0089370A">
      <w:pPr>
        <w:pStyle w:val="berschrift1"/>
        <w:rPr>
          <w:lang w:eastAsia="en-US"/>
        </w:rPr>
      </w:pPr>
      <w:bookmarkStart w:id="7" w:name="_Toc237244516"/>
      <w:bookmarkStart w:id="8" w:name="_Toc239928801"/>
      <w:r>
        <w:rPr>
          <w:lang w:eastAsia="en-US"/>
        </w:rPr>
        <w:t>Projektorganisation</w:t>
      </w:r>
      <w:bookmarkEnd w:id="7"/>
      <w:bookmarkEnd w:id="8"/>
    </w:p>
    <w:p w14:paraId="00ED3428" w14:textId="481E9DA1" w:rsidR="0089370A" w:rsidRDefault="0089370A" w:rsidP="0089370A">
      <w:pPr>
        <w:pStyle w:val="berschrift2"/>
        <w:rPr>
          <w:lang w:eastAsia="en-US"/>
        </w:rPr>
      </w:pPr>
      <w:bookmarkStart w:id="9" w:name="_Toc239928802"/>
      <w:r>
        <w:rPr>
          <w:lang w:eastAsia="en-US"/>
        </w:rPr>
        <w:t>Projektorganisation</w:t>
      </w:r>
      <w:bookmarkEnd w:id="9"/>
    </w:p>
    <w:p w14:paraId="3C6ECCAB" w14:textId="77777777" w:rsidR="0089370A" w:rsidRDefault="0089370A" w:rsidP="0089370A">
      <w:pPr>
        <w:rPr>
          <w:lang w:eastAsia="en-US"/>
        </w:rPr>
      </w:pPr>
      <w:r>
        <w:rPr>
          <w:lang w:eastAsia="en-US"/>
        </w:rPr>
        <w:t>Die Gemeinde, vertreten durch das Ressort Sicherheit, ist die Auftraggeberin der Planung. Der Inhalt der Planung wird hauptsächlich durch die lokalen Akteure erarbeitet. Hierfür sind Vertreter folgender Organisationen und Behörden vorzusehen:</w:t>
      </w:r>
    </w:p>
    <w:p w14:paraId="01AE98F6" w14:textId="46B13F20" w:rsidR="0089370A" w:rsidRDefault="0089370A" w:rsidP="0089370A">
      <w:pPr>
        <w:pStyle w:val="Listenabsatz"/>
        <w:numPr>
          <w:ilvl w:val="0"/>
          <w:numId w:val="5"/>
        </w:numPr>
        <w:tabs>
          <w:tab w:val="clear" w:pos="1205"/>
          <w:tab w:val="clear" w:pos="2338"/>
          <w:tab w:val="left" w:pos="426"/>
        </w:tabs>
        <w:rPr>
          <w:lang w:eastAsia="en-US"/>
        </w:rPr>
      </w:pPr>
      <w:r>
        <w:rPr>
          <w:lang w:eastAsia="en-US"/>
        </w:rPr>
        <w:t>Gemeindeverwaltung:</w:t>
      </w:r>
    </w:p>
    <w:p w14:paraId="222ECADE" w14:textId="7EFCA7CC" w:rsidR="0089370A" w:rsidRDefault="0089370A" w:rsidP="0089370A">
      <w:pPr>
        <w:pStyle w:val="Listenabsatz"/>
        <w:tabs>
          <w:tab w:val="clear" w:pos="1205"/>
          <w:tab w:val="clear" w:pos="2338"/>
          <w:tab w:val="left" w:pos="426"/>
        </w:tabs>
        <w:ind w:left="790"/>
        <w:rPr>
          <w:lang w:eastAsia="en-US"/>
        </w:rPr>
      </w:pPr>
      <w:r>
        <w:rPr>
          <w:lang w:eastAsia="en-US"/>
        </w:rPr>
        <w:t>Ressort Sicherheit, Ressort Ver- und Entsorgung (Brunnenmeister), Ressort Tiefbau (Projektierung und Unterhalt), Ressort Wald, usw.</w:t>
      </w:r>
    </w:p>
    <w:p w14:paraId="445D2DBE" w14:textId="77777777" w:rsidR="0089370A" w:rsidRDefault="0089370A" w:rsidP="0089370A">
      <w:pPr>
        <w:pStyle w:val="Listenabsatz"/>
        <w:tabs>
          <w:tab w:val="clear" w:pos="1205"/>
          <w:tab w:val="clear" w:pos="2338"/>
          <w:tab w:val="left" w:pos="426"/>
        </w:tabs>
        <w:ind w:left="790"/>
        <w:rPr>
          <w:lang w:eastAsia="en-US"/>
        </w:rPr>
      </w:pPr>
    </w:p>
    <w:p w14:paraId="782974A6" w14:textId="6BE41836" w:rsidR="0089370A" w:rsidRDefault="0089370A" w:rsidP="0089370A">
      <w:pPr>
        <w:pStyle w:val="Listenabsatz"/>
        <w:numPr>
          <w:ilvl w:val="0"/>
          <w:numId w:val="5"/>
        </w:numPr>
        <w:tabs>
          <w:tab w:val="clear" w:pos="1205"/>
          <w:tab w:val="clear" w:pos="2338"/>
          <w:tab w:val="left" w:pos="426"/>
        </w:tabs>
        <w:rPr>
          <w:lang w:eastAsia="en-US"/>
        </w:rPr>
      </w:pPr>
      <w:r>
        <w:rPr>
          <w:lang w:eastAsia="en-US"/>
        </w:rPr>
        <w:t>Kommunaler Bevölkerungsschutz:</w:t>
      </w:r>
    </w:p>
    <w:p w14:paraId="696CF884" w14:textId="77777777" w:rsidR="0089370A" w:rsidRDefault="0089370A" w:rsidP="0089370A">
      <w:pPr>
        <w:pStyle w:val="Listenabsatz"/>
        <w:tabs>
          <w:tab w:val="clear" w:pos="1205"/>
          <w:tab w:val="clear" w:pos="2338"/>
          <w:tab w:val="left" w:pos="426"/>
        </w:tabs>
        <w:ind w:left="790"/>
        <w:rPr>
          <w:lang w:eastAsia="en-US"/>
        </w:rPr>
      </w:pPr>
      <w:r>
        <w:rPr>
          <w:lang w:eastAsia="en-US"/>
        </w:rPr>
        <w:t>Vertreter Gemeindeführungsorganisation, Kommandant sowie Naturgefahrenspezialist Feuer-wehr, Polizeikommandant, Vertreter Zivilschutzorganisation, usw.</w:t>
      </w:r>
    </w:p>
    <w:p w14:paraId="5CA57EE6" w14:textId="77777777" w:rsidR="0089370A" w:rsidRDefault="0089370A" w:rsidP="0089370A">
      <w:pPr>
        <w:pStyle w:val="Listenabsatz"/>
        <w:tabs>
          <w:tab w:val="clear" w:pos="1205"/>
          <w:tab w:val="clear" w:pos="2338"/>
          <w:tab w:val="left" w:pos="426"/>
        </w:tabs>
        <w:ind w:left="790"/>
        <w:rPr>
          <w:lang w:eastAsia="en-US"/>
        </w:rPr>
      </w:pPr>
    </w:p>
    <w:p w14:paraId="1486D5AB" w14:textId="15764F67" w:rsidR="0089370A" w:rsidRDefault="0089370A" w:rsidP="0089370A">
      <w:pPr>
        <w:pStyle w:val="Listenabsatz"/>
        <w:numPr>
          <w:ilvl w:val="0"/>
          <w:numId w:val="5"/>
        </w:numPr>
        <w:tabs>
          <w:tab w:val="clear" w:pos="1205"/>
          <w:tab w:val="clear" w:pos="2338"/>
          <w:tab w:val="left" w:pos="426"/>
        </w:tabs>
        <w:rPr>
          <w:lang w:eastAsia="en-US"/>
        </w:rPr>
      </w:pPr>
      <w:r>
        <w:rPr>
          <w:lang w:eastAsia="en-US"/>
        </w:rPr>
        <w:t>Sonstige:</w:t>
      </w:r>
    </w:p>
    <w:p w14:paraId="513A8353" w14:textId="540220E9" w:rsidR="0089370A" w:rsidRDefault="0089370A" w:rsidP="0089370A">
      <w:pPr>
        <w:pStyle w:val="Listenabsatz"/>
        <w:tabs>
          <w:tab w:val="clear" w:pos="1205"/>
          <w:tab w:val="clear" w:pos="2338"/>
          <w:tab w:val="left" w:pos="426"/>
        </w:tabs>
        <w:ind w:left="790"/>
        <w:rPr>
          <w:lang w:eastAsia="en-US"/>
        </w:rPr>
      </w:pPr>
      <w:r>
        <w:rPr>
          <w:lang w:eastAsia="en-US"/>
        </w:rPr>
        <w:t>Gemeindeingenieur, Gemeindeexekutive, Lokalpersonen mit Erfahrung und Spezialkenntnissen Naturgefahren (pensionierter Förster, ehemaliger FW-Kdt, etc.)</w:t>
      </w:r>
    </w:p>
    <w:p w14:paraId="79080449" w14:textId="77777777" w:rsidR="0089370A" w:rsidRDefault="0089370A" w:rsidP="0089370A">
      <w:pPr>
        <w:pStyle w:val="Listenabsatz"/>
        <w:tabs>
          <w:tab w:val="clear" w:pos="1205"/>
          <w:tab w:val="clear" w:pos="2338"/>
          <w:tab w:val="left" w:pos="426"/>
        </w:tabs>
        <w:ind w:left="790"/>
        <w:rPr>
          <w:lang w:eastAsia="en-US"/>
        </w:rPr>
      </w:pPr>
    </w:p>
    <w:p w14:paraId="6E5DE317" w14:textId="12465804" w:rsidR="0089370A" w:rsidRDefault="0089370A" w:rsidP="0089370A">
      <w:pPr>
        <w:pStyle w:val="berschrift2"/>
        <w:rPr>
          <w:lang w:eastAsia="en-US"/>
        </w:rPr>
      </w:pPr>
      <w:bookmarkStart w:id="10" w:name="_Toc239928803"/>
      <w:r>
        <w:rPr>
          <w:lang w:eastAsia="en-US"/>
        </w:rPr>
        <w:t>Projektperimeter</w:t>
      </w:r>
      <w:bookmarkEnd w:id="10"/>
    </w:p>
    <w:p w14:paraId="626AF151" w14:textId="7E02E824" w:rsidR="0089370A" w:rsidRDefault="0089370A" w:rsidP="0089370A">
      <w:pPr>
        <w:rPr>
          <w:lang w:eastAsia="en-US"/>
        </w:rPr>
      </w:pPr>
      <w:r>
        <w:rPr>
          <w:lang w:eastAsia="en-US"/>
        </w:rPr>
        <w:t>Der Projektperimeter erstreckt sich über das gesamte Gemeindegebiet und beinhaltet somit das Siedlungsgebiet, übriges Gebiet und Wald.</w:t>
      </w:r>
    </w:p>
    <w:p w14:paraId="3BB8AB3C" w14:textId="5090B692" w:rsidR="0089370A" w:rsidRDefault="0089370A" w:rsidP="0089370A">
      <w:pPr>
        <w:rPr>
          <w:lang w:eastAsia="en-US"/>
        </w:rPr>
      </w:pPr>
      <w:r>
        <w:rPr>
          <w:lang w:eastAsia="en-US"/>
        </w:rPr>
        <w:t>Es werden alle öffentlichen Fliess- und Stehgewässer, sowie Anlagen, die dem Schutz vor Naturgefahren dienen und der Stauanlagensicherheit unterstellt sind, in die Planung miteinbezogen.</w:t>
      </w:r>
    </w:p>
    <w:p w14:paraId="368DEB79" w14:textId="04DFD1ED" w:rsidR="0089370A" w:rsidRDefault="0089370A" w:rsidP="0089370A">
      <w:pPr>
        <w:rPr>
          <w:lang w:eastAsia="en-US"/>
        </w:rPr>
      </w:pPr>
      <w:r>
        <w:rPr>
          <w:lang w:eastAsia="en-US"/>
        </w:rPr>
        <w:t>Rückstau durch die Überlastung der Siedlungsentwässerung sowie Prozesse im Boden durch den Anstieg des Grundwasserspiegels werden grundsätzlich nicht betrachtet. Lokal ausgelöste und begründete Ausnahmen sind möglich.</w:t>
      </w:r>
    </w:p>
    <w:p w14:paraId="4F976411" w14:textId="5AB8E4DE" w:rsidR="0089370A" w:rsidRDefault="0089370A" w:rsidP="0089370A">
      <w:pPr>
        <w:rPr>
          <w:lang w:eastAsia="en-US"/>
        </w:rPr>
      </w:pPr>
      <w:r>
        <w:rPr>
          <w:lang w:eastAsia="en-US"/>
        </w:rPr>
        <w:t>Bei der Betrachtung der Rettungs- und Versorgungsachsen sollen Massenbewegungsprozesse berücksichtigt und bei Interventionen als Hinweis angegeben werden. Ansonsten beschränkt sich die Einsatzplanung auf die Gefahrenprozesse Wasser.</w:t>
      </w:r>
    </w:p>
    <w:p w14:paraId="29F6210B" w14:textId="15BDCAD0" w:rsidR="0089370A" w:rsidRDefault="0089370A" w:rsidP="0089370A">
      <w:pPr>
        <w:pStyle w:val="berschrift1"/>
        <w:rPr>
          <w:lang w:eastAsia="en-US"/>
        </w:rPr>
      </w:pPr>
      <w:bookmarkStart w:id="11" w:name="_Toc237244517"/>
      <w:bookmarkStart w:id="12" w:name="_Toc239928804"/>
      <w:r>
        <w:rPr>
          <w:lang w:eastAsia="en-US"/>
        </w:rPr>
        <w:lastRenderedPageBreak/>
        <w:t>Leistu</w:t>
      </w:r>
      <w:r w:rsidR="00884D83">
        <w:rPr>
          <w:lang w:eastAsia="en-US"/>
        </w:rPr>
        <w:t>n</w:t>
      </w:r>
      <w:r>
        <w:rPr>
          <w:lang w:eastAsia="en-US"/>
        </w:rPr>
        <w:t>gsbeschrieb</w:t>
      </w:r>
      <w:bookmarkEnd w:id="11"/>
      <w:bookmarkEnd w:id="12"/>
    </w:p>
    <w:p w14:paraId="1F045DFE" w14:textId="33BEECB0" w:rsidR="0089370A" w:rsidRDefault="0089370A" w:rsidP="0089370A">
      <w:pPr>
        <w:pStyle w:val="berschrift2"/>
        <w:rPr>
          <w:lang w:eastAsia="en-US"/>
        </w:rPr>
      </w:pPr>
      <w:bookmarkStart w:id="13" w:name="_Toc239928805"/>
      <w:r>
        <w:rPr>
          <w:lang w:eastAsia="en-US"/>
        </w:rPr>
        <w:t>Eigenschaften des Auftragnehmenden</w:t>
      </w:r>
      <w:bookmarkEnd w:id="13"/>
    </w:p>
    <w:p w14:paraId="40BA92A9" w14:textId="77777777" w:rsidR="0089370A" w:rsidRDefault="0089370A" w:rsidP="0089370A">
      <w:pPr>
        <w:tabs>
          <w:tab w:val="clear" w:pos="1205"/>
          <w:tab w:val="clear" w:pos="2338"/>
          <w:tab w:val="left" w:pos="426"/>
        </w:tabs>
        <w:rPr>
          <w:lang w:eastAsia="en-US"/>
        </w:rPr>
      </w:pPr>
      <w:r>
        <w:rPr>
          <w:lang w:eastAsia="en-US"/>
        </w:rPr>
        <w:t>Das Anforderungsprofil für den Auftragnehmenden gestaltet sich wie folgt:</w:t>
      </w:r>
    </w:p>
    <w:p w14:paraId="50993EBA" w14:textId="78FB9E01" w:rsidR="0089370A" w:rsidRDefault="0089370A" w:rsidP="0089370A">
      <w:pPr>
        <w:pStyle w:val="Listenabsatz"/>
        <w:numPr>
          <w:ilvl w:val="0"/>
          <w:numId w:val="5"/>
        </w:numPr>
        <w:tabs>
          <w:tab w:val="clear" w:pos="1205"/>
          <w:tab w:val="clear" w:pos="2338"/>
          <w:tab w:val="left" w:pos="426"/>
        </w:tabs>
        <w:rPr>
          <w:lang w:eastAsia="en-US"/>
        </w:rPr>
      </w:pPr>
      <w:r>
        <w:rPr>
          <w:lang w:eastAsia="en-US"/>
        </w:rPr>
        <w:t>Ausgewiesenes Fachwissen im Bereich Naturgefahren und insbesondere in den Gefahrenprozessen Hochwasser und Oberflächenabfluss ist erforderlich.</w:t>
      </w:r>
    </w:p>
    <w:p w14:paraId="22083D8A" w14:textId="05F62619" w:rsidR="0089370A" w:rsidRDefault="0089370A" w:rsidP="0089370A">
      <w:pPr>
        <w:pStyle w:val="Listenabsatz"/>
        <w:numPr>
          <w:ilvl w:val="0"/>
          <w:numId w:val="5"/>
        </w:numPr>
        <w:tabs>
          <w:tab w:val="clear" w:pos="1205"/>
          <w:tab w:val="clear" w:pos="2338"/>
          <w:tab w:val="left" w:pos="426"/>
        </w:tabs>
        <w:rPr>
          <w:lang w:eastAsia="en-US"/>
        </w:rPr>
      </w:pPr>
      <w:r>
        <w:rPr>
          <w:lang w:eastAsia="en-US"/>
        </w:rPr>
        <w:t>Fachwissen hinsichtlich Interventionsmassnahmen (mobiler Gebäudeschutz und organisatorische Massnahmen) ist erforderlich.</w:t>
      </w:r>
    </w:p>
    <w:p w14:paraId="312D940D" w14:textId="24B54FFA" w:rsidR="0089370A" w:rsidRDefault="0089370A" w:rsidP="0089370A">
      <w:pPr>
        <w:pStyle w:val="Listenabsatz"/>
        <w:numPr>
          <w:ilvl w:val="0"/>
          <w:numId w:val="5"/>
        </w:numPr>
        <w:tabs>
          <w:tab w:val="clear" w:pos="1205"/>
          <w:tab w:val="clear" w:pos="2338"/>
          <w:tab w:val="left" w:pos="426"/>
        </w:tabs>
        <w:rPr>
          <w:lang w:eastAsia="en-US"/>
        </w:rPr>
      </w:pPr>
      <w:r>
        <w:rPr>
          <w:lang w:eastAsia="en-US"/>
        </w:rPr>
        <w:t>Erfahrung im Bereich Ereignisbewältigung und in der Zusammenarbeit mit den verschiedenen Ereignisorganisationen ist erwünscht.</w:t>
      </w:r>
    </w:p>
    <w:p w14:paraId="33CDEFD5" w14:textId="5AC9DCEC" w:rsidR="0089370A" w:rsidRDefault="0089370A" w:rsidP="0089370A">
      <w:pPr>
        <w:pStyle w:val="Listenabsatz"/>
        <w:numPr>
          <w:ilvl w:val="0"/>
          <w:numId w:val="5"/>
        </w:numPr>
        <w:tabs>
          <w:tab w:val="clear" w:pos="1205"/>
          <w:tab w:val="clear" w:pos="2338"/>
          <w:tab w:val="left" w:pos="426"/>
        </w:tabs>
        <w:rPr>
          <w:lang w:eastAsia="en-US"/>
        </w:rPr>
      </w:pPr>
      <w:r>
        <w:rPr>
          <w:lang w:eastAsia="en-US"/>
        </w:rPr>
        <w:t>Erfahrung im Bereich Moderation von Workshops oder Seminaren ist erwünscht.</w:t>
      </w:r>
    </w:p>
    <w:p w14:paraId="5D73CAE2" w14:textId="77777777" w:rsidR="00884D83" w:rsidRDefault="00884D83" w:rsidP="00884D83">
      <w:pPr>
        <w:tabs>
          <w:tab w:val="clear" w:pos="1205"/>
          <w:tab w:val="clear" w:pos="2338"/>
          <w:tab w:val="left" w:pos="426"/>
        </w:tabs>
        <w:rPr>
          <w:lang w:eastAsia="en-US"/>
        </w:rPr>
      </w:pPr>
    </w:p>
    <w:p w14:paraId="36285D12" w14:textId="3FDD1587" w:rsidR="0089370A" w:rsidRDefault="0089370A" w:rsidP="0089370A">
      <w:pPr>
        <w:pStyle w:val="berschrift2"/>
      </w:pPr>
      <w:bookmarkStart w:id="14" w:name="_Toc239928806"/>
      <w:r w:rsidRPr="00011ACE">
        <w:t>Auftragsziel</w:t>
      </w:r>
      <w:r>
        <w:t xml:space="preserve"> und Aufgabenverständnis</w:t>
      </w:r>
      <w:bookmarkEnd w:id="14"/>
    </w:p>
    <w:p w14:paraId="753EB3EF" w14:textId="1985319D" w:rsidR="0089370A" w:rsidRDefault="0089370A" w:rsidP="0089370A">
      <w:r>
        <w:t xml:space="preserve">Ziel des Auftrags ist die Erarbeitung einer individuellen, auf die spezifischen Bedürfnisse und Anforderungen der einzelnen Gemeinde ausgerichteten Einsatzplanung Hochwasser. Das Hauptaugenmerk wird dabei auf die praktische Umsetzbarkeit der Interventionen gemäss den Möglichkeiten der lokalen Einsatzkräfte gelegt. Die Einsatzplanung soll sich von Beginn weg an den Erfahrungen, den bestehenden Dispositiven und den Mitteln der Feuerwehren und Gemeindeführungsstäbe orientieren. Aus diesem Grund erfolgt die Ausarbeitung der Einsatzpläne hauptsächlich unter direktem Einbezug der entsprechenden lokalen Akteure. </w:t>
      </w:r>
    </w:p>
    <w:p w14:paraId="0189D4BC" w14:textId="77777777" w:rsidR="0089370A" w:rsidRDefault="0089370A" w:rsidP="0089370A">
      <w:r>
        <w:t xml:space="preserve">Das Fachbüro koordiniert den Erarbeitungsprozess, stellt die notwendigen Grundlagen lückenlos zur Verfügung, leitet die Einsatzkräfte während den wichtigsten Bearbeitungsschritten (Erarbeitung Risikokarte und Planung der Interventionen, siehe unten) an, greift bei Bedarf korrigierend ein und erstellt schlussendlich alle Dokumente der einzelnen Planungen. </w:t>
      </w:r>
    </w:p>
    <w:p w14:paraId="5ECEFEEB" w14:textId="2CF0B1EB" w:rsidR="0089370A" w:rsidRDefault="0089370A" w:rsidP="0089370A">
      <w:r>
        <w:t xml:space="preserve">Hauptbotschaft: Die Fachplanenden veranschaulichen aufbauend auf allfälligen Erfahrungen der Einsatzkräfte die Einwirkungen </w:t>
      </w:r>
      <w:r w:rsidR="00554531">
        <w:t xml:space="preserve">von </w:t>
      </w:r>
      <w:r>
        <w:t>Überschwemmungen (insbesondere von seltenen bis extremen Ereignissen). Sie zeigen aber nicht deren Lösung auf. Sie helfen stattdessen den lokalen Mitwirkenden dies zu tun. Betroffene werden zu Akteuren gemacht.</w:t>
      </w:r>
    </w:p>
    <w:p w14:paraId="6876A393" w14:textId="77777777" w:rsidR="00884D83" w:rsidRDefault="00884D83" w:rsidP="0089370A"/>
    <w:p w14:paraId="17AE52F9" w14:textId="36F14B78" w:rsidR="0089370A" w:rsidRDefault="0089370A" w:rsidP="0089370A">
      <w:pPr>
        <w:pStyle w:val="berschrift2"/>
      </w:pPr>
      <w:bookmarkStart w:id="15" w:name="_Toc239928807"/>
      <w:r>
        <w:t>Pflichtenheft und Leistungsbeschrieb für Fachbüro Naturgefahren</w:t>
      </w:r>
      <w:bookmarkEnd w:id="15"/>
    </w:p>
    <w:p w14:paraId="6A9097C0" w14:textId="269265EE" w:rsidR="0089370A" w:rsidRDefault="0089370A" w:rsidP="0089370A">
      <w:r w:rsidRPr="0089370A">
        <w:t>Die Erarbeitung der Einsatzplanung Hochwasser erfolgt in vier grundlegenden Arbeitsschritten. Nachfolgend werden die Aufgaben und Produkte, die dem Fachbüro Naturgefahren obliegen, dargelegt.</w:t>
      </w:r>
    </w:p>
    <w:p w14:paraId="794BCE3C" w14:textId="77777777" w:rsidR="00884D83" w:rsidRDefault="00884D83" w:rsidP="0089370A"/>
    <w:p w14:paraId="1F9B021F" w14:textId="77C96DA7" w:rsidR="0089370A" w:rsidRDefault="0089370A" w:rsidP="0089370A">
      <w:pPr>
        <w:pStyle w:val="Titel3"/>
      </w:pPr>
      <w:r>
        <w:t>Arbeitsschritt 1.1: Grundlagen bereitstellen / Abgleich mit Gemeinde</w:t>
      </w:r>
    </w:p>
    <w:p w14:paraId="18AD3090" w14:textId="71306E4F" w:rsidR="0089370A" w:rsidRDefault="0089370A" w:rsidP="0089370A">
      <w:r>
        <w:t>Es müssen die folgenden Grundlagen durch den Fachplaner gesichtet und für die Weiterbearbeitung bereitgestellt werden (nicht abschliessende Aufzählung):</w:t>
      </w:r>
    </w:p>
    <w:p w14:paraId="472CBADC" w14:textId="77777777" w:rsidR="0089370A" w:rsidRDefault="0089370A" w:rsidP="0089370A">
      <w:r>
        <w:t>Grundlagen von Bund und Kanton Zürich:</w:t>
      </w:r>
    </w:p>
    <w:p w14:paraId="1A096CC1" w14:textId="5489136C" w:rsidR="0089370A" w:rsidRDefault="0089370A" w:rsidP="0089370A">
      <w:pPr>
        <w:pStyle w:val="Listenabsatz"/>
        <w:numPr>
          <w:ilvl w:val="0"/>
          <w:numId w:val="8"/>
        </w:numPr>
      </w:pPr>
      <w:r>
        <w:t xml:space="preserve">Gefahrenkartierung inkl. Schwachstellen der einzelnen Gemeinden </w:t>
      </w:r>
    </w:p>
    <w:p w14:paraId="769DF1FD" w14:textId="072251D7" w:rsidR="0089370A" w:rsidRDefault="0089370A" w:rsidP="0089370A">
      <w:pPr>
        <w:pStyle w:val="Listenabsatz"/>
        <w:numPr>
          <w:ilvl w:val="0"/>
          <w:numId w:val="8"/>
        </w:numPr>
      </w:pPr>
      <w:r>
        <w:t>Gefährdungskarte Oberflächenabfluss</w:t>
      </w:r>
    </w:p>
    <w:p w14:paraId="24597ADC" w14:textId="04F273D9" w:rsidR="0089370A" w:rsidRDefault="0089370A" w:rsidP="0089370A">
      <w:pPr>
        <w:pStyle w:val="Listenabsatz"/>
        <w:numPr>
          <w:ilvl w:val="0"/>
          <w:numId w:val="8"/>
        </w:numPr>
      </w:pPr>
      <w:r>
        <w:t>Risikokarte Hochwasser</w:t>
      </w:r>
    </w:p>
    <w:p w14:paraId="17CB1ED2" w14:textId="5D787E1F" w:rsidR="0089370A" w:rsidRDefault="0089370A" w:rsidP="0089370A">
      <w:pPr>
        <w:pStyle w:val="Listenabsatz"/>
        <w:numPr>
          <w:ilvl w:val="0"/>
          <w:numId w:val="8"/>
        </w:numPr>
      </w:pPr>
      <w:r>
        <w:t>Vorgaben zur Schutzgüterklassifikation gemäss PLANAT</w:t>
      </w:r>
    </w:p>
    <w:p w14:paraId="666A0A0C" w14:textId="672582BD" w:rsidR="0089370A" w:rsidRDefault="0089370A" w:rsidP="0089370A">
      <w:pPr>
        <w:pStyle w:val="Listenabsatz"/>
        <w:numPr>
          <w:ilvl w:val="0"/>
          <w:numId w:val="8"/>
        </w:numPr>
      </w:pPr>
      <w:r>
        <w:t>Vorgaben zur Schutzgüterklassifikation gemäss Leitfaden Gebäudeschutz Hochwasser der Kategorien: Relevante Personenbelegung, Bauten mit besonderen Gefahren, Intervention und Rettung, Netzgebunde Infrastruktur und Information, Technische Betriebe</w:t>
      </w:r>
    </w:p>
    <w:p w14:paraId="13FDF948" w14:textId="77777777" w:rsidR="0089370A" w:rsidRDefault="0089370A" w:rsidP="0089370A">
      <w:pPr>
        <w:pStyle w:val="Listenabsatz"/>
        <w:numPr>
          <w:ilvl w:val="0"/>
          <w:numId w:val="8"/>
        </w:numPr>
      </w:pPr>
      <w:r>
        <w:t>Risikokataster (CRK), chemische und biologische Risiken</w:t>
      </w:r>
    </w:p>
    <w:p w14:paraId="6DD834CD" w14:textId="4FD75C55" w:rsidR="0089370A" w:rsidRDefault="0089370A" w:rsidP="0089370A">
      <w:pPr>
        <w:pStyle w:val="Listenabsatz"/>
        <w:numPr>
          <w:ilvl w:val="0"/>
          <w:numId w:val="8"/>
        </w:numPr>
      </w:pPr>
      <w:r>
        <w:t>Tankanlagen mit Füllmengen &gt; 250‘000 l</w:t>
      </w:r>
    </w:p>
    <w:p w14:paraId="0F549FC5"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Ereigniskataster StorMe</w:t>
      </w:r>
    </w:p>
    <w:p w14:paraId="3C82045C"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Schutzbautenkataster</w:t>
      </w:r>
    </w:p>
    <w:p w14:paraId="62EE1550"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lastRenderedPageBreak/>
        <w:t>Anlagen, die der Stauanlagensicherheit unterstellt sind</w:t>
      </w:r>
    </w:p>
    <w:p w14:paraId="62B47A5F"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Alarmierungsmöglichkeiten bei kantonalen Fliessgewässern</w:t>
      </w:r>
    </w:p>
    <w:p w14:paraId="40C78653"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Instrumente der Vorwarnung und Lagebeurteilung (MeteoSchweiz, GIN, etc.)</w:t>
      </w:r>
    </w:p>
    <w:p w14:paraId="489AFC7B" w14:textId="3ADF389D" w:rsidR="0089370A" w:rsidRPr="00011ACE" w:rsidRDefault="0089370A" w:rsidP="0089370A">
      <w:r w:rsidRPr="00011ACE">
        <w:t>Grundlagen der Gemeinden</w:t>
      </w:r>
      <w:r>
        <w:t>:</w:t>
      </w:r>
    </w:p>
    <w:p w14:paraId="7CD4DF62"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Leistungsaufträge der beteiligten Akteure und deren gesetzliche Grundlagen</w:t>
      </w:r>
    </w:p>
    <w:p w14:paraId="0D8AB79A"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 xml:space="preserve">Organisationsstrukturen Bevölkerungsschutz der einzelnen Gemeinden </w:t>
      </w:r>
    </w:p>
    <w:p w14:paraId="1DB2524F"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Vorhandene Notfallpläne der Gemeinden und Feuerwehren</w:t>
      </w:r>
    </w:p>
    <w:p w14:paraId="5D0C5F7D"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Rettungsrouten innerhalb der Gemeinden</w:t>
      </w:r>
    </w:p>
    <w:p w14:paraId="3EB8207E"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Mittel der Einsatzkräfte (Betriebsmittel, Personal, etc.)</w:t>
      </w:r>
    </w:p>
    <w:p w14:paraId="38C352B2" w14:textId="5AC01FCC"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 xml:space="preserve">Vorhandene Notfallreglemente Stauanlagensicherheit von Anlagen, die </w:t>
      </w:r>
      <w:proofErr w:type="gramStart"/>
      <w:r w:rsidRPr="00011ACE">
        <w:rPr>
          <w:lang w:eastAsia="de-CH"/>
        </w:rPr>
        <w:t>ausschliesslich</w:t>
      </w:r>
      <w:r w:rsidR="00295578">
        <w:rPr>
          <w:lang w:eastAsia="de-CH"/>
        </w:rPr>
        <w:t xml:space="preserve"> </w:t>
      </w:r>
      <w:r w:rsidRPr="00011ACE">
        <w:rPr>
          <w:lang w:eastAsia="de-CH"/>
        </w:rPr>
        <w:t>de</w:t>
      </w:r>
      <w:r w:rsidR="00554531">
        <w:rPr>
          <w:lang w:eastAsia="de-CH"/>
        </w:rPr>
        <w:t>m</w:t>
      </w:r>
      <w:r w:rsidRPr="00011ACE">
        <w:rPr>
          <w:lang w:eastAsia="de-CH"/>
        </w:rPr>
        <w:t xml:space="preserve"> Schutz</w:t>
      </w:r>
      <w:proofErr w:type="gramEnd"/>
      <w:r w:rsidRPr="00011ACE">
        <w:rPr>
          <w:lang w:eastAsia="de-CH"/>
        </w:rPr>
        <w:t xml:space="preserve"> vor Naturgefahren dienen</w:t>
      </w:r>
    </w:p>
    <w:p w14:paraId="38485719" w14:textId="77777777" w:rsidR="0089370A"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sidRPr="00011ACE">
        <w:rPr>
          <w:lang w:eastAsia="de-CH"/>
        </w:rPr>
        <w:t>Objekte mit Gebäudeschutzmassnahmen (baulich, mobil, organisatorisch)</w:t>
      </w:r>
    </w:p>
    <w:p w14:paraId="4A422B27" w14:textId="77777777" w:rsidR="0089370A" w:rsidRPr="00011ACE" w:rsidRDefault="0089370A" w:rsidP="0089370A">
      <w:pPr>
        <w:pStyle w:val="Listenabsatz"/>
        <w:numPr>
          <w:ilvl w:val="0"/>
          <w:numId w:val="8"/>
        </w:numPr>
        <w:tabs>
          <w:tab w:val="clear" w:pos="1205"/>
          <w:tab w:val="clear" w:pos="2338"/>
          <w:tab w:val="clear" w:pos="2906"/>
          <w:tab w:val="clear" w:pos="3474"/>
          <w:tab w:val="clear" w:pos="3815"/>
          <w:tab w:val="clear" w:pos="9923"/>
        </w:tabs>
        <w:spacing w:before="0" w:line="260" w:lineRule="atLeast"/>
        <w:rPr>
          <w:lang w:eastAsia="de-CH"/>
        </w:rPr>
      </w:pPr>
      <w:r>
        <w:rPr>
          <w:lang w:eastAsia="de-CH"/>
        </w:rPr>
        <w:t>Massnahmenplanung Hochwasser der Gemeinde</w:t>
      </w:r>
    </w:p>
    <w:p w14:paraId="430CD358" w14:textId="77777777" w:rsidR="0089370A" w:rsidRDefault="0089370A" w:rsidP="0007614F">
      <w:r>
        <w:t>Die Grundlagen von Kanton und Bund werden direkt vom Fachplaner zusammengetragen. Die kommunalen Grundlagen sollen direkt durch die Gemeinden erhoben werden. Der Fachplaner leitet sie an und unterstützt sie dabei, indem er Workshops zur Grundlagenerhebung durchführt. Die vorhandenen Betriebsmittel und Personalressourcen der Einsatzkräfte werden direkt durch diese erhoben. Auch hier wirkt der Fachplaner unterstützend mit.</w:t>
      </w:r>
    </w:p>
    <w:p w14:paraId="5E14B4DA" w14:textId="2132F999" w:rsidR="0089370A" w:rsidRDefault="0089370A" w:rsidP="0007614F">
      <w:r>
        <w:t>Die Sammlung der Grundlagen muss in enger Absprache mit den kantonalen Fachstellen, den lokalen Behörden und Einsatzkräften erfolgen. Für den Fachplaner gilt, die entscheidenden Grundlagen zielgerichtet zu identifizieren, zu sammeln und für die Weiterverarbeitung in GIS-basierten Kartenwerken aufzubereiten.</w:t>
      </w:r>
    </w:p>
    <w:p w14:paraId="5B6AFFE3" w14:textId="1047CDC1" w:rsidR="0089370A" w:rsidRDefault="0089370A" w:rsidP="0007614F">
      <w:pPr>
        <w:ind w:left="1134" w:hanging="1134"/>
      </w:pPr>
      <w:r>
        <w:t>Akteure:</w:t>
      </w:r>
      <w:r>
        <w:tab/>
        <w:t>Fachplaner, kantonale, regionale und lokale Behörden, Einsatzkräfte,</w:t>
      </w:r>
      <w:r w:rsidR="0007614F">
        <w:t xml:space="preserve"> </w:t>
      </w:r>
      <w:r>
        <w:t>Gemeindeführungsstäbe</w:t>
      </w:r>
    </w:p>
    <w:p w14:paraId="1CAD67E7" w14:textId="78FA7E96" w:rsidR="0089370A" w:rsidRDefault="0089370A" w:rsidP="0007614F">
      <w:pPr>
        <w:ind w:left="1134" w:hanging="1134"/>
      </w:pPr>
      <w:r>
        <w:t>Produkte</w:t>
      </w:r>
      <w:r w:rsidR="0007614F">
        <w:t>:</w:t>
      </w:r>
      <w:r>
        <w:tab/>
      </w:r>
      <w:r w:rsidR="0007614F">
        <w:t>F</w:t>
      </w:r>
      <w:r>
        <w:t>ür die Weiterbearbeitung aufbereitete und vollständige Grundlagen in digitaler Form</w:t>
      </w:r>
    </w:p>
    <w:p w14:paraId="6DE9F8C1" w14:textId="77777777" w:rsidR="0007614F" w:rsidRDefault="0007614F" w:rsidP="0007614F">
      <w:pPr>
        <w:tabs>
          <w:tab w:val="left" w:pos="1843"/>
        </w:tabs>
      </w:pPr>
    </w:p>
    <w:p w14:paraId="76706617" w14:textId="26286C24" w:rsidR="0007614F" w:rsidRDefault="0007614F" w:rsidP="0007614F">
      <w:pPr>
        <w:pStyle w:val="Titel3"/>
      </w:pPr>
      <w:r>
        <w:t xml:space="preserve">Arbeitsschritt 1.2: Aufbereitung der Grundlagen zu Gefährdungsdossier Hochwasser und Oberflächenabfluss </w:t>
      </w:r>
    </w:p>
    <w:p w14:paraId="510975EB" w14:textId="4E248E38" w:rsidR="0007614F" w:rsidRDefault="0007614F" w:rsidP="0007614F">
      <w:r>
        <w:t>Damit die Einsatzplanung Hochwasser erfolgreich durchgeführt werden kann, muss die Gefährdungssituation Hochwasser / Oberflächenabfluss insbesondere den Planenden aber auch allen Beteiligten umfassend bekannt sein, resp. gemacht werden.</w:t>
      </w:r>
    </w:p>
    <w:p w14:paraId="72FD920F" w14:textId="6B70EA82" w:rsidR="0007614F" w:rsidRDefault="0007614F" w:rsidP="0007614F">
      <w:r>
        <w:t>Als Mittel zu diesem Zweck erstellen die Planenden in Arbeitsschritt 1 ein spezifisches Gefährdungsdossier für die Gemeinde. Die Aufbereitung des Dossiers ermöglicht es den Planenden sich eingehend mit der Situation zu befassen. Zum anderen ermöglicht das Dossier den Beteiligten, sich schnell und unkompliziert mit der Situation vertraut zu machen, ohne auf das umfangreiche und wenig praktische Dossier der Gefahrenkartierung zurückgreifen zu müssen.</w:t>
      </w:r>
    </w:p>
    <w:p w14:paraId="04D9338D" w14:textId="77777777" w:rsidR="0007614F" w:rsidRDefault="0007614F" w:rsidP="0007614F">
      <w:r>
        <w:t>Inhalt des Dossiers:</w:t>
      </w:r>
    </w:p>
    <w:p w14:paraId="3344A640" w14:textId="3EE50268" w:rsidR="0007614F"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einzelnen Wassertiefenkarten HQ</w:t>
      </w:r>
      <w:r w:rsidRPr="003761E1">
        <w:rPr>
          <w:vertAlign w:val="subscript"/>
        </w:rPr>
        <w:t>30</w:t>
      </w:r>
      <w:r>
        <w:t>, HQ</w:t>
      </w:r>
      <w:r w:rsidRPr="003761E1">
        <w:rPr>
          <w:vertAlign w:val="subscript"/>
        </w:rPr>
        <w:t>100</w:t>
      </w:r>
      <w:r>
        <w:t>, HQ</w:t>
      </w:r>
      <w:r w:rsidRPr="003761E1">
        <w:rPr>
          <w:vertAlign w:val="subscript"/>
        </w:rPr>
        <w:t>300</w:t>
      </w:r>
      <w:r>
        <w:t xml:space="preserve"> und HQ</w:t>
      </w:r>
      <w:r w:rsidRPr="003761E1">
        <w:rPr>
          <w:vertAlign w:val="subscript"/>
        </w:rPr>
        <w:t>1000</w:t>
      </w:r>
      <w:r>
        <w:t>, resp. EHQ, des Gemeindegebiets werden mit den jeweiligen Schwachstellen in Ausschnitte unterteilt, sodass ein Ausschnitt dem Format A3 entspricht (Massstab 1:2 500 bis 1:5 000).</w:t>
      </w:r>
      <w:r>
        <w:br/>
      </w:r>
      <w:proofErr w:type="gramStart"/>
      <w:r>
        <w:t>Abzubilden</w:t>
      </w:r>
      <w:proofErr w:type="gramEnd"/>
      <w:r>
        <w:t xml:space="preserve"> sind Fliessgewässer eingedolt/offen, die Schwachstellen, die Wassertiefen sowie die Bereiche mit hohen</w:t>
      </w:r>
      <w:r w:rsidR="00554531">
        <w:t xml:space="preserve"> </w:t>
      </w:r>
      <w:r>
        <w:t>Fliessgeschwindigkeiten (v &gt; 1 m/s; rote Pfeile).</w:t>
      </w:r>
    </w:p>
    <w:p w14:paraId="33E27979" w14:textId="6EE67AC9" w:rsidR="0007614F"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einzelnen Oberflächenabflusskarten HQ</w:t>
      </w:r>
      <w:r w:rsidRPr="003761E1">
        <w:rPr>
          <w:vertAlign w:val="subscript"/>
        </w:rPr>
        <w:t>30</w:t>
      </w:r>
      <w:r>
        <w:t>, HQ</w:t>
      </w:r>
      <w:r w:rsidRPr="003761E1">
        <w:rPr>
          <w:vertAlign w:val="subscript"/>
        </w:rPr>
        <w:t>100</w:t>
      </w:r>
      <w:r>
        <w:t>, HQ</w:t>
      </w:r>
      <w:r w:rsidRPr="003761E1">
        <w:rPr>
          <w:vertAlign w:val="subscript"/>
        </w:rPr>
        <w:t>300</w:t>
      </w:r>
      <w:r>
        <w:t xml:space="preserve"> und HQ</w:t>
      </w:r>
      <w:r w:rsidRPr="003761E1">
        <w:rPr>
          <w:vertAlign w:val="subscript"/>
        </w:rPr>
        <w:t>1000</w:t>
      </w:r>
      <w:r>
        <w:t xml:space="preserve"> mit eingetragenen Fliessrichtungen und entsprechender Legende. Einteilung, Format und Massstab sind gleich wie bei den Wassertiefenkarten.</w:t>
      </w:r>
    </w:p>
    <w:p w14:paraId="01116A2E" w14:textId="77777777" w:rsidR="0007614F"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Schwachstellentabellen mit Hervorhebung der Schwachstellen HQ</w:t>
      </w:r>
      <w:r w:rsidRPr="003761E1">
        <w:rPr>
          <w:vertAlign w:val="subscript"/>
        </w:rPr>
        <w:t>30</w:t>
      </w:r>
      <w:r>
        <w:t xml:space="preserve"> und HQ</w:t>
      </w:r>
      <w:r w:rsidRPr="003761E1">
        <w:rPr>
          <w:vertAlign w:val="subscript"/>
        </w:rPr>
        <w:t>100</w:t>
      </w:r>
      <w:r>
        <w:t xml:space="preserve"> der Gemeinde sowie die Beschriebe der Schwachstellen in Form von Fotodokumentationen aus den Anhängen der Gefahrenkarten.</w:t>
      </w:r>
    </w:p>
    <w:p w14:paraId="7FAF0632" w14:textId="0240B958" w:rsidR="0007614F"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 xml:space="preserve">Die Reaktionszeiten der Fliessgewässer, d.h. die zur Verfügung stehende Vorwarnzeit abgeschätzt und auf einer eigenen Karte über das gesamte Gemeindegebiet </w:t>
      </w:r>
      <w:r>
        <w:lastRenderedPageBreak/>
        <w:t>abgebildet werden (Herkunft der Daten: Annahmen der Gefahrenkartierung, bekannte Vorwarnzeiten gemäss GIS ZH, eigene Abschätzung).</w:t>
      </w:r>
    </w:p>
    <w:p w14:paraId="33BC7BFE" w14:textId="1B0166BC" w:rsidR="0007614F"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Mögliche Früherkennungen und Alarmierungen werden identifiziert (Meteowarnungen, Abflussmessungen im Umfeld, Plattformen wie GIN, MeteoSchweiz, naturgefahren.ch, weitere Meteo-Dienstleister).</w:t>
      </w:r>
    </w:p>
    <w:p w14:paraId="11DEEFD6" w14:textId="1C2E8738" w:rsidR="0007614F" w:rsidRDefault="0007614F" w:rsidP="0007614F">
      <w:r>
        <w:t>Akteure:</w:t>
      </w:r>
      <w:r>
        <w:tab/>
        <w:t>Fachplaner</w:t>
      </w:r>
    </w:p>
    <w:p w14:paraId="424CF300" w14:textId="30A3A6C1" w:rsidR="0007614F" w:rsidRDefault="0007614F" w:rsidP="0007614F">
      <w:r>
        <w:t>Produkte:</w:t>
      </w:r>
      <w:r>
        <w:tab/>
        <w:t>Gefährdungsdossier im Format A4/A3 (digital und in Papierform)</w:t>
      </w:r>
    </w:p>
    <w:p w14:paraId="306B57D0" w14:textId="77777777" w:rsidR="0007614F" w:rsidRDefault="0007614F" w:rsidP="0007614F"/>
    <w:p w14:paraId="2F013D01" w14:textId="1612CCEA" w:rsidR="0007614F" w:rsidRPr="000B1407" w:rsidRDefault="0007614F" w:rsidP="0007614F">
      <w:pPr>
        <w:pStyle w:val="Titel3"/>
        <w:rPr>
          <w:b w:val="0"/>
          <w:lang w:eastAsia="de-CH"/>
        </w:rPr>
      </w:pPr>
      <w:r w:rsidRPr="009778E7">
        <w:rPr>
          <w:lang w:eastAsia="de-CH"/>
        </w:rPr>
        <w:t>Arbeitsschritt 1.3: Erstellung der Mitteltabelle Einsatzkräfte</w:t>
      </w:r>
    </w:p>
    <w:p w14:paraId="01287510" w14:textId="7DE2D986" w:rsidR="0007614F" w:rsidRDefault="0007614F" w:rsidP="0007614F">
      <w:pPr>
        <w:tabs>
          <w:tab w:val="clear" w:pos="1205"/>
          <w:tab w:val="clear" w:pos="2338"/>
          <w:tab w:val="clear" w:pos="2906"/>
          <w:tab w:val="clear" w:pos="3474"/>
          <w:tab w:val="clear" w:pos="3815"/>
          <w:tab w:val="clear" w:pos="9923"/>
        </w:tabs>
        <w:spacing w:before="0" w:line="260" w:lineRule="atLeast"/>
      </w:pPr>
      <w:r>
        <w:t>Auf Aufforderung und nach Angabe des Fachbüros listen die lokalen Einsatzkräfte und die betroffenen Dienststellen der Gemeinde (i.d.R. Werkhöfe) die verfügbaren Ressourcen für Interventionen im Hochwasserfall auf.</w:t>
      </w:r>
    </w:p>
    <w:p w14:paraId="081F932C" w14:textId="77777777" w:rsidR="0007614F" w:rsidRDefault="0007614F" w:rsidP="0007614F">
      <w:r>
        <w:t>Dazu gehören nebst dem Personal auch die zur Verfügung stehenden Transportfahrzeuge und die Betriebsmittel (Wassersperren, Sandsäcke, Pumpen, etc.).</w:t>
      </w:r>
    </w:p>
    <w:p w14:paraId="3E5DC6D8" w14:textId="77777777" w:rsidR="0007614F" w:rsidRDefault="0007614F" w:rsidP="0007614F">
      <w:r>
        <w:t>Auch muss der Zeitbedarf aufgezeigt werden, der notwendig ist, bis die Einsatzorganisation einsatzbereit ist.</w:t>
      </w:r>
    </w:p>
    <w:p w14:paraId="2EA212DE" w14:textId="578B4FE9" w:rsidR="0007614F" w:rsidRDefault="0007614F" w:rsidP="0007614F">
      <w:r>
        <w:t>Der Projektverfasser stellt den Einsatzkräften eine Vorlage der Mitteltabelle in digitaler Form zur Verfügung (vgl. Einsatzplanung Hochwasser, Anhang 1). Nach Erhalt der Angaben der Einsatzkräfte stellt er die Mitteltabelle fertig und unterbreitet sie zur Prüfung den Gemeinden.</w:t>
      </w:r>
    </w:p>
    <w:p w14:paraId="1ABA87E5" w14:textId="07FB9D67" w:rsidR="0007614F" w:rsidRDefault="0007614F" w:rsidP="00B21A9E">
      <w:r>
        <w:t>Akteure:</w:t>
      </w:r>
      <w:r>
        <w:tab/>
        <w:t>Fachplaner, Einsatzkräfte, Gemeindeverwaltung, Gemeindeführungsstab</w:t>
      </w:r>
    </w:p>
    <w:p w14:paraId="4949E33E" w14:textId="08131F57" w:rsidR="0007614F" w:rsidRDefault="0007614F" w:rsidP="0007614F">
      <w:r>
        <w:t>Produkte:</w:t>
      </w:r>
      <w:r>
        <w:tab/>
        <w:t>Mitteltabelle im Format A4 (digital und in Papierform</w:t>
      </w:r>
      <w:r w:rsidR="00F54D50">
        <w:t>)</w:t>
      </w:r>
    </w:p>
    <w:p w14:paraId="3037B722" w14:textId="77777777" w:rsidR="0007614F" w:rsidRDefault="0007614F" w:rsidP="0007614F"/>
    <w:p w14:paraId="2E984721" w14:textId="24387D37" w:rsidR="0007614F" w:rsidRPr="00982BA8" w:rsidRDefault="0007614F" w:rsidP="0007614F">
      <w:pPr>
        <w:pStyle w:val="Titel3"/>
        <w:rPr>
          <w:b w:val="0"/>
          <w:lang w:eastAsia="de-CH"/>
        </w:rPr>
      </w:pPr>
      <w:r w:rsidRPr="00982BA8">
        <w:rPr>
          <w:lang w:eastAsia="de-CH"/>
        </w:rPr>
        <w:t>Arbeitsschritt 2</w:t>
      </w:r>
      <w:r>
        <w:rPr>
          <w:lang w:eastAsia="de-CH"/>
        </w:rPr>
        <w:t xml:space="preserve">: </w:t>
      </w:r>
      <w:r w:rsidRPr="00982BA8">
        <w:rPr>
          <w:lang w:eastAsia="de-CH"/>
        </w:rPr>
        <w:t>Ermittlung Betroffenheit – Workshop zur Erarbeitung der Risiko</w:t>
      </w:r>
      <w:r>
        <w:rPr>
          <w:lang w:eastAsia="de-CH"/>
        </w:rPr>
        <w:t>-H</w:t>
      </w:r>
      <w:r w:rsidRPr="00982BA8">
        <w:rPr>
          <w:lang w:eastAsia="de-CH"/>
        </w:rPr>
        <w:t>otspots</w:t>
      </w:r>
    </w:p>
    <w:p w14:paraId="7412F33F" w14:textId="77777777" w:rsidR="0007614F" w:rsidRDefault="0007614F" w:rsidP="0007614F">
      <w:r>
        <w:t>Im zweiten Arbeitsschritt wird zunächst ermittelt, welche Schutzgüter von Einwirkungen durch Hochwasser betroffen sind, welche Risiken dadurch bestehen und welche Risiken aus Sicht der Gemeinde im Rahmen der Ereignisbewältigung akzeptiert werden können.</w:t>
      </w:r>
    </w:p>
    <w:p w14:paraId="160AB326" w14:textId="2B947D80" w:rsidR="0007614F" w:rsidRDefault="0007614F" w:rsidP="0007614F">
      <w:r>
        <w:t xml:space="preserve">Dabei kommt die Methodik der Feuerwehrkurse der GVZ zur Anwendung, welche in der Beilage B1 des </w:t>
      </w:r>
      <w:r w:rsidR="00572EB2">
        <w:t>«</w:t>
      </w:r>
      <w:r>
        <w:t>Leitfadens Einsatzplan Hochwasser</w:t>
      </w:r>
      <w:r w:rsidR="00572EB2">
        <w:t>»</w:t>
      </w:r>
      <w:r>
        <w:t xml:space="preserve"> detailliert beschrieben wird. Nachfolgend werden die Pflichten des Projektverfassers aufgezeigt:</w:t>
      </w:r>
    </w:p>
    <w:p w14:paraId="74933B76" w14:textId="5B04FF2E" w:rsidR="00B21A9E"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Planenden bereiten die Workshops vor, indem sie die Planunterlagen (grossformatige Pläne der Grundlagen Hochwasser und Oberflächenabfluss), die Polyesterzeichenfolie oder hochtransparentes Zeichenpapier, ausreichend Folien- und Flip</w:t>
      </w:r>
      <w:r w:rsidR="00F54D50">
        <w:t>c</w:t>
      </w:r>
      <w:r>
        <w:t>hart-S</w:t>
      </w:r>
      <w:r w:rsidR="00F54D50">
        <w:t>tifte</w:t>
      </w:r>
      <w:r>
        <w:t xml:space="preserve"> mitbringen. Sie spezifizieren die benötigte Räumlichkeit und weisen die Gemeinde an, die </w:t>
      </w:r>
      <w:r w:rsidR="00F54D50">
        <w:t>nötige Ausstattung</w:t>
      </w:r>
      <w:r>
        <w:t xml:space="preserve"> (Flip</w:t>
      </w:r>
      <w:r w:rsidR="00F54D50">
        <w:t>c</w:t>
      </w:r>
      <w:r>
        <w:t>hart, Beamer, etc.) bereitzustellen.</w:t>
      </w:r>
    </w:p>
    <w:p w14:paraId="4BB86E8D" w14:textId="0B995869" w:rsidR="00B21A9E"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 xml:space="preserve">Die Planenden moderieren den Workshop, indem sie die Teilnehmenden auffordern mitzumachen und Tätigkeiten </w:t>
      </w:r>
      <w:r w:rsidR="00F54D50">
        <w:t xml:space="preserve">selbst </w:t>
      </w:r>
      <w:r>
        <w:t>zu übernehmen (bspw. das Einzeichnen der Schutzgüter). Sie stellen bei einem Stocken des Dialogs die richtigen Fragen und lenken so den Bearbeitungsprozess.</w:t>
      </w:r>
      <w:r w:rsidR="00F54D50">
        <w:t xml:space="preserve"> </w:t>
      </w:r>
      <w:r>
        <w:t>Zu diesem Zweck sind mind. zwei Personen für die Durchführung des Workshops abzustellen (Moderation</w:t>
      </w:r>
      <w:r w:rsidR="00F54D50">
        <w:t xml:space="preserve">, </w:t>
      </w:r>
      <w:r>
        <w:t>Protokollführung</w:t>
      </w:r>
      <w:r w:rsidR="00F54D50">
        <w:t xml:space="preserve">, </w:t>
      </w:r>
      <w:r>
        <w:t>Assistenz).</w:t>
      </w:r>
    </w:p>
    <w:p w14:paraId="163A6A7B" w14:textId="5E11484A" w:rsidR="00B21A9E"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Planenden listen die Schutzgüter digital oder auf dem Flip</w:t>
      </w:r>
      <w:r w:rsidR="00F54D50">
        <w:t>c</w:t>
      </w:r>
      <w:r>
        <w:t xml:space="preserve">hart auf. Sie dokumentieren die Entscheide und Erkenntnisse der Risikodiskussion auf Schutzgüterliste, Plan und </w:t>
      </w:r>
      <w:r w:rsidR="000B6A60">
        <w:t>eigenen</w:t>
      </w:r>
      <w:r>
        <w:t xml:space="preserve"> Notizen. Die Erstellung eines eigenen Protokolls ist nicht vorgesehen.</w:t>
      </w:r>
    </w:p>
    <w:p w14:paraId="1084A7A7" w14:textId="580F314C" w:rsidR="00B21A9E"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Das Schlussresultat ist ein Arbeitsplan, der alle Schutzgüter und deren Betroffenheit bei verschieden häufigen Hochwasserereignissen aufzeigt. Aufgrund der verschiedenen Prioritäten der Schutzgüter und der verschiedenen Eintretenswahrscheinlichkeiten der Überschwemmungen werden so Risiko-Hotspots aufgezeigt. Diese Hotspots stellen die Auslöser möglicher Interventionen dar.</w:t>
      </w:r>
    </w:p>
    <w:p w14:paraId="2BBC61DE" w14:textId="77777777" w:rsidR="00B21A9E"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lastRenderedPageBreak/>
        <w:t>Am Ende des Workshops werden mit der manuell erstellen Risikokarte die Orte möglicher Interventionen definiert, welche am Feldtag vor Ort überprüft und konkretisiert werden.</w:t>
      </w:r>
    </w:p>
    <w:p w14:paraId="567C9B8A" w14:textId="4E58944B" w:rsidR="0007614F" w:rsidRDefault="0007614F" w:rsidP="0007614F">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Im Nachgang des Workshops überführt der Fachplaner den Arbeitsplan der manuell erstellten Risikokarte in eine digitale Version. Darin sind nur die Schutzgüter im Wirkungsbereich Hochwasser eingezeichnet und die Risiko-Hotspots hervorgehoben und tabellarisch beschrieben.</w:t>
      </w:r>
    </w:p>
    <w:p w14:paraId="0567EC41" w14:textId="366B6581" w:rsidR="0007614F" w:rsidRDefault="0007614F" w:rsidP="00B21A9E">
      <w:pPr>
        <w:tabs>
          <w:tab w:val="clear" w:pos="1205"/>
          <w:tab w:val="left" w:pos="1134"/>
        </w:tabs>
      </w:pPr>
      <w:r>
        <w:t>Akteure:</w:t>
      </w:r>
      <w:r>
        <w:tab/>
        <w:t>Fachplaner, Einsatzkräfte, Gemeindeführungsstäbe, Gemeindemitarbeiten-de</w:t>
      </w:r>
    </w:p>
    <w:p w14:paraId="7EDF3B66" w14:textId="15532663" w:rsidR="0007614F" w:rsidRDefault="0007614F" w:rsidP="00B21A9E">
      <w:pPr>
        <w:tabs>
          <w:tab w:val="clear" w:pos="1205"/>
          <w:tab w:val="left" w:pos="1134"/>
        </w:tabs>
      </w:pPr>
      <w:r>
        <w:t>Workshops:</w:t>
      </w:r>
      <w:r>
        <w:tab/>
        <w:t>1 Workshop à 8.4 Stunden Dauer</w:t>
      </w:r>
    </w:p>
    <w:p w14:paraId="49B47B57" w14:textId="67BE4094" w:rsidR="0007614F" w:rsidRDefault="0007614F" w:rsidP="00B21A9E">
      <w:pPr>
        <w:ind w:left="1134" w:hanging="1134"/>
      </w:pPr>
      <w:r>
        <w:t>Produkte:</w:t>
      </w:r>
      <w:r w:rsidR="00B21A9E">
        <w:tab/>
      </w:r>
      <w:r>
        <w:t>Handgezeichnete und digitale Risikokarte mit Risiko-Hotspots als Vorlage für die</w:t>
      </w:r>
      <w:r w:rsidR="00B21A9E">
        <w:t xml:space="preserve"> </w:t>
      </w:r>
      <w:r>
        <w:t>Interventionskarte (vgl. Leitfaden Einsatzplan Hochwasser, Anhang 1 und Beilage B1)</w:t>
      </w:r>
    </w:p>
    <w:p w14:paraId="1E65B93C" w14:textId="77777777" w:rsidR="00B21A9E" w:rsidRDefault="00B21A9E" w:rsidP="00B21A9E">
      <w:pPr>
        <w:ind w:left="1134" w:hanging="1134"/>
      </w:pPr>
    </w:p>
    <w:p w14:paraId="33A05DFF" w14:textId="3F23085A" w:rsidR="00B21A9E" w:rsidRPr="00982BA8" w:rsidRDefault="00B21A9E" w:rsidP="00B21A9E">
      <w:pPr>
        <w:pStyle w:val="Titel3"/>
        <w:rPr>
          <w:b w:val="0"/>
        </w:rPr>
      </w:pPr>
      <w:r w:rsidRPr="00982BA8">
        <w:rPr>
          <w:lang w:eastAsia="de-CH"/>
        </w:rPr>
        <w:t>Arbeitsschritt 3: Feld</w:t>
      </w:r>
      <w:r>
        <w:rPr>
          <w:lang w:eastAsia="de-CH"/>
        </w:rPr>
        <w:t>tag</w:t>
      </w:r>
      <w:r w:rsidRPr="00982BA8">
        <w:rPr>
          <w:lang w:eastAsia="de-CH"/>
        </w:rPr>
        <w:t xml:space="preserve"> Risiko-Hotspots - </w:t>
      </w:r>
      <w:r w:rsidRPr="00982BA8">
        <w:t>Planung und Überprüfung Interventionen im Feld</w:t>
      </w:r>
    </w:p>
    <w:p w14:paraId="7AC19391" w14:textId="513A9151" w:rsidR="00B21A9E" w:rsidRDefault="00B21A9E" w:rsidP="00B21A9E">
      <w:pPr>
        <w:ind w:left="1134" w:hanging="1134"/>
      </w:pPr>
      <w:r>
        <w:t>Das Fachbüro erbringt die folgenden Leistungen im Rahmen des dritten Arbeitsschrittes</w:t>
      </w:r>
      <w:r w:rsidR="00F21726">
        <w:t>:</w:t>
      </w:r>
    </w:p>
    <w:p w14:paraId="6F4717E9" w14:textId="6712DA59" w:rsidR="00B21A9E" w:rsidRDefault="00B21A9E" w:rsidP="00B21A9E">
      <w:pPr>
        <w:ind w:left="1134" w:hanging="1134"/>
      </w:pPr>
      <w:r>
        <w:t>Vorbereitung Feldtag:</w:t>
      </w:r>
    </w:p>
    <w:p w14:paraId="4B64FC07" w14:textId="3A4B5755" w:rsidR="00B21A9E" w:rsidRDefault="00B21A9E" w:rsidP="00B21A9E">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Definition der Route auf Basis der identifizierten Risiko-Hotspots und des abgeschätzten Zeitbedarfs pro Ort und für den Transfer (räumliche und zeitliche Planung).</w:t>
      </w:r>
    </w:p>
    <w:p w14:paraId="15513B57" w14:textId="77777777" w:rsidR="00B21A9E" w:rsidRDefault="00B21A9E" w:rsidP="00B21A9E">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Bereitstellung der notwendigen Unterlagen (Gefährdungsdossier, Risikokarte, leere Auftragsblätter, etc.).</w:t>
      </w:r>
    </w:p>
    <w:p w14:paraId="3365B5AE" w14:textId="280CFCF6" w:rsidR="00B21A9E" w:rsidRDefault="00B21A9E" w:rsidP="00B21A9E">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Kommunikation mit den beteiligten Akteuren und Organisation Start- und Zielpunkt mit Sitzungszimmer sowie Transportmittel.</w:t>
      </w:r>
    </w:p>
    <w:p w14:paraId="5FF7A49B" w14:textId="03EA03F9" w:rsidR="00B21A9E" w:rsidRDefault="00B21A9E" w:rsidP="00B21A9E">
      <w:pPr>
        <w:ind w:left="1134" w:hanging="1134"/>
      </w:pPr>
      <w:r>
        <w:t>Beginn Feldtag:</w:t>
      </w:r>
    </w:p>
    <w:p w14:paraId="3A72CAB1" w14:textId="2E8E469F" w:rsidR="00B21A9E" w:rsidRDefault="00B21A9E" w:rsidP="00B21A9E">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Begrüssung und Einführung zum Einsatzplan Hochwasser mit Fokus auf dem Phasenmodell, den Rollen der Teilnehmenden zum Tagesablauf, sowie den Zielen und Produkten des Feldtages</w:t>
      </w:r>
    </w:p>
    <w:p w14:paraId="60D6AFDB" w14:textId="6A74D77C" w:rsidR="00B21A9E" w:rsidRDefault="00B21A9E" w:rsidP="00B21A9E">
      <w:r>
        <w:t>Durchführung Feldtag:</w:t>
      </w:r>
    </w:p>
    <w:p w14:paraId="6674603B" w14:textId="3914A097" w:rsidR="00B21A9E" w:rsidRDefault="00B21A9E"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Aufzeigen der möglichen Einwirkungen Hochwasser und Oberflächenabfluss (An-gaben zu Fliessrichtung</w:t>
      </w:r>
      <w:r w:rsidR="00F54D50">
        <w:t>, Fliessgeschwindigkeit</w:t>
      </w:r>
      <w:r>
        <w:t>, Höhe der Wassersäule, Besonderheiten, etc.) bei den einzelnen Risiko-Hotspots.</w:t>
      </w:r>
    </w:p>
    <w:p w14:paraId="6CE79035" w14:textId="035466FC" w:rsidR="00B21A9E" w:rsidRDefault="00B21A9E" w:rsidP="00B21A9E">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 xml:space="preserve">Moderation der Diskussion bezüglich Interventionsmöglichkeiten und Aufträgen anhand der drei Fragestellungen in der Beilage B1. Die Massnahmenstandorte und </w:t>
      </w:r>
      <w:r w:rsidR="003836FB">
        <w:t>-</w:t>
      </w:r>
      <w:r>
        <w:t>ausprägungen werden von den Einsatzkräften definiert.</w:t>
      </w:r>
    </w:p>
    <w:p w14:paraId="2E13D74E" w14:textId="77777777" w:rsidR="00B21A9E" w:rsidRDefault="00B21A9E" w:rsidP="00B21A9E">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Abmessungen der benötigten Mittel sind bezüglich der Einwirkungen zu konkretisieren (exemplarisch: Höhe Wassersperre, Angabe System – Dammbalken, Transportleitungen, Boxwall, Sandsäcke, etc.).</w:t>
      </w:r>
    </w:p>
    <w:p w14:paraId="0E4F37F2" w14:textId="77777777" w:rsidR="00A92334" w:rsidRDefault="00B21A9E"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Der Bedarf an Personal und Material der verschiedenen Interventionen werden vor Ort definiert.</w:t>
      </w:r>
    </w:p>
    <w:p w14:paraId="3F6EC3A9" w14:textId="77777777" w:rsidR="00A92334" w:rsidRDefault="00B21A9E"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Plausibilisierung der vorgeschlagenen Massnahmen hinsichtlich Machbarkeit, Zweckmässigkeit und Risikoverlagerung.</w:t>
      </w:r>
    </w:p>
    <w:p w14:paraId="6CE2753A" w14:textId="02244661" w:rsidR="00A92334" w:rsidRDefault="00B21A9E"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Aufzeigen von Herausforderungen oder Unwägbarkeiten und Lenkung der Lösungsfindung durch entsprechende Fragen.</w:t>
      </w:r>
    </w:p>
    <w:p w14:paraId="7C8D01A9" w14:textId="44ACA6F8" w:rsidR="00A92334" w:rsidRDefault="00B21A9E"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möglichen Alarmgeber und die Vorwarnzeit wird zwischen Fachbüro und Einsatzkräften pro Interventionsstandort diskutiert und mit der Einsatz-Mitteltabelle abgeglichen.</w:t>
      </w:r>
    </w:p>
    <w:p w14:paraId="5EB07C60" w14:textId="734015B0" w:rsidR="00B21A9E" w:rsidRDefault="00B21A9E"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Ein provisorisches Ablaufschema, welches die Reihenfolge der Interventionen auf-zeigt, wird vor Ort skizziert und im Nachgang im Büro fertiggestellt.</w:t>
      </w:r>
    </w:p>
    <w:p w14:paraId="049E56C0" w14:textId="7777777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lastRenderedPageBreak/>
        <w:t>Protokollierung der Massnahmen in den vorbereiteten leeren Auftragsblättern von Hand oder digital. Wenn keine Massnahmen umgesetzt werden sollen, wird diese Tatsache mit Begründung auf dem Auftragsblatt (ohne Zuordnung Phase) vermerkt.</w:t>
      </w:r>
    </w:p>
    <w:p w14:paraId="4972B79A" w14:textId="7777777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Aufnahme von Fotos von den Interventionsstandorten</w:t>
      </w:r>
    </w:p>
    <w:p w14:paraId="50FA5D18" w14:textId="77777777" w:rsidR="00A92334" w:rsidRDefault="00A92334" w:rsidP="00A92334">
      <w:pPr>
        <w:tabs>
          <w:tab w:val="clear" w:pos="1205"/>
          <w:tab w:val="clear" w:pos="2338"/>
          <w:tab w:val="clear" w:pos="2906"/>
          <w:tab w:val="clear" w:pos="3474"/>
          <w:tab w:val="clear" w:pos="3815"/>
          <w:tab w:val="clear" w:pos="9923"/>
        </w:tabs>
        <w:spacing w:before="0" w:line="260" w:lineRule="atLeast"/>
        <w:ind w:left="360"/>
      </w:pPr>
      <w:r>
        <w:t>Nachbereitung Feldtag:</w:t>
      </w:r>
    </w:p>
    <w:p w14:paraId="2FD24CDE" w14:textId="7777777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Scan der Auftragsblätter «ohne Massnahmen» zur Dokumentation und als Grundlage für die Information an die Grundeigentümer der Gemeinde</w:t>
      </w:r>
    </w:p>
    <w:p w14:paraId="312A0DE4" w14:textId="67E201C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Der Bedarf an Personal und Material wird die für die verschiedenen Phasen der einzelnen Interventionen benötigten Mittel in Form einer Einsatz-Mitteltabelle aufgelistet.</w:t>
      </w:r>
    </w:p>
    <w:p w14:paraId="74943716" w14:textId="3900F8B3" w:rsidR="00A92334" w:rsidRDefault="00A92334" w:rsidP="00A92334">
      <w:pPr>
        <w:tabs>
          <w:tab w:val="clear" w:pos="1205"/>
          <w:tab w:val="clear" w:pos="2338"/>
          <w:tab w:val="clear" w:pos="2906"/>
          <w:tab w:val="clear" w:pos="3474"/>
          <w:tab w:val="clear" w:pos="3815"/>
          <w:tab w:val="clear" w:pos="9923"/>
        </w:tabs>
        <w:spacing w:before="0" w:line="260" w:lineRule="atLeast"/>
      </w:pPr>
      <w:r>
        <w:t>Akteure:</w:t>
      </w:r>
      <w:r>
        <w:tab/>
        <w:t>Fachplaner, Einsatzkräfte, Gemeindeorgane</w:t>
      </w:r>
    </w:p>
    <w:p w14:paraId="75123FEC" w14:textId="6A55E9F8" w:rsidR="00A92334" w:rsidRDefault="00A92334" w:rsidP="00A92334">
      <w:pPr>
        <w:tabs>
          <w:tab w:val="clear" w:pos="1205"/>
          <w:tab w:val="clear" w:pos="2338"/>
          <w:tab w:val="clear" w:pos="2906"/>
          <w:tab w:val="clear" w:pos="3474"/>
          <w:tab w:val="clear" w:pos="3815"/>
          <w:tab w:val="clear" w:pos="9923"/>
        </w:tabs>
        <w:spacing w:before="0" w:line="260" w:lineRule="atLeast"/>
      </w:pPr>
      <w:r>
        <w:t>Feldtage:</w:t>
      </w:r>
      <w:r>
        <w:tab/>
        <w:t>1 Feldtag à 8.4 Stunden (abhängig von Anzahl Risiko-Hotspots)</w:t>
      </w:r>
    </w:p>
    <w:p w14:paraId="4DE2A411" w14:textId="24B5C57F" w:rsidR="00A92334" w:rsidRDefault="00A92334" w:rsidP="00A92334">
      <w:pPr>
        <w:tabs>
          <w:tab w:val="clear" w:pos="1205"/>
          <w:tab w:val="clear" w:pos="2338"/>
          <w:tab w:val="clear" w:pos="2906"/>
          <w:tab w:val="clear" w:pos="3474"/>
          <w:tab w:val="clear" w:pos="3815"/>
          <w:tab w:val="clear" w:pos="9923"/>
        </w:tabs>
        <w:spacing w:before="0" w:line="260" w:lineRule="atLeast"/>
        <w:ind w:left="1418" w:hanging="1418"/>
      </w:pPr>
      <w:r>
        <w:t>Produkte:</w:t>
      </w:r>
      <w:r>
        <w:tab/>
        <w:t>konkretisierte Interventionskarte, Entwürfe der Auftragskarten pro Interventionsstandort, Entwurf der Einsatz-Mitteltabelle, Entwurf Alarmierungs- und Ablaufschema</w:t>
      </w:r>
    </w:p>
    <w:p w14:paraId="3A8FF379" w14:textId="77777777" w:rsidR="00884D83" w:rsidRDefault="00884D83" w:rsidP="00A92334">
      <w:pPr>
        <w:tabs>
          <w:tab w:val="clear" w:pos="1205"/>
          <w:tab w:val="clear" w:pos="2338"/>
          <w:tab w:val="clear" w:pos="2906"/>
          <w:tab w:val="clear" w:pos="3474"/>
          <w:tab w:val="clear" w:pos="3815"/>
          <w:tab w:val="clear" w:pos="9923"/>
        </w:tabs>
        <w:spacing w:before="0" w:line="260" w:lineRule="atLeast"/>
        <w:ind w:left="1418" w:hanging="1418"/>
      </w:pPr>
    </w:p>
    <w:p w14:paraId="2322627E" w14:textId="0206835A" w:rsidR="00A92334" w:rsidRDefault="00A92334" w:rsidP="00A92334">
      <w:pPr>
        <w:pStyle w:val="Titel3"/>
      </w:pPr>
      <w:r w:rsidRPr="00A92334">
        <w:t>Arbeitsschritt 4: Erstellung des Einsatzplanes im Entwurf</w:t>
      </w:r>
    </w:p>
    <w:p w14:paraId="16D39E23" w14:textId="77777777" w:rsidR="00A92334" w:rsidRDefault="00A92334" w:rsidP="00A92334">
      <w:r>
        <w:t>Die Produkte des vorangegangenen Arbeitsschrittes werden finalisiert. Zu diesem Arbeitsschritt gehört:</w:t>
      </w:r>
    </w:p>
    <w:p w14:paraId="17B8F854" w14:textId="2E1B6703"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Überprüfung der Machbarkeit der Aufträge und Interventionen sowie die Analyse der Auswirkungen auf den Ereignisablauf. Hier gilt es bspw. bei Wassersperren für den Flächenschutz nachzuweisen, dass keine Gefährdungsverlagerung stattfindet. Auch ist der Zeitbedarf für die Ausführung der Massnahme der zur Verfügung stehenden Vorlaufzeit gegenüberzustellen.</w:t>
      </w:r>
    </w:p>
    <w:p w14:paraId="2D63CA62" w14:textId="6DDF4833"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benötigten Mittel müssen mit den verfügbaren Ressourcen (sie</w:t>
      </w:r>
      <w:r w:rsidR="003836FB">
        <w:t>he</w:t>
      </w:r>
      <w:r>
        <w:t xml:space="preserve"> Mitteltabelle unter Arbeitsschritt 2) abgeglichen werden. Wenn ein Defizit identifiziert wird, so muss ein Vorschlag erbracht werden, ob zusätzliche Mittel angeschafft werden sollen oder auf Interventionen verzichtet wird.</w:t>
      </w:r>
    </w:p>
    <w:p w14:paraId="6857E418" w14:textId="77777777" w:rsidR="00A92334" w:rsidRDefault="00A92334" w:rsidP="00A92334">
      <w:r>
        <w:t>Auftretende Diskrepanzen sollen direkt mit den Einsatzkräften bereinigt werden. Nach der Klärung dieser Fragen werden die Resultate der Feldbegehung zum Entwurf des Dossiers Einsatzplan Hochwasser aufbereitet. Dazu gehört:</w:t>
      </w:r>
    </w:p>
    <w:p w14:paraId="631B08B1" w14:textId="7777777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Digitalisierung der Interventionsmassnahmen im GIS</w:t>
      </w:r>
    </w:p>
    <w:p w14:paraId="2CE36958" w14:textId="7777777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Erstellung der Interventionskarte</w:t>
      </w:r>
    </w:p>
    <w:p w14:paraId="499C5627" w14:textId="7777777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Erstellung der Auftragsblätter</w:t>
      </w:r>
    </w:p>
    <w:p w14:paraId="06F53B6F" w14:textId="7777777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Erstellung des Alarmierungs- und Ablaufschemas</w:t>
      </w:r>
    </w:p>
    <w:p w14:paraId="476767DA" w14:textId="09A69CE2"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Erstellung der Mitteltabelle, Abgleich mit den verfügbaren Ressourcen</w:t>
      </w:r>
    </w:p>
    <w:p w14:paraId="0B784726" w14:textId="6507E611"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Erstellung des Betriebskonzepts (Zuständigkeit Nachführung, Ausbildung und Übung, Information Bevölkerung), offene Fragen zuhanden der Einsatzkräfte</w:t>
      </w:r>
    </w:p>
    <w:p w14:paraId="204E2A37" w14:textId="7E68A57B" w:rsidR="00A92334" w:rsidRDefault="00A92334" w:rsidP="00A92334">
      <w:r>
        <w:t>Für das Betriebskonzept erstellt das Fachbüro nach Rücksprache mit den Einsatzkräften einen ersten Entwurf. Dieses regelt die Verantwortung hinsichtlich Information, Überprüfung und Aktualisierung sowie Ausbildung und Übung. Der Informationsteil richtet sich insbesondere an die Bevölkerung im Allgemeinen sowie die Betroffenen im Speziellen. Der Teil Überprüfung und Aktualisierung bezeichnet den Turnus für eine ordentliche sowie Kriterien für eine ausserordentliche Überprüfung der Aktualität des Einsatzplans. Der Teil Ausbildung und Übung enthält ein Ausbildungskonzept zum Thema Hochwasser sowie Angaben zu Turnus, Inhalt und Form der Übungen.</w:t>
      </w:r>
    </w:p>
    <w:p w14:paraId="77DB880E" w14:textId="25A3C13F" w:rsidR="00A92334" w:rsidRDefault="00A92334" w:rsidP="00A92334">
      <w:r>
        <w:t xml:space="preserve">Ein Vorabzug des Dossiers Einsatzplan Hochwasser wird dem Auftraggeber und den Einsatzkräften zur Prüfung übergeben. Diese prüfen die Dokumente auf ihre Richtigkeit, Vollständigkeit und Nachvollziehbarkeit. Die Gemeinde sammelt die Rückmeldungen und konsolidiert diese in Absprache mit den Partnern. Die konsolidierten Resultate der Prüfung </w:t>
      </w:r>
      <w:r>
        <w:lastRenderedPageBreak/>
        <w:t xml:space="preserve">werden dem Fachbüro zurückgemeldet. Das Fachbüro bereinigt die Dokumente und erstellt das Dossier für </w:t>
      </w:r>
      <w:r w:rsidR="003836FB">
        <w:t>die formale Prüfung durch das AWEL</w:t>
      </w:r>
      <w:r>
        <w:t xml:space="preserve">. Nach der Prüfung </w:t>
      </w:r>
      <w:r w:rsidR="003836FB">
        <w:t xml:space="preserve">wird </w:t>
      </w:r>
      <w:r>
        <w:t>der Einsatzplan allfällig ein letztes Mal bereinigt. Der Aufwand für diese finale Bereinigung ist in das Angebot einzurechnen.</w:t>
      </w:r>
    </w:p>
    <w:p w14:paraId="1AC963EB" w14:textId="2FD401F9" w:rsidR="00A92334" w:rsidRPr="00A92334" w:rsidRDefault="00A92334" w:rsidP="00A92334">
      <w:pPr>
        <w:tabs>
          <w:tab w:val="clear" w:pos="1205"/>
          <w:tab w:val="left" w:pos="1134"/>
        </w:tabs>
        <w:rPr>
          <w:iCs/>
          <w:lang w:eastAsia="de-CH"/>
        </w:rPr>
      </w:pPr>
      <w:r w:rsidRPr="00A92334">
        <w:rPr>
          <w:iCs/>
          <w:lang w:eastAsia="de-CH"/>
        </w:rPr>
        <w:t>Akteure:</w:t>
      </w:r>
      <w:r w:rsidRPr="00A92334">
        <w:rPr>
          <w:iCs/>
          <w:lang w:eastAsia="de-CH"/>
        </w:rPr>
        <w:tab/>
        <w:t>Fachplaner</w:t>
      </w:r>
    </w:p>
    <w:p w14:paraId="2750A25C" w14:textId="597748B3" w:rsidR="00A92334" w:rsidRDefault="00A92334" w:rsidP="00A92334">
      <w:pPr>
        <w:ind w:left="1134" w:hanging="1134"/>
      </w:pPr>
      <w:r w:rsidRPr="00A92334">
        <w:rPr>
          <w:iCs/>
          <w:lang w:eastAsia="de-CH"/>
        </w:rPr>
        <w:t>Produkte:</w:t>
      </w:r>
      <w:r w:rsidRPr="00A92334">
        <w:rPr>
          <w:iCs/>
          <w:lang w:eastAsia="de-CH"/>
        </w:rPr>
        <w:tab/>
      </w:r>
      <w:r>
        <w:t>F</w:t>
      </w:r>
      <w:r w:rsidRPr="00A92334">
        <w:t>inaler Entwurf Dossier Einsatzplan: Übersichtskarte Gefährdung, Schutzgutkarte, Alarmierungs- und Ablaufschema, Interventionskarte, Auftragskarten pro Interventionsstandort, Mitteltabelle, Betriebskonzept (Instruktion, Beübung, Nachführung)</w:t>
      </w:r>
    </w:p>
    <w:p w14:paraId="1E185267" w14:textId="77777777" w:rsidR="00884D83" w:rsidRDefault="00884D83" w:rsidP="00A92334">
      <w:pPr>
        <w:ind w:left="1134" w:hanging="1134"/>
      </w:pPr>
    </w:p>
    <w:p w14:paraId="658CDC2F" w14:textId="48C9D32E" w:rsidR="00A92334" w:rsidRDefault="00A92334" w:rsidP="00A92334">
      <w:pPr>
        <w:pStyle w:val="berschrift2"/>
      </w:pPr>
      <w:bookmarkStart w:id="16" w:name="_Toc239928808"/>
      <w:r w:rsidRPr="00011ACE">
        <w:t>Vorgaben zu den zu erarbeitenden Produkten</w:t>
      </w:r>
      <w:bookmarkEnd w:id="16"/>
    </w:p>
    <w:p w14:paraId="5BB0BCEC" w14:textId="7322D947" w:rsidR="00A92334" w:rsidRDefault="00A92334" w:rsidP="00A92334">
      <w:r>
        <w:t xml:space="preserve">Die inhaltlichen und gestalterischen Vorgaben für die Dokumente der Einsatzplanung richten sich nach dem </w:t>
      </w:r>
      <w:r w:rsidR="003836FB">
        <w:t>«</w:t>
      </w:r>
      <w:r>
        <w:t>Leitfaden Einsatzplan Hochwasser Kantons Zürich</w:t>
      </w:r>
      <w:r w:rsidR="003836FB">
        <w:t>»</w:t>
      </w:r>
      <w:r>
        <w:t xml:space="preserve">. </w:t>
      </w:r>
    </w:p>
    <w:p w14:paraId="264CA059" w14:textId="77777777" w:rsidR="00A92334" w:rsidRDefault="00A92334" w:rsidP="00A92334">
      <w:r>
        <w:t>Die finalen Dokumente werden zu einem Dossier Einsatzplan Hochwasser zusammengefasst. Die Abgabe des Dossiers erfolgt zum einen in Papierform und zum anderen digital.</w:t>
      </w:r>
    </w:p>
    <w:p w14:paraId="4D603989" w14:textId="64B03E69" w:rsidR="00A92334" w:rsidRDefault="00A92334" w:rsidP="00A92334">
      <w:r>
        <w:t>Anforderungen an die Dokumente in Papierform:</w:t>
      </w:r>
    </w:p>
    <w:p w14:paraId="19DAE25A" w14:textId="76A9B602"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Karten sollen ein für ihren Einsatz gebrauchstaugliches Format und einen entsprechend zweckmässigen und praktikablen Massstab aufweisen. Bei grossen Gemeindegebieten sind mehrere Teilkarten zu erstellen.</w:t>
      </w:r>
    </w:p>
    <w:p w14:paraId="7D2A5170" w14:textId="5BED928A"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 xml:space="preserve">Das Layout der Karten muss den Vorgaben des Leitfadens entsprechen. Die Vorlage für den Plankopf wird vom Kanton auf </w:t>
      </w:r>
      <w:r w:rsidR="00295578">
        <w:t>zh.ch</w:t>
      </w:r>
      <w:r>
        <w:t xml:space="preserve"> zur Verfügung gestellt.</w:t>
      </w:r>
    </w:p>
    <w:p w14:paraId="3B8D12A6" w14:textId="3B23F59A"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 xml:space="preserve">Die Auftragsblätter pro Interventionsort und Phase weisen ein DIN-A4-Format auf. Sie weisen maximal 2 Seiten Inhalt (beidseitig bedruckt) auf und sind laminiert. Der Kanton stellt auf </w:t>
      </w:r>
      <w:r w:rsidR="00295578">
        <w:t>zh.ch</w:t>
      </w:r>
      <w:r>
        <w:t xml:space="preserve"> Vorlagen für die Auftragsblätter zur Verfügung.</w:t>
      </w:r>
    </w:p>
    <w:p w14:paraId="3DD5D0AA" w14:textId="7777777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Dokumente werden in einem Schuber oder in einem Ordner zusammengefasst.</w:t>
      </w:r>
    </w:p>
    <w:p w14:paraId="406A954E" w14:textId="30C2D799"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Gemeinde erhält zwei komplette Dossiers in Papierform zur Verfügung gestellt.</w:t>
      </w:r>
    </w:p>
    <w:p w14:paraId="53EE99DE" w14:textId="77777777" w:rsidR="00A92334" w:rsidRDefault="00A92334" w:rsidP="00A92334">
      <w:r>
        <w:t>Anforderungen an die Dokumente in digitaler Form:</w:t>
      </w:r>
    </w:p>
    <w:p w14:paraId="2E80FE3A" w14:textId="77777777"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Dokumente werden grundsätzlich als pdf-Dateien zur Verfügung gestellt und allen Gemeinden sowie dem Kanton Zürich abgegeben. Die Schemata, Tabellen, Auftragsblätter sowie das Betriebskonzept sind zudem in editierbarem Format abzugeben.</w:t>
      </w:r>
    </w:p>
    <w:p w14:paraId="321380B9" w14:textId="77A41380" w:rsidR="00A92334" w:rsidRDefault="00A92334" w:rsidP="00A92334">
      <w:pPr>
        <w:pStyle w:val="Listenabsatz"/>
        <w:numPr>
          <w:ilvl w:val="0"/>
          <w:numId w:val="8"/>
        </w:numPr>
        <w:tabs>
          <w:tab w:val="clear" w:pos="1205"/>
          <w:tab w:val="clear" w:pos="2338"/>
          <w:tab w:val="clear" w:pos="2906"/>
          <w:tab w:val="clear" w:pos="3474"/>
          <w:tab w:val="clear" w:pos="3815"/>
          <w:tab w:val="clear" w:pos="9923"/>
        </w:tabs>
        <w:spacing w:before="0" w:line="260" w:lineRule="atLeast"/>
      </w:pPr>
      <w:r>
        <w:t>Die Karten Schutzgutkarte und Interventionskarte sind als kompletter GIS-Datensatz zu erarbeiten und abzugeben. Das entsprechende Daten</w:t>
      </w:r>
      <w:r w:rsidR="00295578">
        <w:t>- und Darstellungs</w:t>
      </w:r>
      <w:r>
        <w:t xml:space="preserve">modell wird </w:t>
      </w:r>
      <w:r w:rsidR="00295578">
        <w:t xml:space="preserve">in der Beilege 3 des Leitfadens </w:t>
      </w:r>
      <w:r>
        <w:t>vorgegeben.</w:t>
      </w:r>
    </w:p>
    <w:p w14:paraId="68297B6D" w14:textId="77777777" w:rsidR="00884D83" w:rsidRDefault="00884D83" w:rsidP="00884D83">
      <w:pPr>
        <w:tabs>
          <w:tab w:val="clear" w:pos="1205"/>
          <w:tab w:val="clear" w:pos="2338"/>
          <w:tab w:val="clear" w:pos="2906"/>
          <w:tab w:val="clear" w:pos="3474"/>
          <w:tab w:val="clear" w:pos="3815"/>
          <w:tab w:val="clear" w:pos="9923"/>
        </w:tabs>
        <w:spacing w:before="0" w:line="260" w:lineRule="atLeast"/>
      </w:pPr>
    </w:p>
    <w:p w14:paraId="38087155" w14:textId="3FE3E198" w:rsidR="00884D83" w:rsidRDefault="00884D83" w:rsidP="00884D83">
      <w:pPr>
        <w:pStyle w:val="berschrift2"/>
      </w:pPr>
      <w:bookmarkStart w:id="17" w:name="_Toc239928809"/>
      <w:r w:rsidRPr="00011ACE">
        <w:t>Vorgaben zum Sitzungswesen</w:t>
      </w:r>
      <w:bookmarkEnd w:id="17"/>
    </w:p>
    <w:p w14:paraId="15AEB6B7" w14:textId="6F20E539" w:rsidR="00884D83" w:rsidRDefault="00884D83" w:rsidP="00884D83">
      <w:r>
        <w:t>Es ist von folgendem Sitzungsraster auszugehen. Vor- und Nachbereitung der Sitzungen (Mitwirkung Sitzungsorganisation und Protokollierung, Führung Pendenzenliste) sind in das Angebot einzurechnen.</w:t>
      </w:r>
    </w:p>
    <w:p w14:paraId="5BF98C7A" w14:textId="10B3575E" w:rsidR="00884D83" w:rsidRDefault="00884D83" w:rsidP="00884D83">
      <w:r>
        <w:t>Die benötigte Dauer für den Workshop und den Feldtag ist abhängig von der Anzahl Gefahrenquellen und der Anzahl Schutzgüter, d.h. von der A</w:t>
      </w:r>
      <w:r w:rsidR="00295578">
        <w:t xml:space="preserve">rt </w:t>
      </w:r>
      <w:r>
        <w:t>der identifizierten Risiko-Hotspots. Diese Anzahl variiert je nach Gemeinde stark. Für die Offertstellung ist von untenstehendem Mengengerüst auszugehen. Mehr- und Minderleistungen müssen während der Bearbeitung vom Fachbüro angemeldet werden, sobald sie erkannt werden.</w:t>
      </w:r>
    </w:p>
    <w:p w14:paraId="16FA8607" w14:textId="77777777" w:rsidR="00884D83" w:rsidRDefault="00884D83" w:rsidP="00884D83"/>
    <w:tbl>
      <w:tblPr>
        <w:tblStyle w:val="Tabellenraster"/>
        <w:tblW w:w="0" w:type="auto"/>
        <w:tblLayout w:type="fixed"/>
        <w:tblLook w:val="04A0" w:firstRow="1" w:lastRow="0" w:firstColumn="1" w:lastColumn="0" w:noHBand="0" w:noVBand="1"/>
      </w:tblPr>
      <w:tblGrid>
        <w:gridCol w:w="4248"/>
        <w:gridCol w:w="2131"/>
        <w:gridCol w:w="2125"/>
      </w:tblGrid>
      <w:tr w:rsidR="00884D83" w:rsidRPr="00011ACE" w14:paraId="213F106E" w14:textId="77777777" w:rsidTr="00984049">
        <w:trPr>
          <w:trHeight w:val="424"/>
        </w:trPr>
        <w:tc>
          <w:tcPr>
            <w:tcW w:w="4248" w:type="dxa"/>
            <w:tcBorders>
              <w:top w:val="nil"/>
              <w:left w:val="nil"/>
            </w:tcBorders>
            <w:shd w:val="clear" w:color="auto" w:fill="D9D9D9" w:themeFill="background1" w:themeFillShade="D9"/>
          </w:tcPr>
          <w:p w14:paraId="6C93A00D" w14:textId="77777777" w:rsidR="00884D83" w:rsidRPr="00011ACE" w:rsidRDefault="00884D83" w:rsidP="00984049">
            <w:pPr>
              <w:spacing w:after="0"/>
              <w:rPr>
                <w:b/>
                <w:sz w:val="18"/>
              </w:rPr>
            </w:pPr>
            <w:r w:rsidRPr="00011ACE">
              <w:rPr>
                <w:b/>
                <w:sz w:val="18"/>
              </w:rPr>
              <w:t>Gremium</w:t>
            </w:r>
          </w:p>
        </w:tc>
        <w:tc>
          <w:tcPr>
            <w:tcW w:w="2131" w:type="dxa"/>
            <w:tcBorders>
              <w:top w:val="nil"/>
            </w:tcBorders>
            <w:shd w:val="clear" w:color="auto" w:fill="D9D9D9" w:themeFill="background1" w:themeFillShade="D9"/>
          </w:tcPr>
          <w:p w14:paraId="766FF194" w14:textId="77777777" w:rsidR="00884D83" w:rsidRPr="00011ACE" w:rsidRDefault="00884D83" w:rsidP="00984049">
            <w:pPr>
              <w:spacing w:after="0"/>
              <w:jc w:val="center"/>
              <w:rPr>
                <w:b/>
                <w:sz w:val="18"/>
              </w:rPr>
            </w:pPr>
            <w:r w:rsidRPr="00011ACE">
              <w:rPr>
                <w:b/>
                <w:sz w:val="18"/>
              </w:rPr>
              <w:t>Anzahl Sitzungen</w:t>
            </w:r>
          </w:p>
        </w:tc>
        <w:tc>
          <w:tcPr>
            <w:tcW w:w="2125" w:type="dxa"/>
            <w:tcBorders>
              <w:top w:val="nil"/>
              <w:right w:val="nil"/>
            </w:tcBorders>
            <w:shd w:val="clear" w:color="auto" w:fill="D9D9D9" w:themeFill="background1" w:themeFillShade="D9"/>
          </w:tcPr>
          <w:p w14:paraId="3F93B978" w14:textId="77777777" w:rsidR="00884D83" w:rsidRPr="00011ACE" w:rsidRDefault="00884D83" w:rsidP="00984049">
            <w:pPr>
              <w:spacing w:after="0"/>
              <w:jc w:val="center"/>
              <w:rPr>
                <w:b/>
                <w:sz w:val="18"/>
              </w:rPr>
            </w:pPr>
            <w:r w:rsidRPr="00011ACE">
              <w:rPr>
                <w:b/>
                <w:sz w:val="18"/>
              </w:rPr>
              <w:t>Dauer pro Sitzung [h]</w:t>
            </w:r>
          </w:p>
        </w:tc>
      </w:tr>
      <w:tr w:rsidR="00884D83" w:rsidRPr="00011ACE" w14:paraId="21A1C9D7" w14:textId="77777777" w:rsidTr="00984049">
        <w:trPr>
          <w:trHeight w:val="284"/>
        </w:trPr>
        <w:tc>
          <w:tcPr>
            <w:tcW w:w="4248" w:type="dxa"/>
            <w:tcBorders>
              <w:left w:val="nil"/>
            </w:tcBorders>
            <w:vAlign w:val="center"/>
          </w:tcPr>
          <w:p w14:paraId="0B660BA7" w14:textId="77777777" w:rsidR="00884D83" w:rsidRPr="00011ACE" w:rsidRDefault="00884D83" w:rsidP="00984049">
            <w:pPr>
              <w:spacing w:before="0" w:after="0"/>
              <w:rPr>
                <w:sz w:val="18"/>
              </w:rPr>
            </w:pPr>
            <w:r>
              <w:rPr>
                <w:sz w:val="18"/>
              </w:rPr>
              <w:t xml:space="preserve">Startsitzung </w:t>
            </w:r>
          </w:p>
        </w:tc>
        <w:tc>
          <w:tcPr>
            <w:tcW w:w="2131" w:type="dxa"/>
            <w:vAlign w:val="center"/>
          </w:tcPr>
          <w:p w14:paraId="64D9C847" w14:textId="77777777" w:rsidR="00884D83" w:rsidRPr="00011ACE" w:rsidRDefault="00884D83" w:rsidP="00984049">
            <w:pPr>
              <w:spacing w:before="0" w:after="0"/>
              <w:jc w:val="center"/>
              <w:rPr>
                <w:sz w:val="18"/>
              </w:rPr>
            </w:pPr>
            <w:r>
              <w:rPr>
                <w:sz w:val="18"/>
              </w:rPr>
              <w:t>1</w:t>
            </w:r>
          </w:p>
        </w:tc>
        <w:tc>
          <w:tcPr>
            <w:tcW w:w="2125" w:type="dxa"/>
            <w:tcBorders>
              <w:right w:val="nil"/>
            </w:tcBorders>
            <w:vAlign w:val="center"/>
          </w:tcPr>
          <w:p w14:paraId="11E537FE" w14:textId="77777777" w:rsidR="00884D83" w:rsidRPr="00011ACE" w:rsidRDefault="00884D83" w:rsidP="00984049">
            <w:pPr>
              <w:spacing w:before="0" w:after="0"/>
              <w:jc w:val="center"/>
              <w:rPr>
                <w:sz w:val="18"/>
              </w:rPr>
            </w:pPr>
            <w:r>
              <w:rPr>
                <w:sz w:val="18"/>
              </w:rPr>
              <w:t>2</w:t>
            </w:r>
          </w:p>
        </w:tc>
      </w:tr>
      <w:tr w:rsidR="00884D83" w:rsidRPr="00011ACE" w14:paraId="361CCC0F" w14:textId="77777777" w:rsidTr="00984049">
        <w:trPr>
          <w:trHeight w:val="284"/>
        </w:trPr>
        <w:tc>
          <w:tcPr>
            <w:tcW w:w="4248" w:type="dxa"/>
            <w:tcBorders>
              <w:left w:val="nil"/>
            </w:tcBorders>
            <w:vAlign w:val="center"/>
          </w:tcPr>
          <w:p w14:paraId="56C90A48" w14:textId="77777777" w:rsidR="00884D83" w:rsidRPr="00011ACE" w:rsidRDefault="00884D83" w:rsidP="00984049">
            <w:pPr>
              <w:spacing w:before="0" w:after="0"/>
              <w:rPr>
                <w:sz w:val="18"/>
              </w:rPr>
            </w:pPr>
            <w:r>
              <w:rPr>
                <w:sz w:val="18"/>
              </w:rPr>
              <w:t>Workshop Risiko-Hotspots</w:t>
            </w:r>
          </w:p>
        </w:tc>
        <w:tc>
          <w:tcPr>
            <w:tcW w:w="2131" w:type="dxa"/>
            <w:vAlign w:val="center"/>
          </w:tcPr>
          <w:p w14:paraId="799C4970" w14:textId="77777777" w:rsidR="00884D83" w:rsidRPr="00011ACE" w:rsidRDefault="00884D83" w:rsidP="00984049">
            <w:pPr>
              <w:spacing w:before="0" w:after="0"/>
              <w:jc w:val="center"/>
              <w:rPr>
                <w:sz w:val="18"/>
              </w:rPr>
            </w:pPr>
            <w:r>
              <w:rPr>
                <w:sz w:val="18"/>
              </w:rPr>
              <w:t>1</w:t>
            </w:r>
          </w:p>
        </w:tc>
        <w:tc>
          <w:tcPr>
            <w:tcW w:w="2125" w:type="dxa"/>
            <w:tcBorders>
              <w:right w:val="nil"/>
            </w:tcBorders>
            <w:vAlign w:val="center"/>
          </w:tcPr>
          <w:p w14:paraId="7BBA535B" w14:textId="77777777" w:rsidR="00884D83" w:rsidRPr="00011ACE" w:rsidRDefault="00884D83" w:rsidP="00984049">
            <w:pPr>
              <w:spacing w:before="0" w:after="0"/>
              <w:jc w:val="center"/>
              <w:rPr>
                <w:sz w:val="18"/>
              </w:rPr>
            </w:pPr>
            <w:r>
              <w:rPr>
                <w:sz w:val="18"/>
              </w:rPr>
              <w:t>8.4</w:t>
            </w:r>
          </w:p>
        </w:tc>
      </w:tr>
      <w:tr w:rsidR="00884D83" w:rsidRPr="00011ACE" w14:paraId="3776E575" w14:textId="77777777" w:rsidTr="00984049">
        <w:trPr>
          <w:trHeight w:val="284"/>
        </w:trPr>
        <w:tc>
          <w:tcPr>
            <w:tcW w:w="4248" w:type="dxa"/>
            <w:tcBorders>
              <w:left w:val="nil"/>
            </w:tcBorders>
            <w:vAlign w:val="center"/>
          </w:tcPr>
          <w:p w14:paraId="09CD3AFD" w14:textId="77777777" w:rsidR="00884D83" w:rsidRPr="00011ACE" w:rsidRDefault="00884D83" w:rsidP="00984049">
            <w:pPr>
              <w:spacing w:before="0" w:after="0"/>
              <w:rPr>
                <w:sz w:val="18"/>
              </w:rPr>
            </w:pPr>
            <w:r w:rsidRPr="00011ACE">
              <w:rPr>
                <w:sz w:val="18"/>
              </w:rPr>
              <w:lastRenderedPageBreak/>
              <w:t>Feldtag zur Konkretisierung der Interventionen</w:t>
            </w:r>
          </w:p>
        </w:tc>
        <w:tc>
          <w:tcPr>
            <w:tcW w:w="2131" w:type="dxa"/>
            <w:vAlign w:val="center"/>
          </w:tcPr>
          <w:p w14:paraId="215C9FBA" w14:textId="77777777" w:rsidR="00884D83" w:rsidRPr="00011ACE" w:rsidRDefault="00884D83" w:rsidP="00984049">
            <w:pPr>
              <w:spacing w:before="0" w:after="0"/>
              <w:jc w:val="center"/>
              <w:rPr>
                <w:sz w:val="18"/>
              </w:rPr>
            </w:pPr>
            <w:r>
              <w:rPr>
                <w:sz w:val="18"/>
              </w:rPr>
              <w:t>1</w:t>
            </w:r>
          </w:p>
        </w:tc>
        <w:tc>
          <w:tcPr>
            <w:tcW w:w="2125" w:type="dxa"/>
            <w:tcBorders>
              <w:right w:val="nil"/>
            </w:tcBorders>
            <w:vAlign w:val="center"/>
          </w:tcPr>
          <w:p w14:paraId="796875AA" w14:textId="77777777" w:rsidR="00884D83" w:rsidRPr="00011ACE" w:rsidRDefault="00884D83" w:rsidP="00984049">
            <w:pPr>
              <w:spacing w:before="0" w:after="0"/>
              <w:jc w:val="center"/>
              <w:rPr>
                <w:sz w:val="18"/>
              </w:rPr>
            </w:pPr>
            <w:r>
              <w:rPr>
                <w:sz w:val="18"/>
              </w:rPr>
              <w:t>8.4</w:t>
            </w:r>
          </w:p>
        </w:tc>
      </w:tr>
      <w:tr w:rsidR="00884D83" w:rsidRPr="00011ACE" w14:paraId="42DEB8A2" w14:textId="77777777" w:rsidTr="00984049">
        <w:trPr>
          <w:trHeight w:val="284"/>
        </w:trPr>
        <w:tc>
          <w:tcPr>
            <w:tcW w:w="4248" w:type="dxa"/>
            <w:tcBorders>
              <w:left w:val="nil"/>
            </w:tcBorders>
            <w:vAlign w:val="center"/>
          </w:tcPr>
          <w:p w14:paraId="674D8627" w14:textId="77777777" w:rsidR="00884D83" w:rsidRPr="00011ACE" w:rsidRDefault="00884D83" w:rsidP="00984049">
            <w:pPr>
              <w:spacing w:before="0" w:after="0"/>
              <w:rPr>
                <w:sz w:val="18"/>
              </w:rPr>
            </w:pPr>
            <w:r>
              <w:rPr>
                <w:sz w:val="18"/>
              </w:rPr>
              <w:t>Schlusssitzung Bereinigung Entwurf Einsatzplan</w:t>
            </w:r>
          </w:p>
        </w:tc>
        <w:tc>
          <w:tcPr>
            <w:tcW w:w="2131" w:type="dxa"/>
            <w:vAlign w:val="center"/>
          </w:tcPr>
          <w:p w14:paraId="24207F67" w14:textId="77777777" w:rsidR="00884D83" w:rsidRPr="00011ACE" w:rsidRDefault="00884D83" w:rsidP="00984049">
            <w:pPr>
              <w:spacing w:before="0" w:after="0"/>
              <w:jc w:val="center"/>
              <w:rPr>
                <w:sz w:val="18"/>
              </w:rPr>
            </w:pPr>
            <w:r>
              <w:rPr>
                <w:sz w:val="18"/>
              </w:rPr>
              <w:t>1</w:t>
            </w:r>
          </w:p>
        </w:tc>
        <w:tc>
          <w:tcPr>
            <w:tcW w:w="2125" w:type="dxa"/>
            <w:tcBorders>
              <w:right w:val="nil"/>
            </w:tcBorders>
            <w:vAlign w:val="center"/>
          </w:tcPr>
          <w:p w14:paraId="0DC46837" w14:textId="77777777" w:rsidR="00884D83" w:rsidRPr="00011ACE" w:rsidRDefault="00884D83" w:rsidP="00984049">
            <w:pPr>
              <w:spacing w:before="0" w:after="0"/>
              <w:jc w:val="center"/>
              <w:rPr>
                <w:sz w:val="18"/>
              </w:rPr>
            </w:pPr>
            <w:r>
              <w:rPr>
                <w:sz w:val="18"/>
              </w:rPr>
              <w:t>2</w:t>
            </w:r>
          </w:p>
        </w:tc>
      </w:tr>
    </w:tbl>
    <w:p w14:paraId="4363F3FA" w14:textId="77777777" w:rsidR="00884D83" w:rsidRDefault="00884D83" w:rsidP="00884D83"/>
    <w:p w14:paraId="69EE6E55" w14:textId="7B0BAFC8" w:rsidR="00884D83" w:rsidRDefault="00884D83" w:rsidP="00884D83">
      <w:pPr>
        <w:pStyle w:val="berschrift2"/>
      </w:pPr>
      <w:bookmarkStart w:id="18" w:name="_Toc239928810"/>
      <w:r w:rsidRPr="00011ACE">
        <w:t xml:space="preserve">Vorgaben zum </w:t>
      </w:r>
      <w:r>
        <w:t>Angebot</w:t>
      </w:r>
      <w:bookmarkEnd w:id="18"/>
    </w:p>
    <w:p w14:paraId="7504A7C0" w14:textId="79FBAABC" w:rsidR="00884D83" w:rsidRDefault="00884D83" w:rsidP="00884D83">
      <w:r>
        <w:t>Dem Angebot ist eine Honorartabelle beizulegen, die in Unterpositionen, gemäss den vier vorgegeben Bearbeitungsschritten, unterteilt ist. Pro Unterposition sind der geschätzte Stundenaufwand und das zugehörige Honorar anzugeben. Mehr- oder Minderleistungen werden anhand dieser Angaben abgeleitet.</w:t>
      </w:r>
    </w:p>
    <w:p w14:paraId="1DF35D0A" w14:textId="2B410F7B" w:rsidR="00884D83" w:rsidRPr="00884D83" w:rsidRDefault="00884D83" w:rsidP="00884D83">
      <w:r>
        <w:t>Dem Angebot ist eine Personaleinsatzliste mit Angabe der vorgesehenen Funktionen und der zugehörigen Stundenansätze beizulegen.</w:t>
      </w:r>
    </w:p>
    <w:sectPr w:rsidR="00884D83" w:rsidRPr="00884D83" w:rsidSect="00884D83">
      <w:footerReference w:type="default" r:id="rId9"/>
      <w:pgSz w:w="11906" w:h="16838"/>
      <w:pgMar w:top="1418" w:right="1418"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F5B28" w14:textId="77777777" w:rsidR="00F25B7E" w:rsidRDefault="00F25B7E" w:rsidP="00884D83">
      <w:pPr>
        <w:spacing w:before="0" w:after="0"/>
      </w:pPr>
      <w:r>
        <w:separator/>
      </w:r>
    </w:p>
  </w:endnote>
  <w:endnote w:type="continuationSeparator" w:id="0">
    <w:p w14:paraId="026F98DB" w14:textId="77777777" w:rsidR="00F25B7E" w:rsidRDefault="00F25B7E" w:rsidP="00884D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431314"/>
      <w:docPartObj>
        <w:docPartGallery w:val="Page Numbers (Bottom of Page)"/>
        <w:docPartUnique/>
      </w:docPartObj>
    </w:sdtPr>
    <w:sdtEndPr/>
    <w:sdtContent>
      <w:p w14:paraId="66C8925C" w14:textId="128548EB" w:rsidR="00884D83" w:rsidRDefault="00884D83">
        <w:pPr>
          <w:pStyle w:val="Fuzeile"/>
          <w:jc w:val="right"/>
        </w:pPr>
        <w:r>
          <w:fldChar w:fldCharType="begin"/>
        </w:r>
        <w:r>
          <w:instrText>PAGE   \* MERGEFORMAT</w:instrText>
        </w:r>
        <w:r>
          <w:fldChar w:fldCharType="separate"/>
        </w:r>
        <w:r>
          <w:rPr>
            <w:lang w:val="de-DE"/>
          </w:rPr>
          <w:t>2</w:t>
        </w:r>
        <w:r>
          <w:fldChar w:fldCharType="end"/>
        </w:r>
      </w:p>
    </w:sdtContent>
  </w:sdt>
  <w:p w14:paraId="263B40EB" w14:textId="77777777" w:rsidR="00884D83" w:rsidRDefault="00884D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9B8E0" w14:textId="77777777" w:rsidR="00F25B7E" w:rsidRDefault="00F25B7E" w:rsidP="00884D83">
      <w:pPr>
        <w:spacing w:before="0" w:after="0"/>
      </w:pPr>
      <w:r>
        <w:separator/>
      </w:r>
    </w:p>
  </w:footnote>
  <w:footnote w:type="continuationSeparator" w:id="0">
    <w:p w14:paraId="2A24AC16" w14:textId="77777777" w:rsidR="00F25B7E" w:rsidRDefault="00F25B7E" w:rsidP="00884D83">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1430"/>
    <w:multiLevelType w:val="hybridMultilevel"/>
    <w:tmpl w:val="587C131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10D75FA"/>
    <w:multiLevelType w:val="multilevel"/>
    <w:tmpl w:val="C06EAC8C"/>
    <w:styleLink w:val="KTZHListeUeberschriften"/>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709" w:hanging="709"/>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1134" w:hanging="1134"/>
      </w:pPr>
      <w:rPr>
        <w:rFonts w:hint="default"/>
      </w:rPr>
    </w:lvl>
    <w:lvl w:ilvl="4">
      <w:start w:val="1"/>
      <w:numFmt w:val="decimal"/>
      <w:pStyle w:val="berschrift5"/>
      <w:lvlText w:val="%1.%2.%3.%4.%5"/>
      <w:lvlJc w:val="left"/>
      <w:pPr>
        <w:ind w:left="1276" w:hanging="1276"/>
      </w:pPr>
      <w:rPr>
        <w:rFonts w:hint="default"/>
      </w:rPr>
    </w:lvl>
    <w:lvl w:ilvl="5">
      <w:start w:val="1"/>
      <w:numFmt w:val="decimal"/>
      <w:pStyle w:val="berschrift6"/>
      <w:lvlText w:val="%1.%2.%3.%4.%5.%6"/>
      <w:lvlJc w:val="left"/>
      <w:pPr>
        <w:ind w:left="1418" w:hanging="1418"/>
      </w:pPr>
      <w:rPr>
        <w:rFonts w:hint="default"/>
      </w:rPr>
    </w:lvl>
    <w:lvl w:ilvl="6">
      <w:start w:val="1"/>
      <w:numFmt w:val="decimal"/>
      <w:pStyle w:val="berschrift7"/>
      <w:lvlText w:val="%1.%2.%3.%4.%5.%6.%7"/>
      <w:lvlJc w:val="left"/>
      <w:pPr>
        <w:ind w:left="1701" w:hanging="1701"/>
      </w:pPr>
      <w:rPr>
        <w:rFonts w:hint="default"/>
      </w:rPr>
    </w:lvl>
    <w:lvl w:ilvl="7">
      <w:start w:val="1"/>
      <w:numFmt w:val="decimal"/>
      <w:pStyle w:val="berschrift8"/>
      <w:lvlText w:val="%1.%2.%3.%4.%5.%6.%7.%8"/>
      <w:lvlJc w:val="left"/>
      <w:pPr>
        <w:ind w:left="1843" w:hanging="1843"/>
      </w:pPr>
      <w:rPr>
        <w:rFonts w:hint="default"/>
      </w:rPr>
    </w:lvl>
    <w:lvl w:ilvl="8">
      <w:start w:val="1"/>
      <w:numFmt w:val="decimal"/>
      <w:pStyle w:val="berschrift9"/>
      <w:lvlText w:val="%1.%2.%3.%4.%5.%6.%7.%8.%9"/>
      <w:lvlJc w:val="left"/>
      <w:pPr>
        <w:ind w:left="1985" w:hanging="1985"/>
      </w:pPr>
      <w:rPr>
        <w:rFonts w:hint="default"/>
      </w:rPr>
    </w:lvl>
  </w:abstractNum>
  <w:abstractNum w:abstractNumId="2" w15:restartNumberingAfterBreak="0">
    <w:nsid w:val="420629AA"/>
    <w:multiLevelType w:val="hybridMultilevel"/>
    <w:tmpl w:val="728623CC"/>
    <w:lvl w:ilvl="0" w:tplc="43FEB5AE">
      <w:numFmt w:val="bullet"/>
      <w:lvlText w:val="•"/>
      <w:lvlJc w:val="left"/>
      <w:pPr>
        <w:ind w:left="790" w:hanging="43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A77004C"/>
    <w:multiLevelType w:val="multilevel"/>
    <w:tmpl w:val="8062CA9A"/>
    <w:styleLink w:val="KTZHListeNummerierung"/>
    <w:lvl w:ilvl="0">
      <w:start w:val="1"/>
      <w:numFmt w:val="decimal"/>
      <w:pStyle w:val="Nummerierung"/>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4F7200C8"/>
    <w:multiLevelType w:val="multilevel"/>
    <w:tmpl w:val="7B167BF8"/>
    <w:styleLink w:val="KTZHListeAufzaehlung"/>
    <w:lvl w:ilvl="0">
      <w:start w:val="1"/>
      <w:numFmt w:val="none"/>
      <w:pStyle w:val="Aufzhlung"/>
      <w:lvlText w:val="–"/>
      <w:lvlJc w:val="left"/>
      <w:pPr>
        <w:tabs>
          <w:tab w:val="num" w:pos="312"/>
        </w:tabs>
        <w:ind w:left="312" w:hanging="312"/>
      </w:pPr>
      <w:rPr>
        <w:rFonts w:hint="default"/>
      </w:rPr>
    </w:lvl>
    <w:lvl w:ilvl="1">
      <w:start w:val="1"/>
      <w:numFmt w:val="none"/>
      <w:lvlText w:val="–"/>
      <w:lvlJc w:val="left"/>
      <w:pPr>
        <w:tabs>
          <w:tab w:val="num" w:pos="624"/>
        </w:tabs>
        <w:ind w:left="624" w:hanging="312"/>
      </w:pPr>
      <w:rPr>
        <w:rFonts w:hint="default"/>
      </w:rPr>
    </w:lvl>
    <w:lvl w:ilvl="2">
      <w:start w:val="1"/>
      <w:numFmt w:val="none"/>
      <w:lvlText w:val="–"/>
      <w:lvlJc w:val="left"/>
      <w:pPr>
        <w:tabs>
          <w:tab w:val="num" w:pos="936"/>
        </w:tabs>
        <w:ind w:left="936" w:hanging="312"/>
      </w:pPr>
      <w:rPr>
        <w:rFonts w:hint="default"/>
      </w:rPr>
    </w:lvl>
    <w:lvl w:ilvl="3">
      <w:start w:val="1"/>
      <w:numFmt w:val="none"/>
      <w:lvlText w:val="–"/>
      <w:lvlJc w:val="left"/>
      <w:pPr>
        <w:tabs>
          <w:tab w:val="num" w:pos="1248"/>
        </w:tabs>
        <w:ind w:left="1248" w:hanging="312"/>
      </w:pPr>
      <w:rPr>
        <w:rFonts w:hint="default"/>
      </w:rPr>
    </w:lvl>
    <w:lvl w:ilvl="4">
      <w:start w:val="1"/>
      <w:numFmt w:val="none"/>
      <w:lvlText w:val="–"/>
      <w:lvlJc w:val="left"/>
      <w:pPr>
        <w:tabs>
          <w:tab w:val="num" w:pos="1560"/>
        </w:tabs>
        <w:ind w:left="1560" w:hanging="312"/>
      </w:pPr>
      <w:rPr>
        <w:rFonts w:hint="default"/>
      </w:rPr>
    </w:lvl>
    <w:lvl w:ilvl="5">
      <w:start w:val="1"/>
      <w:numFmt w:val="none"/>
      <w:lvlText w:val="–"/>
      <w:lvlJc w:val="left"/>
      <w:pPr>
        <w:tabs>
          <w:tab w:val="num" w:pos="1872"/>
        </w:tabs>
        <w:ind w:left="1872" w:hanging="312"/>
      </w:pPr>
      <w:rPr>
        <w:rFonts w:hint="default"/>
      </w:rPr>
    </w:lvl>
    <w:lvl w:ilvl="6">
      <w:start w:val="1"/>
      <w:numFmt w:val="none"/>
      <w:lvlText w:val="–"/>
      <w:lvlJc w:val="left"/>
      <w:pPr>
        <w:tabs>
          <w:tab w:val="num" w:pos="2184"/>
        </w:tabs>
        <w:ind w:left="2184" w:hanging="312"/>
      </w:pPr>
      <w:rPr>
        <w:rFonts w:hint="default"/>
      </w:rPr>
    </w:lvl>
    <w:lvl w:ilvl="7">
      <w:start w:val="1"/>
      <w:numFmt w:val="none"/>
      <w:lvlText w:val="–"/>
      <w:lvlJc w:val="left"/>
      <w:pPr>
        <w:tabs>
          <w:tab w:val="num" w:pos="2496"/>
        </w:tabs>
        <w:ind w:left="2496" w:hanging="312"/>
      </w:pPr>
      <w:rPr>
        <w:rFonts w:hint="default"/>
      </w:rPr>
    </w:lvl>
    <w:lvl w:ilvl="8">
      <w:start w:val="1"/>
      <w:numFmt w:val="none"/>
      <w:lvlText w:val="–"/>
      <w:lvlJc w:val="left"/>
      <w:pPr>
        <w:tabs>
          <w:tab w:val="num" w:pos="2808"/>
        </w:tabs>
        <w:ind w:left="2808" w:hanging="312"/>
      </w:pPr>
      <w:rPr>
        <w:rFonts w:hint="default"/>
      </w:rPr>
    </w:lvl>
  </w:abstractNum>
  <w:abstractNum w:abstractNumId="5" w15:restartNumberingAfterBreak="0">
    <w:nsid w:val="55E87BAD"/>
    <w:multiLevelType w:val="hybridMultilevel"/>
    <w:tmpl w:val="EA0C5A86"/>
    <w:lvl w:ilvl="0" w:tplc="43FEB5AE">
      <w:numFmt w:val="bullet"/>
      <w:lvlText w:val="•"/>
      <w:lvlJc w:val="left"/>
      <w:pPr>
        <w:ind w:left="790" w:hanging="43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71482306"/>
    <w:multiLevelType w:val="hybridMultilevel"/>
    <w:tmpl w:val="B634946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7BA82428"/>
    <w:multiLevelType w:val="hybridMultilevel"/>
    <w:tmpl w:val="A6E8B3B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7CDD75F6"/>
    <w:multiLevelType w:val="hybridMultilevel"/>
    <w:tmpl w:val="AFD63146"/>
    <w:lvl w:ilvl="0" w:tplc="B60A4572">
      <w:start w:val="1"/>
      <w:numFmt w:val="decimal"/>
      <w:lvlText w:val="%1."/>
      <w:lvlJc w:val="left"/>
      <w:pPr>
        <w:ind w:left="790" w:hanging="43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81821604">
    <w:abstractNumId w:val="4"/>
  </w:num>
  <w:num w:numId="2" w16cid:durableId="962149484">
    <w:abstractNumId w:val="3"/>
  </w:num>
  <w:num w:numId="3" w16cid:durableId="996226349">
    <w:abstractNumId w:val="1"/>
  </w:num>
  <w:num w:numId="4" w16cid:durableId="598755622">
    <w:abstractNumId w:val="6"/>
  </w:num>
  <w:num w:numId="5" w16cid:durableId="205146180">
    <w:abstractNumId w:val="2"/>
  </w:num>
  <w:num w:numId="6" w16cid:durableId="259720648">
    <w:abstractNumId w:val="7"/>
  </w:num>
  <w:num w:numId="7" w16cid:durableId="1185367463">
    <w:abstractNumId w:val="8"/>
  </w:num>
  <w:num w:numId="8" w16cid:durableId="1665741462">
    <w:abstractNumId w:val="5"/>
  </w:num>
  <w:num w:numId="9" w16cid:durableId="565992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70A"/>
    <w:rsid w:val="00004F7D"/>
    <w:rsid w:val="00014DC9"/>
    <w:rsid w:val="00025684"/>
    <w:rsid w:val="00057C1B"/>
    <w:rsid w:val="0007455C"/>
    <w:rsid w:val="0007614F"/>
    <w:rsid w:val="000B5EAE"/>
    <w:rsid w:val="000B6A60"/>
    <w:rsid w:val="001C242F"/>
    <w:rsid w:val="001F1EEA"/>
    <w:rsid w:val="00213FA3"/>
    <w:rsid w:val="00295578"/>
    <w:rsid w:val="002B5B49"/>
    <w:rsid w:val="002D46A1"/>
    <w:rsid w:val="002F33B0"/>
    <w:rsid w:val="00315EBB"/>
    <w:rsid w:val="0033443A"/>
    <w:rsid w:val="003761E1"/>
    <w:rsid w:val="003836FB"/>
    <w:rsid w:val="003B12F9"/>
    <w:rsid w:val="003D3736"/>
    <w:rsid w:val="00412769"/>
    <w:rsid w:val="004461FD"/>
    <w:rsid w:val="00464EB6"/>
    <w:rsid w:val="0048790C"/>
    <w:rsid w:val="004A6282"/>
    <w:rsid w:val="004B19FA"/>
    <w:rsid w:val="004B45C3"/>
    <w:rsid w:val="00554531"/>
    <w:rsid w:val="005627FA"/>
    <w:rsid w:val="00572EB2"/>
    <w:rsid w:val="005C02BC"/>
    <w:rsid w:val="0066035A"/>
    <w:rsid w:val="006A2537"/>
    <w:rsid w:val="006E26BA"/>
    <w:rsid w:val="00705646"/>
    <w:rsid w:val="00720FF9"/>
    <w:rsid w:val="00730DD1"/>
    <w:rsid w:val="00731A23"/>
    <w:rsid w:val="00731FD3"/>
    <w:rsid w:val="00795A43"/>
    <w:rsid w:val="007C16A9"/>
    <w:rsid w:val="0081213F"/>
    <w:rsid w:val="00855C17"/>
    <w:rsid w:val="00872EE6"/>
    <w:rsid w:val="00884D83"/>
    <w:rsid w:val="0089370A"/>
    <w:rsid w:val="008A3C98"/>
    <w:rsid w:val="009020A9"/>
    <w:rsid w:val="00956AFA"/>
    <w:rsid w:val="00A04475"/>
    <w:rsid w:val="00A2465E"/>
    <w:rsid w:val="00A92334"/>
    <w:rsid w:val="00B21A9E"/>
    <w:rsid w:val="00B325D2"/>
    <w:rsid w:val="00B46661"/>
    <w:rsid w:val="00B4744B"/>
    <w:rsid w:val="00B90C4E"/>
    <w:rsid w:val="00B94C14"/>
    <w:rsid w:val="00BB41D0"/>
    <w:rsid w:val="00C51076"/>
    <w:rsid w:val="00C97CCA"/>
    <w:rsid w:val="00CC1938"/>
    <w:rsid w:val="00D11A09"/>
    <w:rsid w:val="00D159AA"/>
    <w:rsid w:val="00D4558B"/>
    <w:rsid w:val="00DD7FCA"/>
    <w:rsid w:val="00E33F88"/>
    <w:rsid w:val="00EB69CB"/>
    <w:rsid w:val="00EC15E1"/>
    <w:rsid w:val="00F00934"/>
    <w:rsid w:val="00F21726"/>
    <w:rsid w:val="00F25B7E"/>
    <w:rsid w:val="00F54D50"/>
    <w:rsid w:val="00FA54C9"/>
    <w:rsid w:val="00FF1694"/>
    <w:rsid w:val="00FF6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E0F48"/>
  <w15:chartTrackingRefBased/>
  <w15:docId w15:val="{6A38577F-A221-46A0-9B85-06ECADB28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before="260" w:after="26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370A"/>
    <w:pPr>
      <w:tabs>
        <w:tab w:val="left" w:pos="1205"/>
        <w:tab w:val="left" w:pos="2338"/>
        <w:tab w:val="left" w:pos="2906"/>
        <w:tab w:val="left" w:pos="3474"/>
        <w:tab w:val="left" w:pos="3815"/>
        <w:tab w:val="right" w:pos="9923"/>
      </w:tabs>
      <w:spacing w:before="120" w:after="120" w:line="240" w:lineRule="auto"/>
    </w:pPr>
    <w:rPr>
      <w:rFonts w:ascii="Arial" w:eastAsia="Times New Roman" w:hAnsi="Arial" w:cs="Arial"/>
      <w:kern w:val="0"/>
      <w:sz w:val="20"/>
      <w:szCs w:val="24"/>
      <w:lang w:eastAsia="de-DE"/>
      <w14:ligatures w14:val="none"/>
    </w:rPr>
  </w:style>
  <w:style w:type="paragraph" w:styleId="berschrift1">
    <w:name w:val="heading 1"/>
    <w:basedOn w:val="Standard"/>
    <w:next w:val="Standard"/>
    <w:link w:val="berschrift1Zchn"/>
    <w:uiPriority w:val="9"/>
    <w:qFormat/>
    <w:rsid w:val="00884D83"/>
    <w:pPr>
      <w:keepNext/>
      <w:keepLines/>
      <w:numPr>
        <w:numId w:val="3"/>
      </w:numPr>
      <w:outlineLvl w:val="0"/>
    </w:pPr>
    <w:rPr>
      <w:rFonts w:eastAsiaTheme="majorEastAsia" w:cstheme="majorBidi"/>
      <w:b/>
      <w:sz w:val="36"/>
      <w:szCs w:val="40"/>
    </w:rPr>
  </w:style>
  <w:style w:type="paragraph" w:styleId="berschrift2">
    <w:name w:val="heading 2"/>
    <w:basedOn w:val="berschrift1"/>
    <w:next w:val="Standard"/>
    <w:link w:val="berschrift2Zchn"/>
    <w:uiPriority w:val="9"/>
    <w:qFormat/>
    <w:rsid w:val="00884D83"/>
    <w:pPr>
      <w:numPr>
        <w:ilvl w:val="1"/>
      </w:numPr>
      <w:outlineLvl w:val="1"/>
    </w:pPr>
    <w:rPr>
      <w:sz w:val="28"/>
      <w:szCs w:val="32"/>
    </w:rPr>
  </w:style>
  <w:style w:type="paragraph" w:styleId="berschrift3">
    <w:name w:val="heading 3"/>
    <w:basedOn w:val="berschrift2"/>
    <w:next w:val="Standard"/>
    <w:link w:val="berschrift3Zchn"/>
    <w:uiPriority w:val="9"/>
    <w:semiHidden/>
    <w:unhideWhenUsed/>
    <w:qFormat/>
    <w:rsid w:val="00C51076"/>
    <w:pPr>
      <w:numPr>
        <w:ilvl w:val="2"/>
      </w:numPr>
      <w:outlineLvl w:val="2"/>
    </w:pPr>
    <w:rPr>
      <w:sz w:val="22"/>
      <w:szCs w:val="28"/>
    </w:rPr>
  </w:style>
  <w:style w:type="paragraph" w:styleId="berschrift4">
    <w:name w:val="heading 4"/>
    <w:basedOn w:val="berschrift3"/>
    <w:next w:val="Standard"/>
    <w:link w:val="berschrift4Zchn"/>
    <w:uiPriority w:val="9"/>
    <w:semiHidden/>
    <w:unhideWhenUsed/>
    <w:qFormat/>
    <w:rsid w:val="002F33B0"/>
    <w:pPr>
      <w:numPr>
        <w:ilvl w:val="3"/>
      </w:numPr>
      <w:outlineLvl w:val="3"/>
    </w:pPr>
    <w:rPr>
      <w:iCs/>
    </w:rPr>
  </w:style>
  <w:style w:type="paragraph" w:styleId="berschrift5">
    <w:name w:val="heading 5"/>
    <w:basedOn w:val="berschrift4"/>
    <w:next w:val="Standard"/>
    <w:link w:val="berschrift5Zchn"/>
    <w:uiPriority w:val="9"/>
    <w:semiHidden/>
    <w:unhideWhenUsed/>
    <w:qFormat/>
    <w:rsid w:val="002F33B0"/>
    <w:pPr>
      <w:numPr>
        <w:ilvl w:val="4"/>
      </w:numPr>
      <w:outlineLvl w:val="4"/>
    </w:pPr>
  </w:style>
  <w:style w:type="paragraph" w:styleId="berschrift6">
    <w:name w:val="heading 6"/>
    <w:basedOn w:val="berschrift5"/>
    <w:next w:val="Standard"/>
    <w:link w:val="berschrift6Zchn"/>
    <w:uiPriority w:val="9"/>
    <w:semiHidden/>
    <w:unhideWhenUsed/>
    <w:qFormat/>
    <w:rsid w:val="002F33B0"/>
    <w:pPr>
      <w:numPr>
        <w:ilvl w:val="5"/>
      </w:numPr>
      <w:outlineLvl w:val="5"/>
    </w:pPr>
    <w:rPr>
      <w:iCs w:val="0"/>
    </w:rPr>
  </w:style>
  <w:style w:type="paragraph" w:styleId="berschrift7">
    <w:name w:val="heading 7"/>
    <w:basedOn w:val="berschrift6"/>
    <w:next w:val="Standard"/>
    <w:link w:val="berschrift7Zchn"/>
    <w:uiPriority w:val="9"/>
    <w:semiHidden/>
    <w:unhideWhenUsed/>
    <w:qFormat/>
    <w:rsid w:val="002F33B0"/>
    <w:pPr>
      <w:numPr>
        <w:ilvl w:val="6"/>
      </w:numPr>
      <w:outlineLvl w:val="6"/>
    </w:pPr>
  </w:style>
  <w:style w:type="paragraph" w:styleId="berschrift8">
    <w:name w:val="heading 8"/>
    <w:basedOn w:val="berschrift7"/>
    <w:next w:val="Standard"/>
    <w:link w:val="berschrift8Zchn"/>
    <w:uiPriority w:val="9"/>
    <w:semiHidden/>
    <w:unhideWhenUsed/>
    <w:qFormat/>
    <w:rsid w:val="002F33B0"/>
    <w:pPr>
      <w:numPr>
        <w:ilvl w:val="7"/>
      </w:numPr>
      <w:outlineLvl w:val="7"/>
    </w:pPr>
    <w:rPr>
      <w:iCs/>
    </w:rPr>
  </w:style>
  <w:style w:type="paragraph" w:styleId="berschrift9">
    <w:name w:val="heading 9"/>
    <w:basedOn w:val="berschrift8"/>
    <w:next w:val="Standard"/>
    <w:link w:val="berschrift9Zchn"/>
    <w:uiPriority w:val="9"/>
    <w:semiHidden/>
    <w:unhideWhenUsed/>
    <w:qFormat/>
    <w:rsid w:val="002F33B0"/>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4D83"/>
    <w:rPr>
      <w:rFonts w:ascii="Arial" w:eastAsiaTheme="majorEastAsia" w:hAnsi="Arial" w:cstheme="majorBidi"/>
      <w:b/>
      <w:kern w:val="0"/>
      <w:sz w:val="36"/>
      <w:szCs w:val="40"/>
      <w:lang w:eastAsia="de-DE"/>
      <w14:ligatures w14:val="none"/>
    </w:rPr>
  </w:style>
  <w:style w:type="character" w:customStyle="1" w:styleId="berschrift2Zchn">
    <w:name w:val="Überschrift 2 Zchn"/>
    <w:basedOn w:val="Absatz-Standardschriftart"/>
    <w:link w:val="berschrift2"/>
    <w:uiPriority w:val="9"/>
    <w:rsid w:val="00884D83"/>
    <w:rPr>
      <w:rFonts w:ascii="Arial" w:eastAsiaTheme="majorEastAsia" w:hAnsi="Arial" w:cstheme="majorBidi"/>
      <w:b/>
      <w:kern w:val="0"/>
      <w:sz w:val="28"/>
      <w:szCs w:val="32"/>
      <w:lang w:eastAsia="de-DE"/>
      <w14:ligatures w14:val="none"/>
    </w:rPr>
  </w:style>
  <w:style w:type="character" w:customStyle="1" w:styleId="berschrift3Zchn">
    <w:name w:val="Überschrift 3 Zchn"/>
    <w:basedOn w:val="Absatz-Standardschriftart"/>
    <w:link w:val="berschrift3"/>
    <w:uiPriority w:val="9"/>
    <w:semiHidden/>
    <w:rsid w:val="00C51076"/>
    <w:rPr>
      <w:rFonts w:asciiTheme="majorHAnsi" w:eastAsiaTheme="majorEastAsia" w:hAnsiTheme="majorHAnsi" w:cstheme="majorBidi"/>
      <w:szCs w:val="28"/>
    </w:rPr>
  </w:style>
  <w:style w:type="character" w:customStyle="1" w:styleId="berschrift4Zchn">
    <w:name w:val="Überschrift 4 Zchn"/>
    <w:basedOn w:val="Absatz-Standardschriftart"/>
    <w:link w:val="berschrift4"/>
    <w:uiPriority w:val="9"/>
    <w:semiHidden/>
    <w:rsid w:val="002F33B0"/>
    <w:rPr>
      <w:rFonts w:asciiTheme="majorHAnsi" w:eastAsiaTheme="majorEastAsia" w:hAnsiTheme="majorHAnsi" w:cstheme="majorBidi"/>
      <w:iCs/>
      <w:szCs w:val="28"/>
    </w:rPr>
  </w:style>
  <w:style w:type="character" w:customStyle="1" w:styleId="berschrift5Zchn">
    <w:name w:val="Überschrift 5 Zchn"/>
    <w:basedOn w:val="Absatz-Standardschriftart"/>
    <w:link w:val="berschrift5"/>
    <w:uiPriority w:val="9"/>
    <w:semiHidden/>
    <w:rsid w:val="002F33B0"/>
    <w:rPr>
      <w:rFonts w:asciiTheme="majorHAnsi" w:eastAsiaTheme="majorEastAsia" w:hAnsiTheme="majorHAnsi" w:cstheme="majorBidi"/>
      <w:iCs/>
      <w:szCs w:val="28"/>
    </w:rPr>
  </w:style>
  <w:style w:type="character" w:customStyle="1" w:styleId="berschrift6Zchn">
    <w:name w:val="Überschrift 6 Zchn"/>
    <w:basedOn w:val="Absatz-Standardschriftart"/>
    <w:link w:val="berschrift6"/>
    <w:uiPriority w:val="9"/>
    <w:semiHidden/>
    <w:rsid w:val="002F33B0"/>
    <w:rPr>
      <w:rFonts w:asciiTheme="majorHAnsi" w:eastAsiaTheme="majorEastAsia" w:hAnsiTheme="majorHAnsi" w:cstheme="majorBidi"/>
      <w:szCs w:val="28"/>
    </w:rPr>
  </w:style>
  <w:style w:type="character" w:customStyle="1" w:styleId="berschrift7Zchn">
    <w:name w:val="Überschrift 7 Zchn"/>
    <w:basedOn w:val="Absatz-Standardschriftart"/>
    <w:link w:val="berschrift7"/>
    <w:uiPriority w:val="9"/>
    <w:semiHidden/>
    <w:rsid w:val="002F33B0"/>
    <w:rPr>
      <w:rFonts w:asciiTheme="majorHAnsi" w:eastAsiaTheme="majorEastAsia" w:hAnsiTheme="majorHAnsi" w:cstheme="majorBidi"/>
      <w:szCs w:val="28"/>
    </w:rPr>
  </w:style>
  <w:style w:type="character" w:customStyle="1" w:styleId="berschrift8Zchn">
    <w:name w:val="Überschrift 8 Zchn"/>
    <w:basedOn w:val="Absatz-Standardschriftart"/>
    <w:link w:val="berschrift8"/>
    <w:uiPriority w:val="9"/>
    <w:semiHidden/>
    <w:rsid w:val="002F33B0"/>
    <w:rPr>
      <w:rFonts w:asciiTheme="majorHAnsi" w:eastAsiaTheme="majorEastAsia" w:hAnsiTheme="majorHAnsi" w:cstheme="majorBidi"/>
      <w:iCs/>
      <w:szCs w:val="28"/>
    </w:rPr>
  </w:style>
  <w:style w:type="character" w:customStyle="1" w:styleId="berschrift9Zchn">
    <w:name w:val="Überschrift 9 Zchn"/>
    <w:basedOn w:val="Absatz-Standardschriftart"/>
    <w:link w:val="berschrift9"/>
    <w:uiPriority w:val="9"/>
    <w:semiHidden/>
    <w:rsid w:val="002F33B0"/>
    <w:rPr>
      <w:rFonts w:asciiTheme="majorHAnsi" w:eastAsiaTheme="majorEastAsia" w:hAnsiTheme="majorHAnsi" w:cstheme="majorBidi"/>
      <w:iCs/>
      <w:szCs w:val="28"/>
    </w:rPr>
  </w:style>
  <w:style w:type="paragraph" w:styleId="Titel">
    <w:name w:val="Title"/>
    <w:aliases w:val="Titel 1"/>
    <w:basedOn w:val="Standard"/>
    <w:next w:val="Standard"/>
    <w:link w:val="TitelZchn"/>
    <w:uiPriority w:val="10"/>
    <w:qFormat/>
    <w:rsid w:val="00B325D2"/>
    <w:pPr>
      <w:spacing w:after="0"/>
      <w:contextualSpacing/>
    </w:pPr>
    <w:rPr>
      <w:rFonts w:asciiTheme="majorHAnsi" w:eastAsiaTheme="majorEastAsia" w:hAnsiTheme="majorHAnsi" w:cstheme="majorBidi"/>
      <w:sz w:val="48"/>
      <w:szCs w:val="56"/>
    </w:rPr>
  </w:style>
  <w:style w:type="character" w:customStyle="1" w:styleId="TitelZchn">
    <w:name w:val="Titel Zchn"/>
    <w:aliases w:val="Titel 1 Zchn"/>
    <w:basedOn w:val="Absatz-Standardschriftart"/>
    <w:link w:val="Titel"/>
    <w:uiPriority w:val="10"/>
    <w:rsid w:val="00B325D2"/>
    <w:rPr>
      <w:rFonts w:asciiTheme="majorHAnsi" w:eastAsiaTheme="majorEastAsia" w:hAnsiTheme="majorHAnsi" w:cstheme="majorBidi"/>
      <w:kern w:val="0"/>
      <w:sz w:val="48"/>
      <w:szCs w:val="56"/>
    </w:rPr>
  </w:style>
  <w:style w:type="paragraph" w:styleId="Untertitel">
    <w:name w:val="Subtitle"/>
    <w:basedOn w:val="Standard"/>
    <w:next w:val="Standard"/>
    <w:link w:val="UntertitelZchn"/>
    <w:uiPriority w:val="11"/>
    <w:semiHidden/>
    <w:qFormat/>
    <w:rsid w:val="001C24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semiHidden/>
    <w:rsid w:val="005627F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semiHidden/>
    <w:qFormat/>
    <w:rsid w:val="001C242F"/>
    <w:pPr>
      <w:spacing w:before="160"/>
      <w:jc w:val="center"/>
    </w:pPr>
    <w:rPr>
      <w:i/>
      <w:iCs/>
      <w:color w:val="404040" w:themeColor="text1" w:themeTint="BF"/>
    </w:rPr>
  </w:style>
  <w:style w:type="character" w:customStyle="1" w:styleId="ZitatZchn">
    <w:name w:val="Zitat Zchn"/>
    <w:basedOn w:val="Absatz-Standardschriftart"/>
    <w:link w:val="Zitat"/>
    <w:uiPriority w:val="29"/>
    <w:semiHidden/>
    <w:rsid w:val="005627FA"/>
    <w:rPr>
      <w:i/>
      <w:iCs/>
      <w:color w:val="404040" w:themeColor="text1" w:themeTint="BF"/>
    </w:rPr>
  </w:style>
  <w:style w:type="paragraph" w:styleId="Listenabsatz">
    <w:name w:val="List Paragraph"/>
    <w:basedOn w:val="Standard"/>
    <w:uiPriority w:val="34"/>
    <w:qFormat/>
    <w:rsid w:val="001C242F"/>
    <w:pPr>
      <w:ind w:left="720"/>
      <w:contextualSpacing/>
    </w:pPr>
  </w:style>
  <w:style w:type="character" w:styleId="IntensiveHervorhebung">
    <w:name w:val="Intense Emphasis"/>
    <w:basedOn w:val="Absatz-Standardschriftart"/>
    <w:uiPriority w:val="21"/>
    <w:semiHidden/>
    <w:qFormat/>
    <w:rsid w:val="001C242F"/>
    <w:rPr>
      <w:i/>
      <w:iCs/>
      <w:color w:val="5E2D7C" w:themeColor="accent1" w:themeShade="BF"/>
    </w:rPr>
  </w:style>
  <w:style w:type="paragraph" w:styleId="IntensivesZitat">
    <w:name w:val="Intense Quote"/>
    <w:basedOn w:val="Standard"/>
    <w:next w:val="Standard"/>
    <w:link w:val="IntensivesZitatZchn"/>
    <w:uiPriority w:val="30"/>
    <w:semiHidden/>
    <w:qFormat/>
    <w:rsid w:val="001C242F"/>
    <w:pPr>
      <w:pBdr>
        <w:top w:val="single" w:sz="4" w:space="10" w:color="5E2D7C" w:themeColor="accent1" w:themeShade="BF"/>
        <w:bottom w:val="single" w:sz="4" w:space="10" w:color="5E2D7C" w:themeColor="accent1" w:themeShade="BF"/>
      </w:pBdr>
      <w:spacing w:before="360" w:after="360"/>
      <w:ind w:left="864" w:right="864"/>
      <w:jc w:val="center"/>
    </w:pPr>
    <w:rPr>
      <w:i/>
      <w:iCs/>
      <w:color w:val="5E2D7C" w:themeColor="accent1" w:themeShade="BF"/>
    </w:rPr>
  </w:style>
  <w:style w:type="character" w:customStyle="1" w:styleId="IntensivesZitatZchn">
    <w:name w:val="Intensives Zitat Zchn"/>
    <w:basedOn w:val="Absatz-Standardschriftart"/>
    <w:link w:val="IntensivesZitat"/>
    <w:uiPriority w:val="30"/>
    <w:semiHidden/>
    <w:rsid w:val="005627FA"/>
    <w:rPr>
      <w:i/>
      <w:iCs/>
      <w:color w:val="5E2D7C" w:themeColor="accent1" w:themeShade="BF"/>
    </w:rPr>
  </w:style>
  <w:style w:type="character" w:styleId="IntensiverVerweis">
    <w:name w:val="Intense Reference"/>
    <w:basedOn w:val="Absatz-Standardschriftart"/>
    <w:uiPriority w:val="32"/>
    <w:semiHidden/>
    <w:qFormat/>
    <w:rsid w:val="001C242F"/>
    <w:rPr>
      <w:b/>
      <w:bCs/>
      <w:smallCaps/>
      <w:color w:val="5E2D7C" w:themeColor="accent1" w:themeShade="BF"/>
      <w:spacing w:val="5"/>
    </w:rPr>
  </w:style>
  <w:style w:type="character" w:styleId="Fett">
    <w:name w:val="Strong"/>
    <w:basedOn w:val="Absatz-Standardschriftart"/>
    <w:uiPriority w:val="22"/>
    <w:qFormat/>
    <w:rsid w:val="006A2537"/>
    <w:rPr>
      <w:rFonts w:asciiTheme="majorHAnsi" w:hAnsiTheme="majorHAnsi"/>
      <w:b w:val="0"/>
      <w:bCs/>
    </w:rPr>
  </w:style>
  <w:style w:type="paragraph" w:customStyle="1" w:styleId="Aufzhlung">
    <w:name w:val="Aufzählung"/>
    <w:basedOn w:val="Standard"/>
    <w:uiPriority w:val="4"/>
    <w:qFormat/>
    <w:rsid w:val="00BB41D0"/>
    <w:pPr>
      <w:numPr>
        <w:numId w:val="1"/>
      </w:numPr>
    </w:pPr>
  </w:style>
  <w:style w:type="paragraph" w:styleId="KeinLeerraum">
    <w:name w:val="No Spacing"/>
    <w:uiPriority w:val="1"/>
    <w:qFormat/>
    <w:rsid w:val="00720FF9"/>
    <w:pPr>
      <w:spacing w:before="0" w:after="0"/>
    </w:pPr>
  </w:style>
  <w:style w:type="numbering" w:customStyle="1" w:styleId="KTZHListeAufzaehlung">
    <w:name w:val="KTZH_Liste_Aufzaehlung"/>
    <w:basedOn w:val="KeineListe"/>
    <w:uiPriority w:val="99"/>
    <w:rsid w:val="00BB41D0"/>
    <w:pPr>
      <w:numPr>
        <w:numId w:val="1"/>
      </w:numPr>
    </w:pPr>
  </w:style>
  <w:style w:type="numbering" w:customStyle="1" w:styleId="KTZHListeNummerierung">
    <w:name w:val="KTZH_Liste_Nummerierung"/>
    <w:basedOn w:val="KeineListe"/>
    <w:uiPriority w:val="99"/>
    <w:rsid w:val="00014DC9"/>
    <w:pPr>
      <w:numPr>
        <w:numId w:val="2"/>
      </w:numPr>
    </w:pPr>
  </w:style>
  <w:style w:type="numbering" w:customStyle="1" w:styleId="KTZHListeUeberschriften">
    <w:name w:val="KTZH_Liste_Ueberschriften"/>
    <w:basedOn w:val="KeineListe"/>
    <w:uiPriority w:val="99"/>
    <w:rsid w:val="00464EB6"/>
    <w:pPr>
      <w:numPr>
        <w:numId w:val="3"/>
      </w:numPr>
    </w:pPr>
  </w:style>
  <w:style w:type="paragraph" w:customStyle="1" w:styleId="Nummerierung">
    <w:name w:val="Nummerierung"/>
    <w:basedOn w:val="Standard"/>
    <w:uiPriority w:val="5"/>
    <w:qFormat/>
    <w:rsid w:val="0007455C"/>
    <w:pPr>
      <w:numPr>
        <w:numId w:val="2"/>
      </w:numPr>
    </w:pPr>
  </w:style>
  <w:style w:type="paragraph" w:customStyle="1" w:styleId="Titel2">
    <w:name w:val="Titel 2"/>
    <w:basedOn w:val="Titel"/>
    <w:next w:val="Standard"/>
    <w:uiPriority w:val="10"/>
    <w:qFormat/>
    <w:rsid w:val="00F00934"/>
    <w:rPr>
      <w:sz w:val="32"/>
    </w:rPr>
  </w:style>
  <w:style w:type="paragraph" w:customStyle="1" w:styleId="Titel3">
    <w:name w:val="Titel 3"/>
    <w:basedOn w:val="Titel2"/>
    <w:next w:val="Standard"/>
    <w:uiPriority w:val="10"/>
    <w:qFormat/>
    <w:rsid w:val="00884D83"/>
    <w:rPr>
      <w:rFonts w:ascii="Arial" w:hAnsi="Arial"/>
      <w:b/>
      <w:sz w:val="22"/>
    </w:rPr>
  </w:style>
  <w:style w:type="character" w:styleId="Hyperlink">
    <w:name w:val="Hyperlink"/>
    <w:uiPriority w:val="99"/>
    <w:rsid w:val="0089370A"/>
    <w:rPr>
      <w:color w:val="0000FF"/>
      <w:u w:val="single"/>
    </w:rPr>
  </w:style>
  <w:style w:type="paragraph" w:styleId="Verzeichnis1">
    <w:name w:val="toc 1"/>
    <w:basedOn w:val="Standard"/>
    <w:next w:val="Standard"/>
    <w:autoRedefine/>
    <w:uiPriority w:val="39"/>
    <w:rsid w:val="0089370A"/>
    <w:pPr>
      <w:tabs>
        <w:tab w:val="clear" w:pos="1205"/>
        <w:tab w:val="clear" w:pos="2338"/>
        <w:tab w:val="clear" w:pos="2906"/>
        <w:tab w:val="clear" w:pos="3474"/>
        <w:tab w:val="clear" w:pos="3815"/>
        <w:tab w:val="clear" w:pos="9923"/>
        <w:tab w:val="left" w:pos="600"/>
        <w:tab w:val="right" w:pos="9062"/>
      </w:tabs>
      <w:spacing w:before="240"/>
    </w:pPr>
    <w:rPr>
      <w:bCs/>
      <w:caps/>
      <w:noProof/>
      <w:szCs w:val="28"/>
      <w:lang w:val="de-DE"/>
    </w:rPr>
  </w:style>
  <w:style w:type="paragraph" w:customStyle="1" w:styleId="Titel1">
    <w:name w:val="Titel1"/>
    <w:basedOn w:val="Standard"/>
    <w:rsid w:val="0089370A"/>
    <w:pPr>
      <w:tabs>
        <w:tab w:val="clear" w:pos="1205"/>
        <w:tab w:val="clear" w:pos="2338"/>
        <w:tab w:val="clear" w:pos="2906"/>
        <w:tab w:val="clear" w:pos="3474"/>
        <w:tab w:val="clear" w:pos="3815"/>
        <w:tab w:val="clear" w:pos="9923"/>
      </w:tabs>
      <w:spacing w:before="0"/>
      <w:jc w:val="both"/>
    </w:pPr>
    <w:rPr>
      <w:rFonts w:cs="Times New Roman"/>
      <w:b/>
      <w:sz w:val="28"/>
    </w:rPr>
  </w:style>
  <w:style w:type="table" w:styleId="Tabellenraster">
    <w:name w:val="Table Grid"/>
    <w:basedOn w:val="NormaleTabelle"/>
    <w:uiPriority w:val="59"/>
    <w:rsid w:val="00884D83"/>
    <w:pPr>
      <w:spacing w:before="0" w:after="0" w:line="240" w:lineRule="auto"/>
    </w:pPr>
    <w:rPr>
      <w:rFonts w:ascii="Times New Roman" w:eastAsia="Times New Roman" w:hAnsi="Times New Roman" w:cs="Times New Roman"/>
      <w:kern w:val="0"/>
      <w:sz w:val="24"/>
      <w:szCs w:val="24"/>
      <w:lang w:eastAsia="de-C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884D83"/>
    <w:pPr>
      <w:numPr>
        <w:numId w:val="0"/>
      </w:numPr>
      <w:tabs>
        <w:tab w:val="clear" w:pos="1205"/>
        <w:tab w:val="clear" w:pos="2338"/>
        <w:tab w:val="clear" w:pos="2906"/>
        <w:tab w:val="clear" w:pos="3474"/>
        <w:tab w:val="clear" w:pos="3815"/>
        <w:tab w:val="clear" w:pos="9923"/>
      </w:tabs>
      <w:spacing w:before="240" w:after="0" w:line="259" w:lineRule="auto"/>
      <w:outlineLvl w:val="9"/>
    </w:pPr>
    <w:rPr>
      <w:color w:val="5E2D7C" w:themeColor="accent1" w:themeShade="BF"/>
      <w:sz w:val="32"/>
      <w:szCs w:val="32"/>
      <w:lang w:eastAsia="de-CH"/>
    </w:rPr>
  </w:style>
  <w:style w:type="paragraph" w:styleId="Verzeichnis2">
    <w:name w:val="toc 2"/>
    <w:basedOn w:val="Standard"/>
    <w:next w:val="Standard"/>
    <w:autoRedefine/>
    <w:uiPriority w:val="39"/>
    <w:unhideWhenUsed/>
    <w:rsid w:val="00884D83"/>
    <w:pPr>
      <w:tabs>
        <w:tab w:val="clear" w:pos="1205"/>
        <w:tab w:val="clear" w:pos="2338"/>
        <w:tab w:val="clear" w:pos="2906"/>
        <w:tab w:val="clear" w:pos="3474"/>
        <w:tab w:val="clear" w:pos="3815"/>
        <w:tab w:val="clear" w:pos="9923"/>
      </w:tabs>
      <w:spacing w:after="100"/>
      <w:ind w:left="200"/>
    </w:pPr>
  </w:style>
  <w:style w:type="paragraph" w:styleId="Kopfzeile">
    <w:name w:val="header"/>
    <w:basedOn w:val="Standard"/>
    <w:link w:val="KopfzeileZchn"/>
    <w:uiPriority w:val="99"/>
    <w:unhideWhenUsed/>
    <w:rsid w:val="00884D83"/>
    <w:pPr>
      <w:tabs>
        <w:tab w:val="clear" w:pos="1205"/>
        <w:tab w:val="clear" w:pos="2338"/>
        <w:tab w:val="clear" w:pos="2906"/>
        <w:tab w:val="clear" w:pos="3474"/>
        <w:tab w:val="clear" w:pos="3815"/>
        <w:tab w:val="clear" w:pos="9923"/>
        <w:tab w:val="center" w:pos="4536"/>
        <w:tab w:val="right" w:pos="9072"/>
      </w:tabs>
      <w:spacing w:before="0" w:after="0"/>
    </w:pPr>
  </w:style>
  <w:style w:type="character" w:customStyle="1" w:styleId="KopfzeileZchn">
    <w:name w:val="Kopfzeile Zchn"/>
    <w:basedOn w:val="Absatz-Standardschriftart"/>
    <w:link w:val="Kopfzeile"/>
    <w:uiPriority w:val="99"/>
    <w:rsid w:val="00884D83"/>
    <w:rPr>
      <w:rFonts w:ascii="Arial" w:eastAsia="Times New Roman" w:hAnsi="Arial" w:cs="Arial"/>
      <w:kern w:val="0"/>
      <w:sz w:val="20"/>
      <w:szCs w:val="24"/>
      <w:lang w:eastAsia="de-DE"/>
      <w14:ligatures w14:val="none"/>
    </w:rPr>
  </w:style>
  <w:style w:type="paragraph" w:styleId="Fuzeile">
    <w:name w:val="footer"/>
    <w:basedOn w:val="Standard"/>
    <w:link w:val="FuzeileZchn"/>
    <w:uiPriority w:val="99"/>
    <w:unhideWhenUsed/>
    <w:rsid w:val="00884D83"/>
    <w:pPr>
      <w:tabs>
        <w:tab w:val="clear" w:pos="1205"/>
        <w:tab w:val="clear" w:pos="2338"/>
        <w:tab w:val="clear" w:pos="2906"/>
        <w:tab w:val="clear" w:pos="3474"/>
        <w:tab w:val="clear" w:pos="3815"/>
        <w:tab w:val="clear" w:pos="9923"/>
        <w:tab w:val="center" w:pos="4536"/>
        <w:tab w:val="right" w:pos="9072"/>
      </w:tabs>
      <w:spacing w:before="0" w:after="0"/>
    </w:pPr>
  </w:style>
  <w:style w:type="character" w:customStyle="1" w:styleId="FuzeileZchn">
    <w:name w:val="Fußzeile Zchn"/>
    <w:basedOn w:val="Absatz-Standardschriftart"/>
    <w:link w:val="Fuzeile"/>
    <w:uiPriority w:val="99"/>
    <w:rsid w:val="00884D83"/>
    <w:rPr>
      <w:rFonts w:ascii="Arial" w:eastAsia="Times New Roman" w:hAnsi="Arial" w:cs="Arial"/>
      <w:kern w:val="0"/>
      <w:sz w:val="20"/>
      <w:szCs w:val="24"/>
      <w:lang w:eastAsia="de-DE"/>
      <w14:ligatures w14:val="none"/>
    </w:rPr>
  </w:style>
  <w:style w:type="character" w:styleId="Kommentarzeichen">
    <w:name w:val="annotation reference"/>
    <w:basedOn w:val="Absatz-Standardschriftart"/>
    <w:uiPriority w:val="99"/>
    <w:semiHidden/>
    <w:unhideWhenUsed/>
    <w:rsid w:val="003836FB"/>
    <w:rPr>
      <w:sz w:val="16"/>
      <w:szCs w:val="16"/>
    </w:rPr>
  </w:style>
  <w:style w:type="paragraph" w:styleId="Kommentartext">
    <w:name w:val="annotation text"/>
    <w:basedOn w:val="Standard"/>
    <w:link w:val="KommentartextZchn"/>
    <w:uiPriority w:val="99"/>
    <w:unhideWhenUsed/>
    <w:rsid w:val="003836FB"/>
    <w:rPr>
      <w:szCs w:val="20"/>
    </w:rPr>
  </w:style>
  <w:style w:type="character" w:customStyle="1" w:styleId="KommentartextZchn">
    <w:name w:val="Kommentartext Zchn"/>
    <w:basedOn w:val="Absatz-Standardschriftart"/>
    <w:link w:val="Kommentartext"/>
    <w:uiPriority w:val="99"/>
    <w:rsid w:val="003836FB"/>
    <w:rPr>
      <w:rFonts w:ascii="Arial" w:eastAsia="Times New Roman" w:hAnsi="Arial" w:cs="Arial"/>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3836FB"/>
    <w:rPr>
      <w:b/>
      <w:bCs/>
    </w:rPr>
  </w:style>
  <w:style w:type="character" w:customStyle="1" w:styleId="KommentarthemaZchn">
    <w:name w:val="Kommentarthema Zchn"/>
    <w:basedOn w:val="KommentartextZchn"/>
    <w:link w:val="Kommentarthema"/>
    <w:uiPriority w:val="99"/>
    <w:semiHidden/>
    <w:rsid w:val="003836FB"/>
    <w:rPr>
      <w:rFonts w:ascii="Arial" w:eastAsia="Times New Roman" w:hAnsi="Arial" w:cs="Arial"/>
      <w:b/>
      <w:bCs/>
      <w:kern w:val="0"/>
      <w:sz w:val="20"/>
      <w:szCs w:val="20"/>
      <w:lang w:eastAsia="de-DE"/>
      <w14:ligatures w14:val="none"/>
    </w:rPr>
  </w:style>
  <w:style w:type="character" w:styleId="NichtaufgelsteErwhnung">
    <w:name w:val="Unresolved Mention"/>
    <w:basedOn w:val="Absatz-Standardschriftart"/>
    <w:uiPriority w:val="99"/>
    <w:semiHidden/>
    <w:unhideWhenUsed/>
    <w:rsid w:val="00334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kt.ktzh.ch\daten\BD-AWEL-040-WB\Sekt_GH\02_Projekte_und_Fachthemen\Notfallplanung\Leitfaden%20ZH\06_Endredaktion\Endbearbeitung_251031\Beilage_B2\www.zh.ch\einsatzplan-hochwass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TZH">
  <a:themeElements>
    <a:clrScheme name="Kanton Zürich Colors">
      <a:dk1>
        <a:sysClr val="windowText" lastClr="000000"/>
      </a:dk1>
      <a:lt1>
        <a:sysClr val="window" lastClr="FFFFFF"/>
      </a:lt1>
      <a:dk2>
        <a:srgbClr val="0070B4"/>
      </a:dk2>
      <a:lt2>
        <a:srgbClr val="009EE0"/>
      </a:lt2>
      <a:accent1>
        <a:srgbClr val="7F3DA7"/>
      </a:accent1>
      <a:accent2>
        <a:srgbClr val="B01657"/>
      </a:accent2>
      <a:accent3>
        <a:srgbClr val="D93C1A"/>
      </a:accent3>
      <a:accent4>
        <a:srgbClr val="DC7700"/>
      </a:accent4>
      <a:accent5>
        <a:srgbClr val="1A7F1F"/>
      </a:accent5>
      <a:accent6>
        <a:srgbClr val="00407C"/>
      </a:accent6>
      <a:hlink>
        <a:srgbClr val="0000FF"/>
      </a:hlink>
      <a:folHlink>
        <a:srgbClr val="800080"/>
      </a:folHlink>
    </a:clrScheme>
    <a:fontScheme name="Kanton Zürich">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sz="1600" dirty="0" err="1" smtClean="0"/>
        </a:defPPr>
      </a:lstStyle>
      <a:style>
        <a:lnRef idx="2">
          <a:schemeClr val="accent1">
            <a:shade val="15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none" lIns="0" tIns="0" rIns="0" bIns="0" rtlCol="0">
        <a:spAutoFit/>
      </a:bodyPr>
      <a:lstStyle>
        <a:defPPr algn="l">
          <a:defRPr sz="1600" dirty="0" err="1" smtClean="0"/>
        </a:defPPr>
      </a:lstStyle>
    </a:txDef>
  </a:objectDefaults>
  <a:extraClrSchemeLst/>
  <a:extLst>
    <a:ext uri="{05A4C25C-085E-4340-85A3-A5531E510DB2}">
      <thm15:themeFamily xmlns:thm15="http://schemas.microsoft.com/office/thememl/2012/main" name="KTZH" id="{9430EB5F-C77A-4303-8FE8-338741A81409}" vid="{B37F77BE-F800-4F8F-9650-A9251D721BB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E40BA-A7E6-41C0-B25D-5EECBBB07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3712</Words>
  <Characters>23388</Characters>
  <Application>Microsoft Office Word</Application>
  <DocSecurity>0</DocSecurity>
  <Lines>194</Lines>
  <Paragraphs>54</Paragraphs>
  <ScaleCrop>false</ScaleCrop>
  <HeadingPairs>
    <vt:vector size="2" baseType="variant">
      <vt:variant>
        <vt:lpstr>Titel</vt:lpstr>
      </vt:variant>
      <vt:variant>
        <vt:i4>1</vt:i4>
      </vt:variant>
    </vt:vector>
  </HeadingPairs>
  <TitlesOfParts>
    <vt:vector size="1" baseType="lpstr">
      <vt:lpstr/>
    </vt:vector>
  </TitlesOfParts>
  <Company>Kantonale Verwaltung Zuerich</Company>
  <LinksUpToDate>false</LinksUpToDate>
  <CharactersWithSpaces>27046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Walser</dc:creator>
  <cp:keywords/>
  <dc:description/>
  <cp:lastModifiedBy>Marius Junker</cp:lastModifiedBy>
  <cp:revision>2</cp:revision>
  <dcterms:created xsi:type="dcterms:W3CDTF">2026-09-10T08:34:00Z</dcterms:created>
  <dcterms:modified xsi:type="dcterms:W3CDTF">2026-09-10T08:34:00Z</dcterms:modified>
</cp:coreProperties>
</file>