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A6" w:rsidRDefault="00E948CA" w:rsidP="006F39A6">
      <w:r>
        <w:rPr>
          <w:noProof/>
        </w:rPr>
        <w:pict>
          <v:shapetype id="_x0000_t202" coordsize="21600,21600" o:spt="202" path="m,l,21600r21600,l21600,xe">
            <v:stroke joinstyle="miter"/>
            <v:path gradientshapeok="t" o:connecttype="rect"/>
          </v:shapetype>
          <v:shape id="_x0000_s1078" type="#_x0000_t202" style="position:absolute;margin-left:16.25pt;margin-top:67.2pt;width:321.45pt;height:96.25pt;z-index:251658240" filled="f" fillcolor="#9bbb59" stroked="f" strokecolor="#f2f2f2" strokeweight="3pt">
            <v:shadow on="t" type="perspective" color="#4e6128" opacity=".5" offset="1pt" offset2="-1pt"/>
            <v:textbox style="mso-next-textbox:#_x0000_s1078">
              <w:txbxContent>
                <w:p w:rsidR="008F1F67" w:rsidRPr="003E4F38" w:rsidRDefault="008F1F67" w:rsidP="006F39A6">
                  <w:pPr>
                    <w:rPr>
                      <w:color w:val="FFFFFF"/>
                      <w:sz w:val="28"/>
                      <w:szCs w:val="28"/>
                    </w:rPr>
                  </w:pPr>
                  <w:r w:rsidRPr="003E4F38">
                    <w:rPr>
                      <w:color w:val="FFFFFF"/>
                      <w:sz w:val="28"/>
                      <w:szCs w:val="28"/>
                    </w:rPr>
                    <w:t>Amt für Abfall, Wasser, Energie und Luft</w:t>
                  </w:r>
                </w:p>
                <w:p w:rsidR="008F1F67" w:rsidRPr="003E4F38" w:rsidRDefault="008F1F67" w:rsidP="006F39A6">
                  <w:pPr>
                    <w:rPr>
                      <w:color w:val="FFFFFF"/>
                      <w:sz w:val="28"/>
                      <w:szCs w:val="28"/>
                    </w:rPr>
                  </w:pPr>
                  <w:r w:rsidRPr="003E4F38">
                    <w:rPr>
                      <w:color w:val="FFFFFF"/>
                      <w:sz w:val="28"/>
                      <w:szCs w:val="28"/>
                    </w:rPr>
                    <w:t>Abteilung Gewässerschutz</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margin-left:22.25pt;margin-top:-14.55pt;width:325.5pt;height:69.2pt;z-index:251660288">
            <v:imagedata r:id="rId8" o:title="Logo BD negativ" cropright="-40434f"/>
            <w10:wrap type="topAndBottom"/>
          </v:shape>
        </w:pict>
      </w:r>
      <w:r>
        <w:rPr>
          <w:lang w:bidi="x-none"/>
        </w:rPr>
        <w:pict>
          <v:shape id="_x0000_s1079" type="#_x0000_t75" style="position:absolute;margin-left:0;margin-top:0;width:850.15pt;height:850.15pt;z-index:-251657216;mso-position-horizontal-relative:page;mso-position-vertical-relative:page">
            <v:imagedata r:id="rId9" o:title="ZUERICH_05"/>
            <w10:wrap anchorx="page" anchory="page"/>
          </v:shape>
        </w:pict>
      </w:r>
      <w:r>
        <w:rPr>
          <w:noProof/>
        </w:rPr>
        <w:pict>
          <v:rect id="_x0000_s1077" style="position:absolute;margin-left:-70.85pt;margin-top:-70.65pt;width:28.35pt;height:844.7pt;z-index:251657216" fillcolor="#c2d343" stroked="f" strokecolor="#f2f2f2" strokeweight="3pt">
            <v:shadow on="t" type="perspective" color="#243f60" opacity=".5" offset="1pt" offset2="-1pt"/>
          </v:rect>
        </w:pict>
      </w:r>
    </w:p>
    <w:p w:rsidR="006F39A6" w:rsidRDefault="006F39A6" w:rsidP="006F39A6">
      <w:pPr>
        <w:ind w:left="1985"/>
      </w:pPr>
    </w:p>
    <w:p w:rsidR="006F39A6" w:rsidRDefault="006F39A6" w:rsidP="006F39A6"/>
    <w:p w:rsidR="006F39A6" w:rsidRDefault="006F39A6" w:rsidP="006F39A6"/>
    <w:p w:rsidR="006F39A6" w:rsidRDefault="006F39A6" w:rsidP="006F39A6"/>
    <w:p w:rsidR="006F39A6" w:rsidRDefault="00E948CA" w:rsidP="006F39A6">
      <w:r>
        <w:rPr>
          <w:noProof/>
        </w:rPr>
        <w:pict>
          <v:shape id="_x0000_s1076" type="#_x0000_t202" style="position:absolute;margin-left:15.2pt;margin-top:85.05pt;width:491.45pt;height:550.75pt;z-index:251656192;mso-position-horizontal-relative:margin;mso-position-vertical-relative:margin" filled="f" stroked="f">
            <v:textbox style="mso-next-textbox:#_x0000_s1076">
              <w:txbxContent>
                <w:p w:rsidR="00A41F7D" w:rsidRDefault="00A41F7D" w:rsidP="006F39A6">
                  <w:pPr>
                    <w:spacing w:line="720" w:lineRule="atLeast"/>
                    <w:rPr>
                      <w:b/>
                      <w:color w:val="FFFFFF"/>
                      <w:sz w:val="56"/>
                      <w:szCs w:val="56"/>
                    </w:rPr>
                  </w:pPr>
                </w:p>
                <w:p w:rsidR="00A41F7D" w:rsidRDefault="00A41F7D" w:rsidP="006F39A6">
                  <w:pPr>
                    <w:spacing w:line="720" w:lineRule="atLeast"/>
                    <w:rPr>
                      <w:b/>
                      <w:color w:val="FFFFFF"/>
                      <w:sz w:val="56"/>
                      <w:szCs w:val="56"/>
                    </w:rPr>
                  </w:pPr>
                </w:p>
                <w:p w:rsidR="00A41F7D" w:rsidRDefault="00A41F7D" w:rsidP="006F39A6">
                  <w:pPr>
                    <w:spacing w:line="720" w:lineRule="atLeast"/>
                    <w:rPr>
                      <w:b/>
                      <w:color w:val="FFFFFF"/>
                      <w:sz w:val="56"/>
                      <w:szCs w:val="56"/>
                    </w:rPr>
                  </w:pPr>
                </w:p>
                <w:p w:rsidR="00A41F7D" w:rsidRDefault="00A41F7D" w:rsidP="006F39A6">
                  <w:pPr>
                    <w:spacing w:line="720" w:lineRule="atLeast"/>
                    <w:rPr>
                      <w:b/>
                      <w:color w:val="FFFFFF"/>
                      <w:sz w:val="56"/>
                      <w:szCs w:val="56"/>
                    </w:rPr>
                  </w:pPr>
                </w:p>
                <w:p w:rsidR="00A41F7D" w:rsidRDefault="00A41F7D" w:rsidP="006F39A6">
                  <w:pPr>
                    <w:spacing w:line="720" w:lineRule="atLeast"/>
                    <w:rPr>
                      <w:b/>
                      <w:color w:val="FFFFFF"/>
                      <w:sz w:val="56"/>
                      <w:szCs w:val="56"/>
                    </w:rPr>
                  </w:pPr>
                </w:p>
                <w:p w:rsidR="008F1F67" w:rsidRPr="008A6349" w:rsidRDefault="008F1F67" w:rsidP="006F39A6">
                  <w:pPr>
                    <w:spacing w:line="720" w:lineRule="atLeast"/>
                    <w:rPr>
                      <w:b/>
                      <w:color w:val="FFFFFF"/>
                      <w:sz w:val="56"/>
                      <w:szCs w:val="56"/>
                    </w:rPr>
                  </w:pPr>
                  <w:r w:rsidRPr="008A6349">
                    <w:rPr>
                      <w:b/>
                      <w:color w:val="FFFFFF"/>
                      <w:sz w:val="56"/>
                      <w:szCs w:val="56"/>
                    </w:rPr>
                    <w:t>Siedlungsentwässerungs</w:t>
                  </w:r>
                  <w:r>
                    <w:rPr>
                      <w:b/>
                      <w:color w:val="FFFFFF"/>
                      <w:sz w:val="56"/>
                      <w:szCs w:val="56"/>
                    </w:rPr>
                    <w:t>-</w:t>
                  </w:r>
                  <w:r w:rsidRPr="008A6349">
                    <w:rPr>
                      <w:b/>
                      <w:color w:val="FFFFFF"/>
                      <w:sz w:val="56"/>
                      <w:szCs w:val="56"/>
                    </w:rPr>
                    <w:t>verordnung (SEVO)</w:t>
                  </w:r>
                </w:p>
                <w:p w:rsidR="008F1F67" w:rsidRPr="008A6349" w:rsidRDefault="008F1F67" w:rsidP="003B533C">
                  <w:pPr>
                    <w:spacing w:line="720" w:lineRule="atLeast"/>
                    <w:rPr>
                      <w:b/>
                      <w:color w:val="FFFFFF"/>
                      <w:sz w:val="56"/>
                      <w:szCs w:val="56"/>
                    </w:rPr>
                  </w:pPr>
                  <w:r w:rsidRPr="008A6349">
                    <w:rPr>
                      <w:b/>
                      <w:color w:val="FFFFFF"/>
                      <w:sz w:val="56"/>
                      <w:szCs w:val="56"/>
                    </w:rPr>
                    <w:t xml:space="preserve">der Gemeinde/Stadt </w:t>
                  </w:r>
                  <w:r w:rsidRPr="008A6349">
                    <w:rPr>
                      <w:b/>
                      <w:color w:val="FFFFFF"/>
                      <w:sz w:val="56"/>
                      <w:szCs w:val="56"/>
                      <w:highlight w:val="yellow"/>
                    </w:rPr>
                    <w:t>…..</w:t>
                  </w:r>
                </w:p>
                <w:p w:rsidR="008F1F67" w:rsidRPr="00004246" w:rsidRDefault="008F1F67" w:rsidP="006F39A6">
                  <w:pPr>
                    <w:spacing w:line="720" w:lineRule="atLeast"/>
                    <w:rPr>
                      <w:b/>
                      <w:color w:val="FFFFFF"/>
                      <w:sz w:val="56"/>
                      <w:szCs w:val="56"/>
                    </w:rPr>
                  </w:pPr>
                </w:p>
              </w:txbxContent>
            </v:textbox>
            <w10:wrap anchorx="margin" anchory="margin"/>
          </v:shape>
        </w:pict>
      </w:r>
    </w:p>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6F39A6" w:rsidRDefault="006F39A6" w:rsidP="006F39A6"/>
    <w:p w:rsidR="00F8269A" w:rsidRDefault="00F8269A" w:rsidP="006F39A6"/>
    <w:p w:rsidR="00B96D61" w:rsidRPr="007C235C" w:rsidRDefault="00B96D61" w:rsidP="00B96D61">
      <w:pPr>
        <w:rPr>
          <w:b/>
          <w:sz w:val="28"/>
          <w:szCs w:val="28"/>
        </w:rPr>
      </w:pPr>
      <w:r w:rsidRPr="007C235C">
        <w:rPr>
          <w:b/>
          <w:sz w:val="28"/>
          <w:szCs w:val="28"/>
        </w:rPr>
        <w:lastRenderedPageBreak/>
        <w:t>Erläuterung zur Vorlage</w:t>
      </w:r>
    </w:p>
    <w:p w:rsidR="00B96D61" w:rsidRPr="007C235C" w:rsidRDefault="00B96D61" w:rsidP="00B96D61">
      <w:pPr>
        <w:rPr>
          <w:szCs w:val="24"/>
        </w:rPr>
      </w:pPr>
    </w:p>
    <w:p w:rsidR="00B96D61" w:rsidRPr="007C235C" w:rsidRDefault="00B96D61" w:rsidP="00B96D61">
      <w:pPr>
        <w:pStyle w:val="Formatvorlage0"/>
      </w:pPr>
      <w:r w:rsidRPr="007C235C">
        <w:t xml:space="preserve">Die Siedlungsentwässerungsverordnung (SEVO) regelt die Abwasserentsorgung und die dazu </w:t>
      </w:r>
      <w:r>
        <w:t xml:space="preserve">erforderliche </w:t>
      </w:r>
      <w:r w:rsidRPr="007C235C">
        <w:t xml:space="preserve">Finanzierung auf dem ganzen Gemeindegebiet. </w:t>
      </w:r>
      <w:r>
        <w:t xml:space="preserve">Die </w:t>
      </w:r>
      <w:r w:rsidRPr="007C235C">
        <w:t xml:space="preserve">SEVO </w:t>
      </w:r>
      <w:r>
        <w:t xml:space="preserve">legt </w:t>
      </w:r>
      <w:r w:rsidRPr="007C235C">
        <w:t xml:space="preserve">die Rechte und Pflichten der Gemeinde, </w:t>
      </w:r>
      <w:r>
        <w:t xml:space="preserve">der </w:t>
      </w:r>
      <w:r w:rsidR="00337505">
        <w:t>Einwohnerinnen</w:t>
      </w:r>
      <w:r>
        <w:t xml:space="preserve"> und </w:t>
      </w:r>
      <w:r w:rsidR="00337505">
        <w:t>Einwohner</w:t>
      </w:r>
      <w:r>
        <w:t xml:space="preserve"> beziehungsweise der Nutzerinnen und Nutzer </w:t>
      </w:r>
      <w:r w:rsidRPr="007C235C">
        <w:t xml:space="preserve">der Anlagen sowie die Zuständigkeiten fest. Die SEVO wird vom Souverän erlassen </w:t>
      </w:r>
      <w:r>
        <w:t xml:space="preserve">– </w:t>
      </w:r>
      <w:r w:rsidR="00A41F7D">
        <w:t>in Versammlungsgemeinden durch die Gemeindeversammlung, in Parlamentsg</w:t>
      </w:r>
      <w:r w:rsidR="00805076">
        <w:t>e</w:t>
      </w:r>
      <w:r w:rsidR="00A41F7D">
        <w:t>meinden durch das Parlament</w:t>
      </w:r>
      <w:r>
        <w:t>. A</w:t>
      </w:r>
      <w:r w:rsidRPr="007C235C">
        <w:t xml:space="preserve">nschliessend </w:t>
      </w:r>
      <w:r>
        <w:t xml:space="preserve">ist die </w:t>
      </w:r>
      <w:r w:rsidRPr="007C235C">
        <w:t>Genehmigung durch die Baudirektion</w:t>
      </w:r>
      <w:r>
        <w:t xml:space="preserve"> erforderlich</w:t>
      </w:r>
      <w:r w:rsidRPr="007C235C">
        <w:t>.</w:t>
      </w:r>
    </w:p>
    <w:p w:rsidR="00B96D61" w:rsidRPr="007C235C" w:rsidRDefault="00B96D61" w:rsidP="00B96D61">
      <w:pPr>
        <w:jc w:val="both"/>
        <w:rPr>
          <w:szCs w:val="24"/>
        </w:rPr>
      </w:pPr>
    </w:p>
    <w:p w:rsidR="00B96D61" w:rsidRPr="007C235C" w:rsidRDefault="00B96D61" w:rsidP="00B96D61">
      <w:pPr>
        <w:pStyle w:val="Formatvorlage0"/>
      </w:pPr>
      <w:r>
        <w:t xml:space="preserve">Die </w:t>
      </w:r>
      <w:r w:rsidRPr="007C235C">
        <w:t>zwingend zu regelnde</w:t>
      </w:r>
      <w:r>
        <w:t>n</w:t>
      </w:r>
      <w:r w:rsidRPr="007C235C">
        <w:t xml:space="preserve"> Aufgaben und Pflichten sind </w:t>
      </w:r>
      <w:r>
        <w:t xml:space="preserve">in der </w:t>
      </w:r>
      <w:r w:rsidRPr="007C235C">
        <w:t>vorliegenden Muster</w:t>
      </w:r>
      <w:r>
        <w:t xml:space="preserve">verordnung </w:t>
      </w:r>
      <w:r w:rsidRPr="007C235C">
        <w:t xml:space="preserve">in schwarzer Schrift dargestellt. Varianten sind in roter, Optionen in blauer Schrift wiedergegeben. </w:t>
      </w:r>
      <w:r>
        <w:t xml:space="preserve">Beispielsweise bieten die Varianten den Gemeinden die Möglichkeit, zur </w:t>
      </w:r>
      <w:r w:rsidRPr="007C235C">
        <w:t>Finanzierung der öffentlichen Abwasseranlagen eine für sie geeignete Gebührenart zu</w:t>
      </w:r>
      <w:r>
        <w:t xml:space="preserve"> </w:t>
      </w:r>
      <w:r w:rsidRPr="007C235C">
        <w:t>wählen. Bei optionalen Regelungen</w:t>
      </w:r>
      <w:r>
        <w:t>, zum Beispiel</w:t>
      </w:r>
      <w:r w:rsidRPr="007C235C">
        <w:t xml:space="preserve"> Förderung von Gewässerschutzmassnahmen</w:t>
      </w:r>
      <w:r>
        <w:t xml:space="preserve">, </w:t>
      </w:r>
      <w:r w:rsidRPr="007C235C">
        <w:t xml:space="preserve">können die Gemeinden </w:t>
      </w:r>
      <w:r>
        <w:t>bestimmen</w:t>
      </w:r>
      <w:r w:rsidRPr="007C235C">
        <w:t xml:space="preserve">, ob sie diese – allenfalls in angepasster Form – </w:t>
      </w:r>
      <w:r>
        <w:t>ü</w:t>
      </w:r>
      <w:r w:rsidRPr="007C235C">
        <w:t>bernehmen wollen. Vorgeschlagene Geldbeträge oder andere Festlegungen werden in grüner Schrift angegeben</w:t>
      </w:r>
      <w:r>
        <w:t xml:space="preserve">. Die Gemeinden </w:t>
      </w:r>
      <w:r w:rsidRPr="007C235C">
        <w:t xml:space="preserve">können </w:t>
      </w:r>
      <w:r>
        <w:t xml:space="preserve">diese unter Berücksichtigung </w:t>
      </w:r>
      <w:r w:rsidRPr="007C235C">
        <w:t xml:space="preserve">des übergeordneten Rechts an ihre Bedürfnisse </w:t>
      </w:r>
      <w:r>
        <w:t>anpassen</w:t>
      </w:r>
      <w:r w:rsidRPr="007C235C">
        <w:t xml:space="preserve">. </w:t>
      </w:r>
      <w:r>
        <w:t xml:space="preserve">Gelb markiert sind Stellen, wo </w:t>
      </w:r>
      <w:r w:rsidRPr="007C235C">
        <w:t xml:space="preserve">Ergänzungen </w:t>
      </w:r>
      <w:r>
        <w:t xml:space="preserve">durch die </w:t>
      </w:r>
      <w:r w:rsidRPr="007C235C">
        <w:t>Gemeinde</w:t>
      </w:r>
      <w:r>
        <w:t>n notwendig sind</w:t>
      </w:r>
      <w:r w:rsidRPr="007C235C">
        <w:t>.</w:t>
      </w:r>
    </w:p>
    <w:p w:rsidR="00B96D61" w:rsidRDefault="00B96D61" w:rsidP="00B96D61">
      <w:pPr>
        <w:jc w:val="both"/>
        <w:rPr>
          <w:szCs w:val="24"/>
          <w:highlight w:val="yellow"/>
        </w:rPr>
      </w:pPr>
    </w:p>
    <w:tbl>
      <w:tblPr>
        <w:tblW w:w="9056" w:type="dxa"/>
        <w:tblInd w:w="122" w:type="dxa"/>
        <w:tblBorders>
          <w:top w:val="single" w:sz="18" w:space="0" w:color="FFFFFF"/>
          <w:bottom w:val="single" w:sz="18" w:space="0" w:color="FFFFFF"/>
          <w:insideH w:val="single" w:sz="18" w:space="0" w:color="FFFFFF"/>
          <w:insideV w:val="single" w:sz="4" w:space="0" w:color="FFFFFF"/>
        </w:tblBorders>
        <w:tblLook w:val="01E0" w:firstRow="1" w:lastRow="1" w:firstColumn="1" w:lastColumn="1" w:noHBand="0" w:noVBand="0"/>
      </w:tblPr>
      <w:tblGrid>
        <w:gridCol w:w="2948"/>
        <w:gridCol w:w="6108"/>
      </w:tblGrid>
      <w:tr w:rsidR="00B96D61" w:rsidRPr="003E4F38" w:rsidTr="00B96D61">
        <w:tc>
          <w:tcPr>
            <w:tcW w:w="2948" w:type="dxa"/>
            <w:shd w:val="clear" w:color="auto" w:fill="8C8C8C"/>
          </w:tcPr>
          <w:p w:rsidR="00B96D61" w:rsidRPr="003E4F38" w:rsidRDefault="00B96D61" w:rsidP="00B96D61">
            <w:pPr>
              <w:spacing w:before="40" w:after="40"/>
              <w:rPr>
                <w:b/>
                <w:color w:val="FFFFFF"/>
                <w:sz w:val="21"/>
              </w:rPr>
            </w:pPr>
            <w:r w:rsidRPr="003E4F38">
              <w:rPr>
                <w:b/>
                <w:color w:val="FFFFFF"/>
                <w:sz w:val="21"/>
              </w:rPr>
              <w:t>Schriftfarbe</w:t>
            </w:r>
          </w:p>
        </w:tc>
        <w:tc>
          <w:tcPr>
            <w:tcW w:w="6108" w:type="dxa"/>
            <w:tcBorders>
              <w:bottom w:val="single" w:sz="18" w:space="0" w:color="FFFFFF"/>
            </w:tcBorders>
            <w:shd w:val="clear" w:color="auto" w:fill="8C8C8C"/>
          </w:tcPr>
          <w:p w:rsidR="00B96D61" w:rsidRPr="003E4F38" w:rsidRDefault="00B96D61" w:rsidP="00B96D61">
            <w:pPr>
              <w:spacing w:before="40" w:after="40"/>
              <w:rPr>
                <w:b/>
                <w:color w:val="FFFFFF"/>
                <w:sz w:val="21"/>
              </w:rPr>
            </w:pPr>
            <w:r w:rsidRPr="003E4F38">
              <w:rPr>
                <w:b/>
                <w:color w:val="FFFFFF"/>
                <w:sz w:val="21"/>
              </w:rPr>
              <w:t>Bedeutung</w:t>
            </w:r>
          </w:p>
        </w:tc>
      </w:tr>
      <w:tr w:rsidR="00B96D61" w:rsidRPr="003E4F38" w:rsidTr="00B96D61">
        <w:tc>
          <w:tcPr>
            <w:tcW w:w="2948" w:type="dxa"/>
            <w:shd w:val="clear" w:color="auto" w:fill="D9D9D9"/>
          </w:tcPr>
          <w:p w:rsidR="00B96D61" w:rsidRPr="003E4F38" w:rsidRDefault="00B96D61" w:rsidP="00B96D61">
            <w:pPr>
              <w:spacing w:before="40" w:after="40"/>
              <w:rPr>
                <w:sz w:val="21"/>
              </w:rPr>
            </w:pPr>
            <w:r w:rsidRPr="003E4F38">
              <w:rPr>
                <w:sz w:val="21"/>
              </w:rPr>
              <w:t>schwarze Schrift</w:t>
            </w:r>
          </w:p>
        </w:tc>
        <w:tc>
          <w:tcPr>
            <w:tcW w:w="6108" w:type="dxa"/>
            <w:tcBorders>
              <w:right w:val="nil"/>
            </w:tcBorders>
            <w:shd w:val="clear" w:color="auto" w:fill="D9D9D9"/>
          </w:tcPr>
          <w:p w:rsidR="00B96D61" w:rsidRPr="003E4F38" w:rsidRDefault="00B96D61" w:rsidP="00B96D61">
            <w:pPr>
              <w:spacing w:before="40" w:after="40"/>
              <w:rPr>
                <w:sz w:val="21"/>
              </w:rPr>
            </w:pPr>
            <w:r w:rsidRPr="003E4F38">
              <w:rPr>
                <w:sz w:val="21"/>
              </w:rPr>
              <w:t>zwingende Regelung</w:t>
            </w:r>
          </w:p>
        </w:tc>
      </w:tr>
      <w:tr w:rsidR="00B96D61" w:rsidRPr="00DC6FA0" w:rsidTr="00B96D61">
        <w:tc>
          <w:tcPr>
            <w:tcW w:w="2948" w:type="dxa"/>
            <w:shd w:val="clear" w:color="auto" w:fill="D9D9D9"/>
          </w:tcPr>
          <w:p w:rsidR="00B96D61" w:rsidRPr="00DC6FA0" w:rsidRDefault="00B96D61" w:rsidP="00B96D61">
            <w:pPr>
              <w:spacing w:before="40" w:after="40"/>
              <w:rPr>
                <w:rStyle w:val="Formatvorlage1rot"/>
                <w:sz w:val="21"/>
              </w:rPr>
            </w:pPr>
            <w:r w:rsidRPr="00DC6FA0">
              <w:rPr>
                <w:rStyle w:val="Formatvorlage1rot"/>
                <w:sz w:val="21"/>
              </w:rPr>
              <w:t>rote Schrift</w:t>
            </w:r>
          </w:p>
        </w:tc>
        <w:tc>
          <w:tcPr>
            <w:tcW w:w="6108" w:type="dxa"/>
            <w:shd w:val="clear" w:color="auto" w:fill="D9D9D9"/>
          </w:tcPr>
          <w:p w:rsidR="00B96D61" w:rsidRPr="00DC6FA0" w:rsidRDefault="00B96D61" w:rsidP="00B96D61">
            <w:pPr>
              <w:spacing w:before="40" w:after="40"/>
              <w:rPr>
                <w:rStyle w:val="Formatvorlage1rot"/>
                <w:sz w:val="21"/>
              </w:rPr>
            </w:pPr>
            <w:r w:rsidRPr="00DC6FA0">
              <w:rPr>
                <w:rStyle w:val="Formatvorlage1rot"/>
                <w:sz w:val="21"/>
              </w:rPr>
              <w:t>Variante zu zwingender Regelung</w:t>
            </w:r>
          </w:p>
        </w:tc>
      </w:tr>
      <w:tr w:rsidR="00B96D61" w:rsidRPr="00DC6FA0" w:rsidTr="00B96D61">
        <w:tc>
          <w:tcPr>
            <w:tcW w:w="2948" w:type="dxa"/>
            <w:shd w:val="clear" w:color="auto" w:fill="D9D9D9"/>
          </w:tcPr>
          <w:p w:rsidR="00B96D61" w:rsidRPr="00DC6FA0" w:rsidRDefault="00B96D61" w:rsidP="00B96D61">
            <w:pPr>
              <w:spacing w:before="40" w:after="40"/>
              <w:rPr>
                <w:rStyle w:val="Formatvorlage1blau"/>
                <w:sz w:val="21"/>
              </w:rPr>
            </w:pPr>
            <w:r w:rsidRPr="00DC6FA0">
              <w:rPr>
                <w:rStyle w:val="Formatvorlage1blau"/>
                <w:sz w:val="21"/>
              </w:rPr>
              <w:t>blaue Schrift</w:t>
            </w:r>
          </w:p>
        </w:tc>
        <w:tc>
          <w:tcPr>
            <w:tcW w:w="6108" w:type="dxa"/>
            <w:shd w:val="clear" w:color="auto" w:fill="D9D9D9"/>
          </w:tcPr>
          <w:p w:rsidR="00B96D61" w:rsidRPr="00DC6FA0" w:rsidRDefault="00B96D61" w:rsidP="00B96D61">
            <w:pPr>
              <w:spacing w:before="40" w:after="40"/>
              <w:rPr>
                <w:rStyle w:val="Formatvorlage1blau"/>
                <w:sz w:val="21"/>
              </w:rPr>
            </w:pPr>
            <w:r w:rsidRPr="00DC6FA0">
              <w:rPr>
                <w:rStyle w:val="Formatvorlage1blau"/>
                <w:sz w:val="21"/>
              </w:rPr>
              <w:t>Option (nicht zwingende Regelung)</w:t>
            </w:r>
          </w:p>
        </w:tc>
      </w:tr>
      <w:tr w:rsidR="00B96D61" w:rsidRPr="00DC6FA0" w:rsidTr="00B96D61">
        <w:tc>
          <w:tcPr>
            <w:tcW w:w="2948" w:type="dxa"/>
            <w:shd w:val="clear" w:color="auto" w:fill="D9D9D9"/>
          </w:tcPr>
          <w:p w:rsidR="00B96D61" w:rsidRPr="00DC6FA0" w:rsidRDefault="00B96D61" w:rsidP="00B96D61">
            <w:pPr>
              <w:spacing w:before="40" w:after="40"/>
              <w:rPr>
                <w:color w:val="308D66"/>
                <w:sz w:val="21"/>
              </w:rPr>
            </w:pPr>
            <w:r w:rsidRPr="00DC6FA0">
              <w:rPr>
                <w:color w:val="308D66"/>
                <w:sz w:val="21"/>
              </w:rPr>
              <w:t>grüne Schrift</w:t>
            </w:r>
          </w:p>
        </w:tc>
        <w:tc>
          <w:tcPr>
            <w:tcW w:w="6108" w:type="dxa"/>
            <w:shd w:val="clear" w:color="auto" w:fill="D9D9D9"/>
          </w:tcPr>
          <w:p w:rsidR="00B96D61" w:rsidRPr="00DC6FA0" w:rsidRDefault="00B96D61" w:rsidP="00B96D61">
            <w:pPr>
              <w:spacing w:before="40" w:after="40"/>
              <w:rPr>
                <w:rStyle w:val="Formatvorlage1grn"/>
                <w:sz w:val="21"/>
              </w:rPr>
            </w:pPr>
            <w:r w:rsidRPr="00DC6FA0">
              <w:rPr>
                <w:rStyle w:val="Formatvorlage1grn"/>
                <w:sz w:val="21"/>
              </w:rPr>
              <w:t>Vorschlag für Geldbetrag oder andere Festlegung</w:t>
            </w:r>
          </w:p>
        </w:tc>
      </w:tr>
      <w:tr w:rsidR="00B96D61" w:rsidRPr="003E4F38" w:rsidTr="00B96D61">
        <w:tc>
          <w:tcPr>
            <w:tcW w:w="2948" w:type="dxa"/>
            <w:shd w:val="clear" w:color="auto" w:fill="D9D9D9"/>
          </w:tcPr>
          <w:p w:rsidR="00B96D61" w:rsidRPr="003E4F38" w:rsidRDefault="00B96D61" w:rsidP="00B96D61">
            <w:pPr>
              <w:spacing w:before="40" w:after="40"/>
              <w:rPr>
                <w:sz w:val="21"/>
              </w:rPr>
            </w:pPr>
            <w:r w:rsidRPr="003E4F38">
              <w:rPr>
                <w:sz w:val="21"/>
                <w:highlight w:val="yellow"/>
              </w:rPr>
              <w:t>gelb markiert</w:t>
            </w:r>
          </w:p>
        </w:tc>
        <w:tc>
          <w:tcPr>
            <w:tcW w:w="6108" w:type="dxa"/>
            <w:shd w:val="clear" w:color="auto" w:fill="D9D9D9"/>
          </w:tcPr>
          <w:p w:rsidR="00B96D61" w:rsidRPr="003E4F38" w:rsidRDefault="00B96D61" w:rsidP="00B96D61">
            <w:pPr>
              <w:spacing w:before="40" w:after="40"/>
              <w:rPr>
                <w:sz w:val="21"/>
              </w:rPr>
            </w:pPr>
            <w:r w:rsidRPr="00DC6FA0">
              <w:rPr>
                <w:sz w:val="21"/>
                <w:szCs w:val="24"/>
                <w:highlight w:val="yellow"/>
              </w:rPr>
              <w:t>nötige Ergänzungen der Gemeinde</w:t>
            </w:r>
            <w:r w:rsidRPr="003E4F38">
              <w:rPr>
                <w:sz w:val="21"/>
                <w:szCs w:val="24"/>
              </w:rPr>
              <w:t xml:space="preserve"> </w:t>
            </w:r>
          </w:p>
        </w:tc>
      </w:tr>
    </w:tbl>
    <w:p w:rsidR="00B96D61" w:rsidRPr="007C235C" w:rsidRDefault="00B96D61" w:rsidP="00B96D61">
      <w:pPr>
        <w:jc w:val="both"/>
        <w:rPr>
          <w:szCs w:val="24"/>
          <w:highlight w:val="yellow"/>
        </w:rPr>
      </w:pPr>
    </w:p>
    <w:p w:rsidR="00B96D61" w:rsidRDefault="00B96D61" w:rsidP="00B96D61">
      <w:pPr>
        <w:pStyle w:val="Formatvorlage0"/>
      </w:pPr>
      <w:r w:rsidRPr="007C235C">
        <w:t xml:space="preserve">In </w:t>
      </w:r>
      <w:r w:rsidR="0019399A">
        <w:t xml:space="preserve">Parlamentsgemeinden </w:t>
      </w:r>
      <w:r w:rsidRPr="007C235C">
        <w:t xml:space="preserve">ist der Begriff </w:t>
      </w:r>
      <w:r>
        <w:t>«</w:t>
      </w:r>
      <w:r w:rsidRPr="007C235C">
        <w:t>Gemeinderat</w:t>
      </w:r>
      <w:r>
        <w:t>»</w:t>
      </w:r>
      <w:r w:rsidRPr="007C235C">
        <w:t xml:space="preserve"> durch </w:t>
      </w:r>
      <w:r>
        <w:t>«</w:t>
      </w:r>
      <w:r w:rsidRPr="007C235C">
        <w:t>Stadtrat</w:t>
      </w:r>
      <w:r>
        <w:t>»</w:t>
      </w:r>
      <w:r w:rsidRPr="007C235C">
        <w:t xml:space="preserve"> zu ersetzen</w:t>
      </w:r>
      <w:r>
        <w:t>.</w:t>
      </w:r>
    </w:p>
    <w:p w:rsidR="00B96D61" w:rsidRDefault="00B96D61" w:rsidP="00B96D61">
      <w:pPr>
        <w:jc w:val="both"/>
        <w:rPr>
          <w:szCs w:val="24"/>
        </w:rPr>
      </w:pPr>
    </w:p>
    <w:p w:rsidR="00886925" w:rsidRDefault="00B96D61" w:rsidP="00B96D61">
      <w:pPr>
        <w:pStyle w:val="Formatvorlage0"/>
      </w:pPr>
      <w:r>
        <w:t xml:space="preserve">Ein Abkürzungsverzeichnis findet sich im Anhang zu den Ausführungsbestimmungen. </w:t>
      </w:r>
      <w:r w:rsidR="00886925" w:rsidRPr="00886925">
        <w:t>Die Hinweise auf das massgebende übergeordnete Recht sind im Genehmigungsexemplar wegzulassen.</w:t>
      </w:r>
    </w:p>
    <w:p w:rsidR="00531031" w:rsidRDefault="009125BE" w:rsidP="00B96D61">
      <w:pPr>
        <w:pStyle w:val="Formatvorlage0"/>
      </w:pPr>
      <w:r>
        <w:t xml:space="preserve"> </w:t>
      </w:r>
    </w:p>
    <w:p w:rsidR="00B96D61" w:rsidRPr="004D1241" w:rsidRDefault="001E6F1A" w:rsidP="00B96D61">
      <w:pPr>
        <w:jc w:val="both"/>
        <w:rPr>
          <w:sz w:val="21"/>
          <w:szCs w:val="24"/>
        </w:rPr>
      </w:pPr>
      <w:r w:rsidRPr="004D1241">
        <w:rPr>
          <w:sz w:val="21"/>
          <w:szCs w:val="24"/>
        </w:rPr>
        <w:t xml:space="preserve">Änderungen </w:t>
      </w:r>
      <w:r>
        <w:rPr>
          <w:sz w:val="21"/>
          <w:szCs w:val="24"/>
        </w:rPr>
        <w:t xml:space="preserve">an der SEVO sind </w:t>
      </w:r>
      <w:r w:rsidR="003B76E7">
        <w:rPr>
          <w:sz w:val="21"/>
          <w:szCs w:val="24"/>
        </w:rPr>
        <w:t>über den</w:t>
      </w:r>
      <w:r>
        <w:rPr>
          <w:sz w:val="21"/>
          <w:szCs w:val="24"/>
        </w:rPr>
        <w:t xml:space="preserve"> Änderungsmodus von Microsoft Word nachzuverfolgen. </w:t>
      </w:r>
      <w:r w:rsidR="00330CC0">
        <w:rPr>
          <w:sz w:val="21"/>
          <w:szCs w:val="24"/>
        </w:rPr>
        <w:t>Die Anpassung der Vorlage an das Layout der Gemeinde hat nach der Genehmigung zu erfolgen.</w:t>
      </w:r>
    </w:p>
    <w:p w:rsidR="00B96D61" w:rsidRPr="007C235C" w:rsidRDefault="00B96D61" w:rsidP="00B96D61">
      <w:pPr>
        <w:jc w:val="both"/>
        <w:rPr>
          <w:szCs w:val="24"/>
        </w:rPr>
      </w:pPr>
    </w:p>
    <w:p w:rsidR="00B96D61" w:rsidRPr="00B96D61" w:rsidRDefault="00B96D61" w:rsidP="00B96D61">
      <w:pPr>
        <w:pStyle w:val="Formatvorlage0"/>
        <w:rPr>
          <w:b/>
        </w:rPr>
      </w:pPr>
      <w:r w:rsidRPr="00B96D61">
        <w:rPr>
          <w:b/>
          <w:color w:val="FF00FF"/>
        </w:rPr>
        <w:t>Der Text dieser Seite</w:t>
      </w:r>
      <w:r>
        <w:rPr>
          <w:b/>
        </w:rPr>
        <w:t xml:space="preserve"> </w:t>
      </w:r>
      <w:r w:rsidRPr="00B96D61">
        <w:rPr>
          <w:b/>
        </w:rPr>
        <w:t>wird nach Ausarbeitung der SEVO nicht mehr benötigt und ist zu löschen.</w:t>
      </w:r>
    </w:p>
    <w:p w:rsidR="00E01977" w:rsidRDefault="00E01977" w:rsidP="000C6024"/>
    <w:p w:rsidR="006D4F38" w:rsidRPr="004D1241" w:rsidRDefault="009419A9" w:rsidP="00B96D61">
      <w:pPr>
        <w:pStyle w:val="Formatvorlage0"/>
        <w:rPr>
          <w:b/>
          <w:sz w:val="32"/>
          <w:szCs w:val="32"/>
        </w:rPr>
      </w:pPr>
      <w:r>
        <w:br w:type="page"/>
      </w:r>
      <w:r w:rsidR="001F7A06" w:rsidRPr="004D1241">
        <w:rPr>
          <w:b/>
          <w:sz w:val="32"/>
          <w:szCs w:val="32"/>
        </w:rPr>
        <w:lastRenderedPageBreak/>
        <w:t>Inhalt</w:t>
      </w:r>
    </w:p>
    <w:p w:rsidR="001A7985" w:rsidRPr="007A73F2" w:rsidRDefault="00813FFC">
      <w:pPr>
        <w:pStyle w:val="Verzeichnis1"/>
        <w:tabs>
          <w:tab w:val="right" w:leader="dot" w:pos="9062"/>
        </w:tabs>
        <w:rPr>
          <w:rFonts w:ascii="Calibri" w:hAnsi="Calibri"/>
          <w:b w:val="0"/>
          <w:sz w:val="22"/>
          <w:szCs w:val="22"/>
        </w:rPr>
      </w:pPr>
      <w:r>
        <w:fldChar w:fldCharType="begin"/>
      </w:r>
      <w:r>
        <w:instrText xml:space="preserve"> TOC \o "1-3" \h \z \u </w:instrText>
      </w:r>
      <w:r>
        <w:fldChar w:fldCharType="separate"/>
      </w:r>
      <w:hyperlink w:anchor="_Toc508891524" w:history="1">
        <w:r w:rsidR="001A7985" w:rsidRPr="00792FAE">
          <w:rPr>
            <w:rStyle w:val="Hyperlink"/>
          </w:rPr>
          <w:t>A</w:t>
        </w:r>
        <w:r w:rsidR="001A7985" w:rsidRPr="007A73F2">
          <w:rPr>
            <w:rFonts w:ascii="Calibri" w:hAnsi="Calibri"/>
            <w:b w:val="0"/>
            <w:sz w:val="22"/>
            <w:szCs w:val="22"/>
          </w:rPr>
          <w:tab/>
        </w:r>
        <w:r w:rsidR="001A7985" w:rsidRPr="00792FAE">
          <w:rPr>
            <w:rStyle w:val="Hyperlink"/>
          </w:rPr>
          <w:t>Allgemeine Bestimmungen</w:t>
        </w:r>
        <w:r w:rsidR="001A7985">
          <w:rPr>
            <w:webHidden/>
          </w:rPr>
          <w:tab/>
        </w:r>
        <w:r w:rsidR="001A7985">
          <w:rPr>
            <w:webHidden/>
          </w:rPr>
          <w:fldChar w:fldCharType="begin"/>
        </w:r>
        <w:r w:rsidR="001A7985">
          <w:rPr>
            <w:webHidden/>
          </w:rPr>
          <w:instrText xml:space="preserve"> PAGEREF _Toc508891524 \h </w:instrText>
        </w:r>
        <w:r w:rsidR="001A7985">
          <w:rPr>
            <w:webHidden/>
          </w:rPr>
        </w:r>
        <w:r w:rsidR="001A7985">
          <w:rPr>
            <w:webHidden/>
          </w:rPr>
          <w:fldChar w:fldCharType="separate"/>
        </w:r>
        <w:r w:rsidR="00F8269A">
          <w:rPr>
            <w:webHidden/>
          </w:rPr>
          <w:t>6</w:t>
        </w:r>
        <w:r w:rsidR="001A7985">
          <w:rPr>
            <w:webHidden/>
          </w:rPr>
          <w:fldChar w:fldCharType="end"/>
        </w:r>
      </w:hyperlink>
    </w:p>
    <w:p w:rsidR="001A7985" w:rsidRPr="007A73F2" w:rsidRDefault="00E948CA">
      <w:pPr>
        <w:pStyle w:val="Verzeichnis2"/>
        <w:rPr>
          <w:rFonts w:ascii="Calibri" w:hAnsi="Calibri"/>
          <w:noProof/>
          <w:sz w:val="22"/>
          <w:szCs w:val="22"/>
        </w:rPr>
      </w:pPr>
      <w:hyperlink w:anchor="_Toc508891525" w:history="1">
        <w:r w:rsidR="001A7985" w:rsidRPr="00792FAE">
          <w:rPr>
            <w:rStyle w:val="Hyperlink"/>
            <w:rFonts w:ascii="Arial Fett" w:hAnsi="Arial Fett"/>
            <w:noProof/>
          </w:rPr>
          <w:t>1</w:t>
        </w:r>
        <w:r w:rsidR="001A7985" w:rsidRPr="007A73F2">
          <w:rPr>
            <w:rFonts w:ascii="Calibri" w:hAnsi="Calibri"/>
            <w:noProof/>
            <w:sz w:val="22"/>
            <w:szCs w:val="22"/>
          </w:rPr>
          <w:tab/>
        </w:r>
        <w:r w:rsidR="001A7985" w:rsidRPr="00792FAE">
          <w:rPr>
            <w:rStyle w:val="Hyperlink"/>
            <w:noProof/>
          </w:rPr>
          <w:t>Gegenstand</w:t>
        </w:r>
        <w:r w:rsidR="001A7985">
          <w:rPr>
            <w:noProof/>
            <w:webHidden/>
          </w:rPr>
          <w:tab/>
        </w:r>
        <w:r w:rsidR="001A7985">
          <w:rPr>
            <w:noProof/>
            <w:webHidden/>
          </w:rPr>
          <w:fldChar w:fldCharType="begin"/>
        </w:r>
        <w:r w:rsidR="001A7985">
          <w:rPr>
            <w:noProof/>
            <w:webHidden/>
          </w:rPr>
          <w:instrText xml:space="preserve"> PAGEREF _Toc508891525 \h </w:instrText>
        </w:r>
        <w:r w:rsidR="001A7985">
          <w:rPr>
            <w:noProof/>
            <w:webHidden/>
          </w:rPr>
        </w:r>
        <w:r w:rsidR="001A7985">
          <w:rPr>
            <w:noProof/>
            <w:webHidden/>
          </w:rPr>
          <w:fldChar w:fldCharType="separate"/>
        </w:r>
        <w:r w:rsidR="00F8269A">
          <w:rPr>
            <w:noProof/>
            <w:webHidden/>
          </w:rPr>
          <w:t>6</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26" w:history="1">
        <w:r w:rsidR="001A7985" w:rsidRPr="00792FAE">
          <w:rPr>
            <w:rStyle w:val="Hyperlink"/>
            <w:rFonts w:ascii="Arial Fett" w:hAnsi="Arial Fett"/>
            <w:noProof/>
          </w:rPr>
          <w:t>2</w:t>
        </w:r>
        <w:r w:rsidR="001A7985" w:rsidRPr="007A73F2">
          <w:rPr>
            <w:rFonts w:ascii="Calibri" w:hAnsi="Calibri"/>
            <w:noProof/>
            <w:sz w:val="22"/>
            <w:szCs w:val="22"/>
          </w:rPr>
          <w:tab/>
        </w:r>
        <w:r w:rsidR="001A7985" w:rsidRPr="00792FAE">
          <w:rPr>
            <w:rStyle w:val="Hyperlink"/>
            <w:noProof/>
          </w:rPr>
          <w:t>Vollzugszuständigkeit</w:t>
        </w:r>
        <w:r w:rsidR="001A7985">
          <w:rPr>
            <w:noProof/>
            <w:webHidden/>
          </w:rPr>
          <w:tab/>
        </w:r>
        <w:r w:rsidR="001A7985">
          <w:rPr>
            <w:noProof/>
            <w:webHidden/>
          </w:rPr>
          <w:fldChar w:fldCharType="begin"/>
        </w:r>
        <w:r w:rsidR="001A7985">
          <w:rPr>
            <w:noProof/>
            <w:webHidden/>
          </w:rPr>
          <w:instrText xml:space="preserve"> PAGEREF _Toc508891526 \h </w:instrText>
        </w:r>
        <w:r w:rsidR="001A7985">
          <w:rPr>
            <w:noProof/>
            <w:webHidden/>
          </w:rPr>
        </w:r>
        <w:r w:rsidR="001A7985">
          <w:rPr>
            <w:noProof/>
            <w:webHidden/>
          </w:rPr>
          <w:fldChar w:fldCharType="separate"/>
        </w:r>
        <w:r w:rsidR="00F8269A">
          <w:rPr>
            <w:noProof/>
            <w:webHidden/>
          </w:rPr>
          <w:t>6</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27" w:history="1">
        <w:r w:rsidR="001A7985" w:rsidRPr="00792FAE">
          <w:rPr>
            <w:rStyle w:val="Hyperlink"/>
            <w:rFonts w:ascii="Arial Fett" w:hAnsi="Arial Fett"/>
            <w:noProof/>
          </w:rPr>
          <w:t>3</w:t>
        </w:r>
        <w:r w:rsidR="001A7985" w:rsidRPr="007A73F2">
          <w:rPr>
            <w:rFonts w:ascii="Calibri" w:hAnsi="Calibri"/>
            <w:noProof/>
            <w:sz w:val="22"/>
            <w:szCs w:val="22"/>
          </w:rPr>
          <w:tab/>
        </w:r>
        <w:r w:rsidR="001A7985" w:rsidRPr="00792FAE">
          <w:rPr>
            <w:rStyle w:val="Hyperlink"/>
            <w:noProof/>
          </w:rPr>
          <w:t>Strategische Planung</w:t>
        </w:r>
        <w:r w:rsidR="001A7985">
          <w:rPr>
            <w:noProof/>
            <w:webHidden/>
          </w:rPr>
          <w:tab/>
        </w:r>
        <w:r w:rsidR="001A7985">
          <w:rPr>
            <w:noProof/>
            <w:webHidden/>
          </w:rPr>
          <w:fldChar w:fldCharType="begin"/>
        </w:r>
        <w:r w:rsidR="001A7985">
          <w:rPr>
            <w:noProof/>
            <w:webHidden/>
          </w:rPr>
          <w:instrText xml:space="preserve"> PAGEREF _Toc508891527 \h </w:instrText>
        </w:r>
        <w:r w:rsidR="001A7985">
          <w:rPr>
            <w:noProof/>
            <w:webHidden/>
          </w:rPr>
        </w:r>
        <w:r w:rsidR="001A7985">
          <w:rPr>
            <w:noProof/>
            <w:webHidden/>
          </w:rPr>
          <w:fldChar w:fldCharType="separate"/>
        </w:r>
        <w:r w:rsidR="00F8269A">
          <w:rPr>
            <w:noProof/>
            <w:webHidden/>
          </w:rPr>
          <w:t>6</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28" w:history="1">
        <w:r w:rsidR="001A7985" w:rsidRPr="00792FAE">
          <w:rPr>
            <w:rStyle w:val="Hyperlink"/>
            <w:rFonts w:ascii="Arial Fett" w:hAnsi="Arial Fett"/>
            <w:noProof/>
          </w:rPr>
          <w:t>4</w:t>
        </w:r>
        <w:r w:rsidR="001A7985" w:rsidRPr="007A73F2">
          <w:rPr>
            <w:rFonts w:ascii="Calibri" w:hAnsi="Calibri"/>
            <w:noProof/>
            <w:sz w:val="22"/>
            <w:szCs w:val="22"/>
          </w:rPr>
          <w:tab/>
        </w:r>
        <w:r w:rsidR="001A7985" w:rsidRPr="00792FAE">
          <w:rPr>
            <w:rStyle w:val="Hyperlink"/>
            <w:noProof/>
          </w:rPr>
          <w:t>Öffentliche und private Abwasseranlagen</w:t>
        </w:r>
        <w:r w:rsidR="001A7985">
          <w:rPr>
            <w:noProof/>
            <w:webHidden/>
          </w:rPr>
          <w:tab/>
        </w:r>
        <w:r w:rsidR="001A7985">
          <w:rPr>
            <w:noProof/>
            <w:webHidden/>
          </w:rPr>
          <w:fldChar w:fldCharType="begin"/>
        </w:r>
        <w:r w:rsidR="001A7985">
          <w:rPr>
            <w:noProof/>
            <w:webHidden/>
          </w:rPr>
          <w:instrText xml:space="preserve"> PAGEREF _Toc508891528 \h </w:instrText>
        </w:r>
        <w:r w:rsidR="001A7985">
          <w:rPr>
            <w:noProof/>
            <w:webHidden/>
          </w:rPr>
        </w:r>
        <w:r w:rsidR="001A7985">
          <w:rPr>
            <w:noProof/>
            <w:webHidden/>
          </w:rPr>
          <w:fldChar w:fldCharType="separate"/>
        </w:r>
        <w:r w:rsidR="00F8269A">
          <w:rPr>
            <w:noProof/>
            <w:webHidden/>
          </w:rPr>
          <w:t>7</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29" w:history="1">
        <w:r w:rsidR="001A7985" w:rsidRPr="00792FAE">
          <w:rPr>
            <w:rStyle w:val="Hyperlink"/>
            <w:rFonts w:ascii="Arial Fett" w:hAnsi="Arial Fett"/>
            <w:noProof/>
          </w:rPr>
          <w:t>5</w:t>
        </w:r>
        <w:r w:rsidR="001A7985" w:rsidRPr="007A73F2">
          <w:rPr>
            <w:rFonts w:ascii="Calibri" w:hAnsi="Calibri"/>
            <w:noProof/>
            <w:sz w:val="22"/>
            <w:szCs w:val="22"/>
          </w:rPr>
          <w:tab/>
        </w:r>
        <w:r w:rsidR="001A7985" w:rsidRPr="00792FAE">
          <w:rPr>
            <w:rStyle w:val="Hyperlink"/>
            <w:noProof/>
          </w:rPr>
          <w:t>Verschmutztes und nicht verschmutztes Abwasser</w:t>
        </w:r>
        <w:r w:rsidR="001A7985">
          <w:rPr>
            <w:noProof/>
            <w:webHidden/>
          </w:rPr>
          <w:tab/>
        </w:r>
        <w:r w:rsidR="001A7985">
          <w:rPr>
            <w:noProof/>
            <w:webHidden/>
          </w:rPr>
          <w:fldChar w:fldCharType="begin"/>
        </w:r>
        <w:r w:rsidR="001A7985">
          <w:rPr>
            <w:noProof/>
            <w:webHidden/>
          </w:rPr>
          <w:instrText xml:space="preserve"> PAGEREF _Toc508891529 \h </w:instrText>
        </w:r>
        <w:r w:rsidR="001A7985">
          <w:rPr>
            <w:noProof/>
            <w:webHidden/>
          </w:rPr>
        </w:r>
        <w:r w:rsidR="001A7985">
          <w:rPr>
            <w:noProof/>
            <w:webHidden/>
          </w:rPr>
          <w:fldChar w:fldCharType="separate"/>
        </w:r>
        <w:r w:rsidR="00F8269A">
          <w:rPr>
            <w:noProof/>
            <w:webHidden/>
          </w:rPr>
          <w:t>7</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31" w:history="1">
        <w:r w:rsidR="001A7985" w:rsidRPr="00792FAE">
          <w:rPr>
            <w:rStyle w:val="Hyperlink"/>
            <w:rFonts w:ascii="Arial Fett" w:hAnsi="Arial Fett"/>
            <w:noProof/>
          </w:rPr>
          <w:t>6</w:t>
        </w:r>
        <w:r w:rsidR="001A7985" w:rsidRPr="007A73F2">
          <w:rPr>
            <w:rFonts w:ascii="Calibri" w:hAnsi="Calibri"/>
            <w:noProof/>
            <w:sz w:val="22"/>
            <w:szCs w:val="22"/>
          </w:rPr>
          <w:tab/>
        </w:r>
        <w:r w:rsidR="001A7985" w:rsidRPr="00792FAE">
          <w:rPr>
            <w:rStyle w:val="Hyperlink"/>
            <w:noProof/>
          </w:rPr>
          <w:t>Anlagen- und Kanalisationskataster</w:t>
        </w:r>
        <w:r w:rsidR="001A7985">
          <w:rPr>
            <w:noProof/>
            <w:webHidden/>
          </w:rPr>
          <w:tab/>
        </w:r>
        <w:r w:rsidR="001A7985">
          <w:rPr>
            <w:noProof/>
            <w:webHidden/>
          </w:rPr>
          <w:fldChar w:fldCharType="begin"/>
        </w:r>
        <w:r w:rsidR="001A7985">
          <w:rPr>
            <w:noProof/>
            <w:webHidden/>
          </w:rPr>
          <w:instrText xml:space="preserve"> PAGEREF _Toc508891531 \h </w:instrText>
        </w:r>
        <w:r w:rsidR="001A7985">
          <w:rPr>
            <w:noProof/>
            <w:webHidden/>
          </w:rPr>
        </w:r>
        <w:r w:rsidR="001A7985">
          <w:rPr>
            <w:noProof/>
            <w:webHidden/>
          </w:rPr>
          <w:fldChar w:fldCharType="separate"/>
        </w:r>
        <w:r w:rsidR="00F8269A">
          <w:rPr>
            <w:noProof/>
            <w:webHidden/>
          </w:rPr>
          <w:t>8</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32" w:history="1">
        <w:r w:rsidR="001A7985" w:rsidRPr="00792FAE">
          <w:rPr>
            <w:rStyle w:val="Hyperlink"/>
            <w:rFonts w:ascii="Arial Fett" w:hAnsi="Arial Fett"/>
            <w:noProof/>
          </w:rPr>
          <w:t>7</w:t>
        </w:r>
        <w:r w:rsidR="001A7985" w:rsidRPr="007A73F2">
          <w:rPr>
            <w:rFonts w:ascii="Calibri" w:hAnsi="Calibri"/>
            <w:noProof/>
            <w:sz w:val="22"/>
            <w:szCs w:val="22"/>
          </w:rPr>
          <w:tab/>
        </w:r>
        <w:r w:rsidR="001A7985" w:rsidRPr="00792FAE">
          <w:rPr>
            <w:rStyle w:val="Hyperlink"/>
            <w:noProof/>
          </w:rPr>
          <w:t>Übernahme von privaten Abwasseranlagen ins Eigentum der Gemeinde</w:t>
        </w:r>
        <w:r w:rsidR="001A7985">
          <w:rPr>
            <w:noProof/>
            <w:webHidden/>
          </w:rPr>
          <w:tab/>
        </w:r>
        <w:r w:rsidR="001A7985">
          <w:rPr>
            <w:noProof/>
            <w:webHidden/>
          </w:rPr>
          <w:fldChar w:fldCharType="begin"/>
        </w:r>
        <w:r w:rsidR="001A7985">
          <w:rPr>
            <w:noProof/>
            <w:webHidden/>
          </w:rPr>
          <w:instrText xml:space="preserve"> PAGEREF _Toc508891532 \h </w:instrText>
        </w:r>
        <w:r w:rsidR="001A7985">
          <w:rPr>
            <w:noProof/>
            <w:webHidden/>
          </w:rPr>
        </w:r>
        <w:r w:rsidR="001A7985">
          <w:rPr>
            <w:noProof/>
            <w:webHidden/>
          </w:rPr>
          <w:fldChar w:fldCharType="separate"/>
        </w:r>
        <w:r w:rsidR="00F8269A">
          <w:rPr>
            <w:noProof/>
            <w:webHidden/>
          </w:rPr>
          <w:t>8</w:t>
        </w:r>
        <w:r w:rsidR="001A7985">
          <w:rPr>
            <w:noProof/>
            <w:webHidden/>
          </w:rPr>
          <w:fldChar w:fldCharType="end"/>
        </w:r>
      </w:hyperlink>
    </w:p>
    <w:p w:rsidR="001A7985" w:rsidRPr="007A73F2" w:rsidRDefault="00E948CA">
      <w:pPr>
        <w:pStyle w:val="Verzeichnis1"/>
        <w:tabs>
          <w:tab w:val="right" w:leader="dot" w:pos="9062"/>
        </w:tabs>
        <w:rPr>
          <w:rFonts w:ascii="Calibri" w:hAnsi="Calibri"/>
          <w:b w:val="0"/>
          <w:sz w:val="22"/>
          <w:szCs w:val="22"/>
        </w:rPr>
      </w:pPr>
      <w:hyperlink w:anchor="_Toc508891533" w:history="1">
        <w:r w:rsidR="001A7985" w:rsidRPr="00792FAE">
          <w:rPr>
            <w:rStyle w:val="Hyperlink"/>
          </w:rPr>
          <w:t>B</w:t>
        </w:r>
        <w:r w:rsidR="001A7985" w:rsidRPr="007A73F2">
          <w:rPr>
            <w:rFonts w:ascii="Calibri" w:hAnsi="Calibri"/>
            <w:b w:val="0"/>
            <w:sz w:val="22"/>
            <w:szCs w:val="22"/>
          </w:rPr>
          <w:tab/>
        </w:r>
        <w:r w:rsidR="001A7985" w:rsidRPr="00792FAE">
          <w:rPr>
            <w:rStyle w:val="Hyperlink"/>
          </w:rPr>
          <w:t>Besondere Pflichten der Grundeigentümer und Inhaber von Abwasseranlagen</w:t>
        </w:r>
        <w:r w:rsidR="001A7985">
          <w:rPr>
            <w:webHidden/>
          </w:rPr>
          <w:tab/>
        </w:r>
        <w:r w:rsidR="001A7985">
          <w:rPr>
            <w:webHidden/>
          </w:rPr>
          <w:fldChar w:fldCharType="begin"/>
        </w:r>
        <w:r w:rsidR="001A7985">
          <w:rPr>
            <w:webHidden/>
          </w:rPr>
          <w:instrText xml:space="preserve"> PAGEREF _Toc508891533 \h </w:instrText>
        </w:r>
        <w:r w:rsidR="001A7985">
          <w:rPr>
            <w:webHidden/>
          </w:rPr>
        </w:r>
        <w:r w:rsidR="001A7985">
          <w:rPr>
            <w:webHidden/>
          </w:rPr>
          <w:fldChar w:fldCharType="separate"/>
        </w:r>
        <w:r w:rsidR="00F8269A">
          <w:rPr>
            <w:webHidden/>
          </w:rPr>
          <w:t>8</w:t>
        </w:r>
        <w:r w:rsidR="001A7985">
          <w:rPr>
            <w:webHidden/>
          </w:rPr>
          <w:fldChar w:fldCharType="end"/>
        </w:r>
      </w:hyperlink>
    </w:p>
    <w:p w:rsidR="001A7985" w:rsidRPr="007A73F2" w:rsidRDefault="00E948CA">
      <w:pPr>
        <w:pStyle w:val="Verzeichnis2"/>
        <w:rPr>
          <w:rFonts w:ascii="Calibri" w:hAnsi="Calibri"/>
          <w:noProof/>
          <w:sz w:val="22"/>
          <w:szCs w:val="22"/>
        </w:rPr>
      </w:pPr>
      <w:hyperlink w:anchor="_Toc508891534" w:history="1">
        <w:r w:rsidR="001A7985" w:rsidRPr="00792FAE">
          <w:rPr>
            <w:rStyle w:val="Hyperlink"/>
            <w:rFonts w:ascii="Arial Fett" w:hAnsi="Arial Fett"/>
            <w:noProof/>
          </w:rPr>
          <w:t>8</w:t>
        </w:r>
        <w:r w:rsidR="001A7985" w:rsidRPr="007A73F2">
          <w:rPr>
            <w:rFonts w:ascii="Calibri" w:hAnsi="Calibri"/>
            <w:noProof/>
            <w:sz w:val="22"/>
            <w:szCs w:val="22"/>
          </w:rPr>
          <w:tab/>
        </w:r>
        <w:r w:rsidR="001A7985" w:rsidRPr="00792FAE">
          <w:rPr>
            <w:rStyle w:val="Hyperlink"/>
            <w:noProof/>
          </w:rPr>
          <w:t>Anschlusspflicht</w:t>
        </w:r>
        <w:r w:rsidR="001A7985">
          <w:rPr>
            <w:noProof/>
            <w:webHidden/>
          </w:rPr>
          <w:tab/>
        </w:r>
        <w:r w:rsidR="001A7985">
          <w:rPr>
            <w:noProof/>
            <w:webHidden/>
          </w:rPr>
          <w:fldChar w:fldCharType="begin"/>
        </w:r>
        <w:r w:rsidR="001A7985">
          <w:rPr>
            <w:noProof/>
            <w:webHidden/>
          </w:rPr>
          <w:instrText xml:space="preserve"> PAGEREF _Toc508891534 \h </w:instrText>
        </w:r>
        <w:r w:rsidR="001A7985">
          <w:rPr>
            <w:noProof/>
            <w:webHidden/>
          </w:rPr>
        </w:r>
        <w:r w:rsidR="001A7985">
          <w:rPr>
            <w:noProof/>
            <w:webHidden/>
          </w:rPr>
          <w:fldChar w:fldCharType="separate"/>
        </w:r>
        <w:r w:rsidR="00F8269A">
          <w:rPr>
            <w:noProof/>
            <w:webHidden/>
          </w:rPr>
          <w:t>8</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35" w:history="1">
        <w:r w:rsidR="001A7985" w:rsidRPr="00792FAE">
          <w:rPr>
            <w:rStyle w:val="Hyperlink"/>
            <w:rFonts w:ascii="Arial Fett" w:hAnsi="Arial Fett"/>
            <w:noProof/>
          </w:rPr>
          <w:t>9</w:t>
        </w:r>
        <w:r w:rsidR="001A7985" w:rsidRPr="007A73F2">
          <w:rPr>
            <w:rFonts w:ascii="Calibri" w:hAnsi="Calibri"/>
            <w:noProof/>
            <w:sz w:val="22"/>
            <w:szCs w:val="22"/>
          </w:rPr>
          <w:tab/>
        </w:r>
        <w:r w:rsidR="001A7985" w:rsidRPr="00792FAE">
          <w:rPr>
            <w:rStyle w:val="Hyperlink"/>
            <w:noProof/>
          </w:rPr>
          <w:t>Anschlusspflicht bei neu erstellten Kanalisationen</w:t>
        </w:r>
        <w:r w:rsidR="001A7985">
          <w:rPr>
            <w:noProof/>
            <w:webHidden/>
          </w:rPr>
          <w:tab/>
        </w:r>
        <w:r w:rsidR="001A7985">
          <w:rPr>
            <w:noProof/>
            <w:webHidden/>
          </w:rPr>
          <w:fldChar w:fldCharType="begin"/>
        </w:r>
        <w:r w:rsidR="001A7985">
          <w:rPr>
            <w:noProof/>
            <w:webHidden/>
          </w:rPr>
          <w:instrText xml:space="preserve"> PAGEREF _Toc508891535 \h </w:instrText>
        </w:r>
        <w:r w:rsidR="001A7985">
          <w:rPr>
            <w:noProof/>
            <w:webHidden/>
          </w:rPr>
        </w:r>
        <w:r w:rsidR="001A7985">
          <w:rPr>
            <w:noProof/>
            <w:webHidden/>
          </w:rPr>
          <w:fldChar w:fldCharType="separate"/>
        </w:r>
        <w:r w:rsidR="00F8269A">
          <w:rPr>
            <w:noProof/>
            <w:webHidden/>
          </w:rPr>
          <w:t>8</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36" w:history="1">
        <w:r w:rsidR="001A7985" w:rsidRPr="00792FAE">
          <w:rPr>
            <w:rStyle w:val="Hyperlink"/>
            <w:rFonts w:ascii="Arial Fett" w:hAnsi="Arial Fett"/>
            <w:noProof/>
          </w:rPr>
          <w:t>10</w:t>
        </w:r>
        <w:r w:rsidR="001A7985" w:rsidRPr="007A73F2">
          <w:rPr>
            <w:rFonts w:ascii="Calibri" w:hAnsi="Calibri"/>
            <w:noProof/>
            <w:sz w:val="22"/>
            <w:szCs w:val="22"/>
          </w:rPr>
          <w:tab/>
        </w:r>
        <w:r w:rsidR="001A7985" w:rsidRPr="00792FAE">
          <w:rPr>
            <w:rStyle w:val="Hyperlink"/>
            <w:noProof/>
          </w:rPr>
          <w:t>Pflicht zum Unterhalt und zur Anpassung privater Abwasseranlagen</w:t>
        </w:r>
        <w:r w:rsidR="001A7985">
          <w:rPr>
            <w:noProof/>
            <w:webHidden/>
          </w:rPr>
          <w:tab/>
        </w:r>
        <w:r w:rsidR="001A7985">
          <w:rPr>
            <w:noProof/>
            <w:webHidden/>
          </w:rPr>
          <w:fldChar w:fldCharType="begin"/>
        </w:r>
        <w:r w:rsidR="001A7985">
          <w:rPr>
            <w:noProof/>
            <w:webHidden/>
          </w:rPr>
          <w:instrText xml:space="preserve"> PAGEREF _Toc508891536 \h </w:instrText>
        </w:r>
        <w:r w:rsidR="001A7985">
          <w:rPr>
            <w:noProof/>
            <w:webHidden/>
          </w:rPr>
        </w:r>
        <w:r w:rsidR="001A7985">
          <w:rPr>
            <w:noProof/>
            <w:webHidden/>
          </w:rPr>
          <w:fldChar w:fldCharType="separate"/>
        </w:r>
        <w:r w:rsidR="00F8269A">
          <w:rPr>
            <w:noProof/>
            <w:webHidden/>
          </w:rPr>
          <w:t>9</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37" w:history="1">
        <w:r w:rsidR="001A7985" w:rsidRPr="00792FAE">
          <w:rPr>
            <w:rStyle w:val="Hyperlink"/>
            <w:rFonts w:ascii="Arial Fett" w:hAnsi="Arial Fett"/>
            <w:noProof/>
          </w:rPr>
          <w:t>11</w:t>
        </w:r>
        <w:r w:rsidR="001A7985" w:rsidRPr="007A73F2">
          <w:rPr>
            <w:rFonts w:ascii="Calibri" w:hAnsi="Calibri"/>
            <w:noProof/>
            <w:sz w:val="22"/>
            <w:szCs w:val="22"/>
          </w:rPr>
          <w:tab/>
        </w:r>
        <w:r w:rsidR="001A7985" w:rsidRPr="00792FAE">
          <w:rPr>
            <w:rStyle w:val="Hyperlink"/>
            <w:noProof/>
          </w:rPr>
          <w:t>Nutzung von Regenabwasser und von Wasser aus eigenen Quellen</w:t>
        </w:r>
        <w:r w:rsidR="001A7985">
          <w:rPr>
            <w:noProof/>
            <w:webHidden/>
          </w:rPr>
          <w:tab/>
        </w:r>
        <w:r w:rsidR="001A7985">
          <w:rPr>
            <w:noProof/>
            <w:webHidden/>
          </w:rPr>
          <w:fldChar w:fldCharType="begin"/>
        </w:r>
        <w:r w:rsidR="001A7985">
          <w:rPr>
            <w:noProof/>
            <w:webHidden/>
          </w:rPr>
          <w:instrText xml:space="preserve"> PAGEREF _Toc508891537 \h </w:instrText>
        </w:r>
        <w:r w:rsidR="001A7985">
          <w:rPr>
            <w:noProof/>
            <w:webHidden/>
          </w:rPr>
        </w:r>
        <w:r w:rsidR="001A7985">
          <w:rPr>
            <w:noProof/>
            <w:webHidden/>
          </w:rPr>
          <w:fldChar w:fldCharType="separate"/>
        </w:r>
        <w:r w:rsidR="00F8269A">
          <w:rPr>
            <w:noProof/>
            <w:webHidden/>
          </w:rPr>
          <w:t>9</w:t>
        </w:r>
        <w:r w:rsidR="001A7985">
          <w:rPr>
            <w:noProof/>
            <w:webHidden/>
          </w:rPr>
          <w:fldChar w:fldCharType="end"/>
        </w:r>
      </w:hyperlink>
    </w:p>
    <w:p w:rsidR="001A7985" w:rsidRPr="007A73F2" w:rsidRDefault="00E948CA">
      <w:pPr>
        <w:pStyle w:val="Verzeichnis1"/>
        <w:tabs>
          <w:tab w:val="right" w:leader="dot" w:pos="9062"/>
        </w:tabs>
        <w:rPr>
          <w:rFonts w:ascii="Calibri" w:hAnsi="Calibri"/>
          <w:b w:val="0"/>
          <w:sz w:val="22"/>
          <w:szCs w:val="22"/>
        </w:rPr>
      </w:pPr>
      <w:hyperlink w:anchor="_Toc508891538" w:history="1">
        <w:r w:rsidR="001A7985" w:rsidRPr="00792FAE">
          <w:rPr>
            <w:rStyle w:val="Hyperlink"/>
          </w:rPr>
          <w:t>C</w:t>
        </w:r>
        <w:r w:rsidR="001A7985" w:rsidRPr="007A73F2">
          <w:rPr>
            <w:rFonts w:ascii="Calibri" w:hAnsi="Calibri"/>
            <w:b w:val="0"/>
            <w:sz w:val="22"/>
            <w:szCs w:val="22"/>
          </w:rPr>
          <w:tab/>
        </w:r>
        <w:r w:rsidR="001A7985" w:rsidRPr="00792FAE">
          <w:rPr>
            <w:rStyle w:val="Hyperlink"/>
          </w:rPr>
          <w:t>Kontrollen und Bewilligungen</w:t>
        </w:r>
        <w:r w:rsidR="001A7985">
          <w:rPr>
            <w:webHidden/>
          </w:rPr>
          <w:tab/>
        </w:r>
        <w:r w:rsidR="001A7985">
          <w:rPr>
            <w:webHidden/>
          </w:rPr>
          <w:fldChar w:fldCharType="begin"/>
        </w:r>
        <w:r w:rsidR="001A7985">
          <w:rPr>
            <w:webHidden/>
          </w:rPr>
          <w:instrText xml:space="preserve"> PAGEREF _Toc508891538 \h </w:instrText>
        </w:r>
        <w:r w:rsidR="001A7985">
          <w:rPr>
            <w:webHidden/>
          </w:rPr>
        </w:r>
        <w:r w:rsidR="001A7985">
          <w:rPr>
            <w:webHidden/>
          </w:rPr>
          <w:fldChar w:fldCharType="separate"/>
        </w:r>
        <w:r w:rsidR="00F8269A">
          <w:rPr>
            <w:webHidden/>
          </w:rPr>
          <w:t>9</w:t>
        </w:r>
        <w:r w:rsidR="001A7985">
          <w:rPr>
            <w:webHidden/>
          </w:rPr>
          <w:fldChar w:fldCharType="end"/>
        </w:r>
      </w:hyperlink>
    </w:p>
    <w:p w:rsidR="001A7985" w:rsidRPr="007A73F2" w:rsidRDefault="00E948CA">
      <w:pPr>
        <w:pStyle w:val="Verzeichnis2"/>
        <w:rPr>
          <w:rFonts w:ascii="Calibri" w:hAnsi="Calibri"/>
          <w:noProof/>
          <w:sz w:val="22"/>
          <w:szCs w:val="22"/>
        </w:rPr>
      </w:pPr>
      <w:hyperlink w:anchor="_Toc508891539" w:history="1">
        <w:r w:rsidR="001A7985" w:rsidRPr="00792FAE">
          <w:rPr>
            <w:rStyle w:val="Hyperlink"/>
            <w:rFonts w:ascii="Arial Fett" w:hAnsi="Arial Fett"/>
            <w:noProof/>
          </w:rPr>
          <w:t>12</w:t>
        </w:r>
        <w:r w:rsidR="001A7985" w:rsidRPr="007A73F2">
          <w:rPr>
            <w:rFonts w:ascii="Calibri" w:hAnsi="Calibri"/>
            <w:noProof/>
            <w:sz w:val="22"/>
            <w:szCs w:val="22"/>
          </w:rPr>
          <w:tab/>
        </w:r>
        <w:r w:rsidR="001A7985" w:rsidRPr="00792FAE">
          <w:rPr>
            <w:rStyle w:val="Hyperlink"/>
            <w:noProof/>
          </w:rPr>
          <w:t>Kontrollen</w:t>
        </w:r>
        <w:r w:rsidR="001A7985">
          <w:rPr>
            <w:noProof/>
            <w:webHidden/>
          </w:rPr>
          <w:tab/>
        </w:r>
        <w:r w:rsidR="001A7985">
          <w:rPr>
            <w:noProof/>
            <w:webHidden/>
          </w:rPr>
          <w:fldChar w:fldCharType="begin"/>
        </w:r>
        <w:r w:rsidR="001A7985">
          <w:rPr>
            <w:noProof/>
            <w:webHidden/>
          </w:rPr>
          <w:instrText xml:space="preserve"> PAGEREF _Toc508891539 \h </w:instrText>
        </w:r>
        <w:r w:rsidR="001A7985">
          <w:rPr>
            <w:noProof/>
            <w:webHidden/>
          </w:rPr>
        </w:r>
        <w:r w:rsidR="001A7985">
          <w:rPr>
            <w:noProof/>
            <w:webHidden/>
          </w:rPr>
          <w:fldChar w:fldCharType="separate"/>
        </w:r>
        <w:r w:rsidR="00F8269A">
          <w:rPr>
            <w:noProof/>
            <w:webHidden/>
          </w:rPr>
          <w:t>9</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40" w:history="1">
        <w:r w:rsidR="001A7985" w:rsidRPr="00792FAE">
          <w:rPr>
            <w:rStyle w:val="Hyperlink"/>
            <w:rFonts w:ascii="Arial Fett" w:hAnsi="Arial Fett"/>
            <w:noProof/>
          </w:rPr>
          <w:t>13</w:t>
        </w:r>
        <w:r w:rsidR="001A7985" w:rsidRPr="007A73F2">
          <w:rPr>
            <w:rFonts w:ascii="Calibri" w:hAnsi="Calibri"/>
            <w:noProof/>
            <w:sz w:val="22"/>
            <w:szCs w:val="22"/>
          </w:rPr>
          <w:tab/>
        </w:r>
        <w:r w:rsidR="001A7985" w:rsidRPr="00792FAE">
          <w:rPr>
            <w:rStyle w:val="Hyperlink"/>
            <w:noProof/>
          </w:rPr>
          <w:t>Bewilligungstatbestände</w:t>
        </w:r>
        <w:r w:rsidR="001A7985">
          <w:rPr>
            <w:noProof/>
            <w:webHidden/>
          </w:rPr>
          <w:tab/>
        </w:r>
        <w:r w:rsidR="001A7985">
          <w:rPr>
            <w:noProof/>
            <w:webHidden/>
          </w:rPr>
          <w:fldChar w:fldCharType="begin"/>
        </w:r>
        <w:r w:rsidR="001A7985">
          <w:rPr>
            <w:noProof/>
            <w:webHidden/>
          </w:rPr>
          <w:instrText xml:space="preserve"> PAGEREF _Toc508891540 \h </w:instrText>
        </w:r>
        <w:r w:rsidR="001A7985">
          <w:rPr>
            <w:noProof/>
            <w:webHidden/>
          </w:rPr>
        </w:r>
        <w:r w:rsidR="001A7985">
          <w:rPr>
            <w:noProof/>
            <w:webHidden/>
          </w:rPr>
          <w:fldChar w:fldCharType="separate"/>
        </w:r>
        <w:r w:rsidR="00F8269A">
          <w:rPr>
            <w:noProof/>
            <w:webHidden/>
          </w:rPr>
          <w:t>9</w:t>
        </w:r>
        <w:r w:rsidR="001A7985">
          <w:rPr>
            <w:noProof/>
            <w:webHidden/>
          </w:rPr>
          <w:fldChar w:fldCharType="end"/>
        </w:r>
      </w:hyperlink>
    </w:p>
    <w:p w:rsidR="001A7985" w:rsidRPr="007A73F2" w:rsidRDefault="00E948CA">
      <w:pPr>
        <w:pStyle w:val="Verzeichnis1"/>
        <w:tabs>
          <w:tab w:val="right" w:leader="dot" w:pos="9062"/>
        </w:tabs>
        <w:rPr>
          <w:rFonts w:ascii="Calibri" w:hAnsi="Calibri"/>
          <w:b w:val="0"/>
          <w:sz w:val="22"/>
          <w:szCs w:val="22"/>
        </w:rPr>
      </w:pPr>
      <w:hyperlink w:anchor="_Toc508891541" w:history="1">
        <w:r w:rsidR="001A7985" w:rsidRPr="00792FAE">
          <w:rPr>
            <w:rStyle w:val="Hyperlink"/>
          </w:rPr>
          <w:t>D</w:t>
        </w:r>
        <w:r w:rsidR="001A7985" w:rsidRPr="007A73F2">
          <w:rPr>
            <w:rFonts w:ascii="Calibri" w:hAnsi="Calibri"/>
            <w:b w:val="0"/>
            <w:sz w:val="22"/>
            <w:szCs w:val="22"/>
          </w:rPr>
          <w:tab/>
        </w:r>
        <w:r w:rsidR="001A7985" w:rsidRPr="00792FAE">
          <w:rPr>
            <w:rStyle w:val="Hyperlink"/>
          </w:rPr>
          <w:t>Gewässerschutzmassnahmen</w:t>
        </w:r>
        <w:r w:rsidR="001A7985">
          <w:rPr>
            <w:webHidden/>
          </w:rPr>
          <w:tab/>
        </w:r>
        <w:r w:rsidR="001A7985">
          <w:rPr>
            <w:webHidden/>
          </w:rPr>
          <w:fldChar w:fldCharType="begin"/>
        </w:r>
        <w:r w:rsidR="001A7985">
          <w:rPr>
            <w:webHidden/>
          </w:rPr>
          <w:instrText xml:space="preserve"> PAGEREF _Toc508891541 \h </w:instrText>
        </w:r>
        <w:r w:rsidR="001A7985">
          <w:rPr>
            <w:webHidden/>
          </w:rPr>
        </w:r>
        <w:r w:rsidR="001A7985">
          <w:rPr>
            <w:webHidden/>
          </w:rPr>
          <w:fldChar w:fldCharType="separate"/>
        </w:r>
        <w:r w:rsidR="00F8269A">
          <w:rPr>
            <w:webHidden/>
          </w:rPr>
          <w:t>10</w:t>
        </w:r>
        <w:r w:rsidR="001A7985">
          <w:rPr>
            <w:webHidden/>
          </w:rPr>
          <w:fldChar w:fldCharType="end"/>
        </w:r>
      </w:hyperlink>
    </w:p>
    <w:p w:rsidR="001A7985" w:rsidRPr="007A73F2" w:rsidRDefault="00E948CA">
      <w:pPr>
        <w:pStyle w:val="Verzeichnis2"/>
        <w:rPr>
          <w:rFonts w:ascii="Calibri" w:hAnsi="Calibri"/>
          <w:noProof/>
          <w:sz w:val="22"/>
          <w:szCs w:val="22"/>
        </w:rPr>
      </w:pPr>
      <w:hyperlink w:anchor="_Toc508891542" w:history="1">
        <w:r w:rsidR="001A7985" w:rsidRPr="00792FAE">
          <w:rPr>
            <w:rStyle w:val="Hyperlink"/>
            <w:rFonts w:ascii="Arial Fett" w:hAnsi="Arial Fett"/>
            <w:noProof/>
          </w:rPr>
          <w:t>14</w:t>
        </w:r>
        <w:r w:rsidR="001A7985" w:rsidRPr="007A73F2">
          <w:rPr>
            <w:rFonts w:ascii="Calibri" w:hAnsi="Calibri"/>
            <w:noProof/>
            <w:sz w:val="22"/>
            <w:szCs w:val="22"/>
          </w:rPr>
          <w:tab/>
        </w:r>
        <w:r w:rsidR="001A7985" w:rsidRPr="00792FAE">
          <w:rPr>
            <w:rStyle w:val="Hyperlink"/>
            <w:noProof/>
          </w:rPr>
          <w:t>Förderung</w:t>
        </w:r>
        <w:r w:rsidR="001A7985">
          <w:rPr>
            <w:noProof/>
            <w:webHidden/>
          </w:rPr>
          <w:tab/>
        </w:r>
        <w:r w:rsidR="001A7985">
          <w:rPr>
            <w:noProof/>
            <w:webHidden/>
          </w:rPr>
          <w:fldChar w:fldCharType="begin"/>
        </w:r>
        <w:r w:rsidR="001A7985">
          <w:rPr>
            <w:noProof/>
            <w:webHidden/>
          </w:rPr>
          <w:instrText xml:space="preserve"> PAGEREF _Toc508891542 \h </w:instrText>
        </w:r>
        <w:r w:rsidR="001A7985">
          <w:rPr>
            <w:noProof/>
            <w:webHidden/>
          </w:rPr>
        </w:r>
        <w:r w:rsidR="001A7985">
          <w:rPr>
            <w:noProof/>
            <w:webHidden/>
          </w:rPr>
          <w:fldChar w:fldCharType="separate"/>
        </w:r>
        <w:r w:rsidR="00F8269A">
          <w:rPr>
            <w:noProof/>
            <w:webHidden/>
          </w:rPr>
          <w:t>10</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43" w:history="1">
        <w:r w:rsidR="001A7985" w:rsidRPr="00792FAE">
          <w:rPr>
            <w:rStyle w:val="Hyperlink"/>
            <w:rFonts w:ascii="Arial Fett" w:hAnsi="Arial Fett"/>
            <w:noProof/>
          </w:rPr>
          <w:t>15</w:t>
        </w:r>
        <w:r w:rsidR="001A7985" w:rsidRPr="007A73F2">
          <w:rPr>
            <w:rFonts w:ascii="Calibri" w:hAnsi="Calibri"/>
            <w:noProof/>
            <w:sz w:val="22"/>
            <w:szCs w:val="22"/>
          </w:rPr>
          <w:tab/>
        </w:r>
        <w:r w:rsidR="001A7985" w:rsidRPr="00792FAE">
          <w:rPr>
            <w:rStyle w:val="Hyperlink"/>
            <w:noProof/>
          </w:rPr>
          <w:t>Verfahren</w:t>
        </w:r>
        <w:r w:rsidR="001A7985">
          <w:rPr>
            <w:noProof/>
            <w:webHidden/>
          </w:rPr>
          <w:tab/>
        </w:r>
        <w:r w:rsidR="001A7985">
          <w:rPr>
            <w:noProof/>
            <w:webHidden/>
          </w:rPr>
          <w:fldChar w:fldCharType="begin"/>
        </w:r>
        <w:r w:rsidR="001A7985">
          <w:rPr>
            <w:noProof/>
            <w:webHidden/>
          </w:rPr>
          <w:instrText xml:space="preserve"> PAGEREF _Toc508891543 \h </w:instrText>
        </w:r>
        <w:r w:rsidR="001A7985">
          <w:rPr>
            <w:noProof/>
            <w:webHidden/>
          </w:rPr>
        </w:r>
        <w:r w:rsidR="001A7985">
          <w:rPr>
            <w:noProof/>
            <w:webHidden/>
          </w:rPr>
          <w:fldChar w:fldCharType="separate"/>
        </w:r>
        <w:r w:rsidR="00F8269A">
          <w:rPr>
            <w:noProof/>
            <w:webHidden/>
          </w:rPr>
          <w:t>10</w:t>
        </w:r>
        <w:r w:rsidR="001A7985">
          <w:rPr>
            <w:noProof/>
            <w:webHidden/>
          </w:rPr>
          <w:fldChar w:fldCharType="end"/>
        </w:r>
      </w:hyperlink>
    </w:p>
    <w:p w:rsidR="001A7985" w:rsidRPr="007A73F2" w:rsidRDefault="00E948CA">
      <w:pPr>
        <w:pStyle w:val="Verzeichnis1"/>
        <w:tabs>
          <w:tab w:val="right" w:leader="dot" w:pos="9062"/>
        </w:tabs>
        <w:rPr>
          <w:rFonts w:ascii="Calibri" w:hAnsi="Calibri"/>
          <w:b w:val="0"/>
          <w:sz w:val="22"/>
          <w:szCs w:val="22"/>
        </w:rPr>
      </w:pPr>
      <w:hyperlink w:anchor="_Toc508891544" w:history="1">
        <w:r w:rsidR="001A7985" w:rsidRPr="00792FAE">
          <w:rPr>
            <w:rStyle w:val="Hyperlink"/>
          </w:rPr>
          <w:t>E</w:t>
        </w:r>
        <w:r w:rsidR="001A7985" w:rsidRPr="007A73F2">
          <w:rPr>
            <w:rFonts w:ascii="Calibri" w:hAnsi="Calibri"/>
            <w:b w:val="0"/>
            <w:sz w:val="22"/>
            <w:szCs w:val="22"/>
          </w:rPr>
          <w:tab/>
        </w:r>
        <w:r w:rsidR="001A7985" w:rsidRPr="00792FAE">
          <w:rPr>
            <w:rStyle w:val="Hyperlink"/>
          </w:rPr>
          <w:t>Gewässerunterhalt</w:t>
        </w:r>
        <w:r w:rsidR="001A7985">
          <w:rPr>
            <w:webHidden/>
          </w:rPr>
          <w:tab/>
        </w:r>
        <w:r w:rsidR="001A7985">
          <w:rPr>
            <w:webHidden/>
          </w:rPr>
          <w:fldChar w:fldCharType="begin"/>
        </w:r>
        <w:r w:rsidR="001A7985">
          <w:rPr>
            <w:webHidden/>
          </w:rPr>
          <w:instrText xml:space="preserve"> PAGEREF _Toc508891544 \h </w:instrText>
        </w:r>
        <w:r w:rsidR="001A7985">
          <w:rPr>
            <w:webHidden/>
          </w:rPr>
        </w:r>
        <w:r w:rsidR="001A7985">
          <w:rPr>
            <w:webHidden/>
          </w:rPr>
          <w:fldChar w:fldCharType="separate"/>
        </w:r>
        <w:r w:rsidR="00F8269A">
          <w:rPr>
            <w:webHidden/>
          </w:rPr>
          <w:t>11</w:t>
        </w:r>
        <w:r w:rsidR="001A7985">
          <w:rPr>
            <w:webHidden/>
          </w:rPr>
          <w:fldChar w:fldCharType="end"/>
        </w:r>
      </w:hyperlink>
    </w:p>
    <w:p w:rsidR="001A7985" w:rsidRPr="007A73F2" w:rsidRDefault="00E948CA">
      <w:pPr>
        <w:pStyle w:val="Verzeichnis2"/>
        <w:rPr>
          <w:rFonts w:ascii="Calibri" w:hAnsi="Calibri"/>
          <w:noProof/>
          <w:sz w:val="22"/>
          <w:szCs w:val="22"/>
        </w:rPr>
      </w:pPr>
      <w:hyperlink w:anchor="_Toc508891545" w:history="1">
        <w:r w:rsidR="001A7985" w:rsidRPr="00792FAE">
          <w:rPr>
            <w:rStyle w:val="Hyperlink"/>
            <w:rFonts w:ascii="Arial Fett" w:hAnsi="Arial Fett"/>
            <w:noProof/>
          </w:rPr>
          <w:t>16</w:t>
        </w:r>
        <w:r w:rsidR="001A7985" w:rsidRPr="007A73F2">
          <w:rPr>
            <w:rFonts w:ascii="Calibri" w:hAnsi="Calibri"/>
            <w:noProof/>
            <w:sz w:val="22"/>
            <w:szCs w:val="22"/>
          </w:rPr>
          <w:tab/>
        </w:r>
        <w:r w:rsidR="001A7985" w:rsidRPr="00792FAE">
          <w:rPr>
            <w:rStyle w:val="Hyperlink"/>
            <w:noProof/>
          </w:rPr>
          <w:t>Unterhaltsplan</w:t>
        </w:r>
        <w:r w:rsidR="001A7985">
          <w:rPr>
            <w:noProof/>
            <w:webHidden/>
          </w:rPr>
          <w:tab/>
        </w:r>
        <w:r w:rsidR="001A7985">
          <w:rPr>
            <w:noProof/>
            <w:webHidden/>
          </w:rPr>
          <w:fldChar w:fldCharType="begin"/>
        </w:r>
        <w:r w:rsidR="001A7985">
          <w:rPr>
            <w:noProof/>
            <w:webHidden/>
          </w:rPr>
          <w:instrText xml:space="preserve"> PAGEREF _Toc508891545 \h </w:instrText>
        </w:r>
        <w:r w:rsidR="001A7985">
          <w:rPr>
            <w:noProof/>
            <w:webHidden/>
          </w:rPr>
        </w:r>
        <w:r w:rsidR="001A7985">
          <w:rPr>
            <w:noProof/>
            <w:webHidden/>
          </w:rPr>
          <w:fldChar w:fldCharType="separate"/>
        </w:r>
        <w:r w:rsidR="00F8269A">
          <w:rPr>
            <w:noProof/>
            <w:webHidden/>
          </w:rPr>
          <w:t>11</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46" w:history="1">
        <w:r w:rsidR="001A7985" w:rsidRPr="00792FAE">
          <w:rPr>
            <w:rStyle w:val="Hyperlink"/>
            <w:rFonts w:ascii="Arial Fett" w:hAnsi="Arial Fett"/>
            <w:noProof/>
          </w:rPr>
          <w:t>17</w:t>
        </w:r>
        <w:r w:rsidR="001A7985" w:rsidRPr="007A73F2">
          <w:rPr>
            <w:rFonts w:ascii="Calibri" w:hAnsi="Calibri"/>
            <w:noProof/>
            <w:sz w:val="22"/>
            <w:szCs w:val="22"/>
          </w:rPr>
          <w:tab/>
        </w:r>
        <w:r w:rsidR="001A7985" w:rsidRPr="00792FAE">
          <w:rPr>
            <w:rStyle w:val="Hyperlink"/>
            <w:noProof/>
          </w:rPr>
          <w:t>Teilfinanzierung des Gewässerunterhalts</w:t>
        </w:r>
        <w:r w:rsidR="001A7985">
          <w:rPr>
            <w:noProof/>
            <w:webHidden/>
          </w:rPr>
          <w:tab/>
        </w:r>
        <w:r w:rsidR="001A7985">
          <w:rPr>
            <w:noProof/>
            <w:webHidden/>
          </w:rPr>
          <w:fldChar w:fldCharType="begin"/>
        </w:r>
        <w:r w:rsidR="001A7985">
          <w:rPr>
            <w:noProof/>
            <w:webHidden/>
          </w:rPr>
          <w:instrText xml:space="preserve"> PAGEREF _Toc508891546 \h </w:instrText>
        </w:r>
        <w:r w:rsidR="001A7985">
          <w:rPr>
            <w:noProof/>
            <w:webHidden/>
          </w:rPr>
        </w:r>
        <w:r w:rsidR="001A7985">
          <w:rPr>
            <w:noProof/>
            <w:webHidden/>
          </w:rPr>
          <w:fldChar w:fldCharType="separate"/>
        </w:r>
        <w:r w:rsidR="00F8269A">
          <w:rPr>
            <w:noProof/>
            <w:webHidden/>
          </w:rPr>
          <w:t>11</w:t>
        </w:r>
        <w:r w:rsidR="001A7985">
          <w:rPr>
            <w:noProof/>
            <w:webHidden/>
          </w:rPr>
          <w:fldChar w:fldCharType="end"/>
        </w:r>
      </w:hyperlink>
    </w:p>
    <w:p w:rsidR="001A7985" w:rsidRPr="007A73F2" w:rsidRDefault="00E948CA">
      <w:pPr>
        <w:pStyle w:val="Verzeichnis1"/>
        <w:tabs>
          <w:tab w:val="right" w:leader="dot" w:pos="9062"/>
        </w:tabs>
        <w:rPr>
          <w:rFonts w:ascii="Calibri" w:hAnsi="Calibri"/>
          <w:b w:val="0"/>
          <w:sz w:val="22"/>
          <w:szCs w:val="22"/>
        </w:rPr>
      </w:pPr>
      <w:hyperlink w:anchor="_Toc508891547" w:history="1">
        <w:r w:rsidR="001A7985" w:rsidRPr="00792FAE">
          <w:rPr>
            <w:rStyle w:val="Hyperlink"/>
          </w:rPr>
          <w:t>F</w:t>
        </w:r>
        <w:r w:rsidR="001A7985" w:rsidRPr="007A73F2">
          <w:rPr>
            <w:rFonts w:ascii="Calibri" w:hAnsi="Calibri"/>
            <w:b w:val="0"/>
            <w:sz w:val="22"/>
            <w:szCs w:val="22"/>
          </w:rPr>
          <w:tab/>
        </w:r>
        <w:r w:rsidR="001A7985" w:rsidRPr="00792FAE">
          <w:rPr>
            <w:rStyle w:val="Hyperlink"/>
          </w:rPr>
          <w:t>Finanzierung der öffentlichen Siedlungsentwässerung</w:t>
        </w:r>
        <w:r w:rsidR="001A7985">
          <w:rPr>
            <w:webHidden/>
          </w:rPr>
          <w:tab/>
        </w:r>
        <w:r w:rsidR="001A7985">
          <w:rPr>
            <w:webHidden/>
          </w:rPr>
          <w:fldChar w:fldCharType="begin"/>
        </w:r>
        <w:r w:rsidR="001A7985">
          <w:rPr>
            <w:webHidden/>
          </w:rPr>
          <w:instrText xml:space="preserve"> PAGEREF _Toc508891547 \h </w:instrText>
        </w:r>
        <w:r w:rsidR="001A7985">
          <w:rPr>
            <w:webHidden/>
          </w:rPr>
        </w:r>
        <w:r w:rsidR="001A7985">
          <w:rPr>
            <w:webHidden/>
          </w:rPr>
          <w:fldChar w:fldCharType="separate"/>
        </w:r>
        <w:r w:rsidR="00F8269A">
          <w:rPr>
            <w:webHidden/>
          </w:rPr>
          <w:t>11</w:t>
        </w:r>
        <w:r w:rsidR="001A7985">
          <w:rPr>
            <w:webHidden/>
          </w:rPr>
          <w:fldChar w:fldCharType="end"/>
        </w:r>
      </w:hyperlink>
    </w:p>
    <w:p w:rsidR="001A7985" w:rsidRPr="007A73F2" w:rsidRDefault="00E948CA">
      <w:pPr>
        <w:pStyle w:val="Verzeichnis2"/>
        <w:rPr>
          <w:rFonts w:ascii="Calibri" w:hAnsi="Calibri"/>
          <w:noProof/>
          <w:sz w:val="22"/>
          <w:szCs w:val="22"/>
        </w:rPr>
      </w:pPr>
      <w:hyperlink w:anchor="_Toc508891548" w:history="1">
        <w:r w:rsidR="001A7985" w:rsidRPr="00792FAE">
          <w:rPr>
            <w:rStyle w:val="Hyperlink"/>
            <w:rFonts w:ascii="Arial Fett" w:hAnsi="Arial Fett"/>
            <w:noProof/>
          </w:rPr>
          <w:t>18</w:t>
        </w:r>
        <w:r w:rsidR="001A7985" w:rsidRPr="007A73F2">
          <w:rPr>
            <w:rFonts w:ascii="Calibri" w:hAnsi="Calibri"/>
            <w:noProof/>
            <w:sz w:val="22"/>
            <w:szCs w:val="22"/>
          </w:rPr>
          <w:tab/>
        </w:r>
        <w:r w:rsidR="001A7985" w:rsidRPr="00792FAE">
          <w:rPr>
            <w:rStyle w:val="Hyperlink"/>
            <w:noProof/>
          </w:rPr>
          <w:t>Grundsätze</w:t>
        </w:r>
        <w:r w:rsidR="001A7985">
          <w:rPr>
            <w:noProof/>
            <w:webHidden/>
          </w:rPr>
          <w:tab/>
        </w:r>
        <w:r w:rsidR="001A7985">
          <w:rPr>
            <w:noProof/>
            <w:webHidden/>
          </w:rPr>
          <w:fldChar w:fldCharType="begin"/>
        </w:r>
        <w:r w:rsidR="001A7985">
          <w:rPr>
            <w:noProof/>
            <w:webHidden/>
          </w:rPr>
          <w:instrText xml:space="preserve"> PAGEREF _Toc508891548 \h </w:instrText>
        </w:r>
        <w:r w:rsidR="001A7985">
          <w:rPr>
            <w:noProof/>
            <w:webHidden/>
          </w:rPr>
        </w:r>
        <w:r w:rsidR="001A7985">
          <w:rPr>
            <w:noProof/>
            <w:webHidden/>
          </w:rPr>
          <w:fldChar w:fldCharType="separate"/>
        </w:r>
        <w:r w:rsidR="00F8269A">
          <w:rPr>
            <w:noProof/>
            <w:webHidden/>
          </w:rPr>
          <w:t>11</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49" w:history="1">
        <w:r w:rsidR="001A7985" w:rsidRPr="00792FAE">
          <w:rPr>
            <w:rStyle w:val="Hyperlink"/>
            <w:rFonts w:ascii="Arial Fett" w:hAnsi="Arial Fett"/>
            <w:noProof/>
          </w:rPr>
          <w:t>19</w:t>
        </w:r>
        <w:r w:rsidR="001A7985" w:rsidRPr="007A73F2">
          <w:rPr>
            <w:rFonts w:ascii="Calibri" w:hAnsi="Calibri"/>
            <w:noProof/>
            <w:sz w:val="22"/>
            <w:szCs w:val="22"/>
          </w:rPr>
          <w:tab/>
        </w:r>
        <w:r w:rsidR="001A7985" w:rsidRPr="00792FAE">
          <w:rPr>
            <w:rStyle w:val="Hyperlink"/>
            <w:noProof/>
          </w:rPr>
          <w:t>Abwassergebühren und -beiträge</w:t>
        </w:r>
        <w:r w:rsidR="001A7985">
          <w:rPr>
            <w:noProof/>
            <w:webHidden/>
          </w:rPr>
          <w:tab/>
        </w:r>
        <w:r w:rsidR="001A7985">
          <w:rPr>
            <w:noProof/>
            <w:webHidden/>
          </w:rPr>
          <w:fldChar w:fldCharType="begin"/>
        </w:r>
        <w:r w:rsidR="001A7985">
          <w:rPr>
            <w:noProof/>
            <w:webHidden/>
          </w:rPr>
          <w:instrText xml:space="preserve"> PAGEREF _Toc508891549 \h </w:instrText>
        </w:r>
        <w:r w:rsidR="001A7985">
          <w:rPr>
            <w:noProof/>
            <w:webHidden/>
          </w:rPr>
        </w:r>
        <w:r w:rsidR="001A7985">
          <w:rPr>
            <w:noProof/>
            <w:webHidden/>
          </w:rPr>
          <w:fldChar w:fldCharType="separate"/>
        </w:r>
        <w:r w:rsidR="00F8269A">
          <w:rPr>
            <w:noProof/>
            <w:webHidden/>
          </w:rPr>
          <w:t>11</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50" w:history="1">
        <w:r w:rsidR="001A7985" w:rsidRPr="00792FAE">
          <w:rPr>
            <w:rStyle w:val="Hyperlink"/>
            <w:rFonts w:ascii="Arial Fett" w:hAnsi="Arial Fett"/>
            <w:noProof/>
          </w:rPr>
          <w:t>20</w:t>
        </w:r>
        <w:r w:rsidR="001A7985" w:rsidRPr="007A73F2">
          <w:rPr>
            <w:rFonts w:ascii="Calibri" w:hAnsi="Calibri"/>
            <w:noProof/>
            <w:sz w:val="22"/>
            <w:szCs w:val="22"/>
          </w:rPr>
          <w:tab/>
        </w:r>
        <w:r w:rsidR="001A7985" w:rsidRPr="00792FAE">
          <w:rPr>
            <w:rStyle w:val="Hyperlink"/>
            <w:noProof/>
          </w:rPr>
          <w:t>Bemessung der Mehrwertbeiträge</w:t>
        </w:r>
        <w:r w:rsidR="001A7985">
          <w:rPr>
            <w:noProof/>
            <w:webHidden/>
          </w:rPr>
          <w:tab/>
        </w:r>
        <w:r w:rsidR="001A7985">
          <w:rPr>
            <w:noProof/>
            <w:webHidden/>
          </w:rPr>
          <w:fldChar w:fldCharType="begin"/>
        </w:r>
        <w:r w:rsidR="001A7985">
          <w:rPr>
            <w:noProof/>
            <w:webHidden/>
          </w:rPr>
          <w:instrText xml:space="preserve"> PAGEREF _Toc508891550 \h </w:instrText>
        </w:r>
        <w:r w:rsidR="001A7985">
          <w:rPr>
            <w:noProof/>
            <w:webHidden/>
          </w:rPr>
        </w:r>
        <w:r w:rsidR="001A7985">
          <w:rPr>
            <w:noProof/>
            <w:webHidden/>
          </w:rPr>
          <w:fldChar w:fldCharType="separate"/>
        </w:r>
        <w:r w:rsidR="00F8269A">
          <w:rPr>
            <w:noProof/>
            <w:webHidden/>
          </w:rPr>
          <w:t>12</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51" w:history="1">
        <w:r w:rsidR="001A7985" w:rsidRPr="00792FAE">
          <w:rPr>
            <w:rStyle w:val="Hyperlink"/>
            <w:rFonts w:ascii="Arial Fett" w:hAnsi="Arial Fett"/>
            <w:noProof/>
          </w:rPr>
          <w:t>21</w:t>
        </w:r>
        <w:r w:rsidR="001A7985" w:rsidRPr="007A73F2">
          <w:rPr>
            <w:rFonts w:ascii="Calibri" w:hAnsi="Calibri"/>
            <w:noProof/>
            <w:sz w:val="22"/>
            <w:szCs w:val="22"/>
          </w:rPr>
          <w:tab/>
        </w:r>
        <w:r w:rsidR="001A7985" w:rsidRPr="00792FAE">
          <w:rPr>
            <w:rStyle w:val="Hyperlink"/>
            <w:noProof/>
          </w:rPr>
          <w:t>Bemessung der Anschlussgebühr</w:t>
        </w:r>
        <w:r w:rsidR="001A7985">
          <w:rPr>
            <w:noProof/>
            <w:webHidden/>
          </w:rPr>
          <w:tab/>
        </w:r>
        <w:r w:rsidR="001A7985">
          <w:rPr>
            <w:noProof/>
            <w:webHidden/>
          </w:rPr>
          <w:fldChar w:fldCharType="begin"/>
        </w:r>
        <w:r w:rsidR="001A7985">
          <w:rPr>
            <w:noProof/>
            <w:webHidden/>
          </w:rPr>
          <w:instrText xml:space="preserve"> PAGEREF _Toc508891551 \h </w:instrText>
        </w:r>
        <w:r w:rsidR="001A7985">
          <w:rPr>
            <w:noProof/>
            <w:webHidden/>
          </w:rPr>
        </w:r>
        <w:r w:rsidR="001A7985">
          <w:rPr>
            <w:noProof/>
            <w:webHidden/>
          </w:rPr>
          <w:fldChar w:fldCharType="separate"/>
        </w:r>
        <w:r w:rsidR="00F8269A">
          <w:rPr>
            <w:noProof/>
            <w:webHidden/>
          </w:rPr>
          <w:t>12</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52" w:history="1">
        <w:r w:rsidR="001A7985" w:rsidRPr="00792FAE">
          <w:rPr>
            <w:rStyle w:val="Hyperlink"/>
            <w:rFonts w:ascii="Arial Fett" w:hAnsi="Arial Fett"/>
            <w:noProof/>
          </w:rPr>
          <w:t>22</w:t>
        </w:r>
        <w:r w:rsidR="001A7985" w:rsidRPr="007A73F2">
          <w:rPr>
            <w:rFonts w:ascii="Calibri" w:hAnsi="Calibri"/>
            <w:noProof/>
            <w:sz w:val="22"/>
            <w:szCs w:val="22"/>
          </w:rPr>
          <w:tab/>
        </w:r>
        <w:r w:rsidR="001A7985" w:rsidRPr="00792FAE">
          <w:rPr>
            <w:rStyle w:val="Hyperlink"/>
            <w:noProof/>
          </w:rPr>
          <w:t>Weitere Bestimmungen zur Anschlussgebühr</w:t>
        </w:r>
        <w:r w:rsidR="001A7985">
          <w:rPr>
            <w:noProof/>
            <w:webHidden/>
          </w:rPr>
          <w:tab/>
        </w:r>
        <w:r w:rsidR="001A7985">
          <w:rPr>
            <w:noProof/>
            <w:webHidden/>
          </w:rPr>
          <w:fldChar w:fldCharType="begin"/>
        </w:r>
        <w:r w:rsidR="001A7985">
          <w:rPr>
            <w:noProof/>
            <w:webHidden/>
          </w:rPr>
          <w:instrText xml:space="preserve"> PAGEREF _Toc508891552 \h </w:instrText>
        </w:r>
        <w:r w:rsidR="001A7985">
          <w:rPr>
            <w:noProof/>
            <w:webHidden/>
          </w:rPr>
        </w:r>
        <w:r w:rsidR="001A7985">
          <w:rPr>
            <w:noProof/>
            <w:webHidden/>
          </w:rPr>
          <w:fldChar w:fldCharType="separate"/>
        </w:r>
        <w:r w:rsidR="00F8269A">
          <w:rPr>
            <w:noProof/>
            <w:webHidden/>
          </w:rPr>
          <w:t>12</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53" w:history="1">
        <w:r w:rsidR="001A7985" w:rsidRPr="00792FAE">
          <w:rPr>
            <w:rStyle w:val="Hyperlink"/>
            <w:rFonts w:ascii="Arial Fett" w:hAnsi="Arial Fett"/>
            <w:noProof/>
          </w:rPr>
          <w:t>23</w:t>
        </w:r>
        <w:r w:rsidR="001A7985" w:rsidRPr="007A73F2">
          <w:rPr>
            <w:rFonts w:ascii="Calibri" w:hAnsi="Calibri"/>
            <w:noProof/>
            <w:sz w:val="22"/>
            <w:szCs w:val="22"/>
          </w:rPr>
          <w:tab/>
        </w:r>
        <w:r w:rsidR="001A7985" w:rsidRPr="00792FAE">
          <w:rPr>
            <w:rStyle w:val="Hyperlink"/>
            <w:noProof/>
          </w:rPr>
          <w:t>Nachforderung von Anschlussgebühren</w:t>
        </w:r>
        <w:r w:rsidR="001A7985">
          <w:rPr>
            <w:noProof/>
            <w:webHidden/>
          </w:rPr>
          <w:tab/>
        </w:r>
        <w:r w:rsidR="001A7985">
          <w:rPr>
            <w:noProof/>
            <w:webHidden/>
          </w:rPr>
          <w:fldChar w:fldCharType="begin"/>
        </w:r>
        <w:r w:rsidR="001A7985">
          <w:rPr>
            <w:noProof/>
            <w:webHidden/>
          </w:rPr>
          <w:instrText xml:space="preserve"> PAGEREF _Toc508891553 \h </w:instrText>
        </w:r>
        <w:r w:rsidR="001A7985">
          <w:rPr>
            <w:noProof/>
            <w:webHidden/>
          </w:rPr>
        </w:r>
        <w:r w:rsidR="001A7985">
          <w:rPr>
            <w:noProof/>
            <w:webHidden/>
          </w:rPr>
          <w:fldChar w:fldCharType="separate"/>
        </w:r>
        <w:r w:rsidR="00F8269A">
          <w:rPr>
            <w:noProof/>
            <w:webHidden/>
          </w:rPr>
          <w:t>13</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54" w:history="1">
        <w:r w:rsidR="001A7985" w:rsidRPr="00792FAE">
          <w:rPr>
            <w:rStyle w:val="Hyperlink"/>
            <w:rFonts w:ascii="Arial Fett" w:hAnsi="Arial Fett"/>
            <w:noProof/>
          </w:rPr>
          <w:t>24</w:t>
        </w:r>
        <w:r w:rsidR="001A7985" w:rsidRPr="007A73F2">
          <w:rPr>
            <w:rFonts w:ascii="Calibri" w:hAnsi="Calibri"/>
            <w:noProof/>
            <w:sz w:val="22"/>
            <w:szCs w:val="22"/>
          </w:rPr>
          <w:tab/>
        </w:r>
        <w:r w:rsidR="001A7985" w:rsidRPr="00792FAE">
          <w:rPr>
            <w:rStyle w:val="Hyperlink"/>
            <w:noProof/>
          </w:rPr>
          <w:t>Bemessung der Benutzungsgebühr</w:t>
        </w:r>
        <w:r w:rsidR="001A7985">
          <w:rPr>
            <w:noProof/>
            <w:webHidden/>
          </w:rPr>
          <w:tab/>
        </w:r>
        <w:r w:rsidR="001A7985">
          <w:rPr>
            <w:noProof/>
            <w:webHidden/>
          </w:rPr>
          <w:fldChar w:fldCharType="begin"/>
        </w:r>
        <w:r w:rsidR="001A7985">
          <w:rPr>
            <w:noProof/>
            <w:webHidden/>
          </w:rPr>
          <w:instrText xml:space="preserve"> PAGEREF _Toc508891554 \h </w:instrText>
        </w:r>
        <w:r w:rsidR="001A7985">
          <w:rPr>
            <w:noProof/>
            <w:webHidden/>
          </w:rPr>
        </w:r>
        <w:r w:rsidR="001A7985">
          <w:rPr>
            <w:noProof/>
            <w:webHidden/>
          </w:rPr>
          <w:fldChar w:fldCharType="separate"/>
        </w:r>
        <w:r w:rsidR="00F8269A">
          <w:rPr>
            <w:noProof/>
            <w:webHidden/>
          </w:rPr>
          <w:t>13</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55" w:history="1">
        <w:r w:rsidR="001A7985" w:rsidRPr="00792FAE">
          <w:rPr>
            <w:rStyle w:val="Hyperlink"/>
            <w:rFonts w:ascii="Arial Fett" w:hAnsi="Arial Fett"/>
            <w:noProof/>
          </w:rPr>
          <w:t>25</w:t>
        </w:r>
        <w:r w:rsidR="001A7985" w:rsidRPr="007A73F2">
          <w:rPr>
            <w:rFonts w:ascii="Calibri" w:hAnsi="Calibri"/>
            <w:noProof/>
            <w:sz w:val="22"/>
            <w:szCs w:val="22"/>
          </w:rPr>
          <w:tab/>
        </w:r>
        <w:r w:rsidR="001A7985" w:rsidRPr="00792FAE">
          <w:rPr>
            <w:rStyle w:val="Hyperlink"/>
            <w:noProof/>
          </w:rPr>
          <w:t>Weitere Bestimmungen zur Benutzungsgebühr</w:t>
        </w:r>
        <w:r w:rsidR="001A7985">
          <w:rPr>
            <w:noProof/>
            <w:webHidden/>
          </w:rPr>
          <w:tab/>
        </w:r>
        <w:r w:rsidR="001A7985">
          <w:rPr>
            <w:noProof/>
            <w:webHidden/>
          </w:rPr>
          <w:fldChar w:fldCharType="begin"/>
        </w:r>
        <w:r w:rsidR="001A7985">
          <w:rPr>
            <w:noProof/>
            <w:webHidden/>
          </w:rPr>
          <w:instrText xml:space="preserve"> PAGEREF _Toc508891555 \h </w:instrText>
        </w:r>
        <w:r w:rsidR="001A7985">
          <w:rPr>
            <w:noProof/>
            <w:webHidden/>
          </w:rPr>
        </w:r>
        <w:r w:rsidR="001A7985">
          <w:rPr>
            <w:noProof/>
            <w:webHidden/>
          </w:rPr>
          <w:fldChar w:fldCharType="separate"/>
        </w:r>
        <w:r w:rsidR="00F8269A">
          <w:rPr>
            <w:noProof/>
            <w:webHidden/>
          </w:rPr>
          <w:t>14</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56" w:history="1">
        <w:r w:rsidR="001A7985" w:rsidRPr="00792FAE">
          <w:rPr>
            <w:rStyle w:val="Hyperlink"/>
            <w:rFonts w:ascii="Arial Fett" w:hAnsi="Arial Fett"/>
            <w:noProof/>
          </w:rPr>
          <w:t>26</w:t>
        </w:r>
        <w:r w:rsidR="001A7985" w:rsidRPr="007A73F2">
          <w:rPr>
            <w:rFonts w:ascii="Calibri" w:hAnsi="Calibri"/>
            <w:noProof/>
            <w:sz w:val="22"/>
            <w:szCs w:val="22"/>
          </w:rPr>
          <w:tab/>
        </w:r>
        <w:r w:rsidR="001A7985" w:rsidRPr="00792FAE">
          <w:rPr>
            <w:rStyle w:val="Hyperlink"/>
            <w:noProof/>
          </w:rPr>
          <w:t>Gewichtung der Grundstücksflächen bei der Anschlussgebühr und Benutzungsgebühr</w:t>
        </w:r>
        <w:r w:rsidR="001A7985">
          <w:rPr>
            <w:noProof/>
            <w:webHidden/>
          </w:rPr>
          <w:tab/>
        </w:r>
        <w:r w:rsidR="001A7985">
          <w:rPr>
            <w:noProof/>
            <w:webHidden/>
          </w:rPr>
          <w:fldChar w:fldCharType="begin"/>
        </w:r>
        <w:r w:rsidR="001A7985">
          <w:rPr>
            <w:noProof/>
            <w:webHidden/>
          </w:rPr>
          <w:instrText xml:space="preserve"> PAGEREF _Toc508891556 \h </w:instrText>
        </w:r>
        <w:r w:rsidR="001A7985">
          <w:rPr>
            <w:noProof/>
            <w:webHidden/>
          </w:rPr>
        </w:r>
        <w:r w:rsidR="001A7985">
          <w:rPr>
            <w:noProof/>
            <w:webHidden/>
          </w:rPr>
          <w:fldChar w:fldCharType="separate"/>
        </w:r>
        <w:r w:rsidR="00F8269A">
          <w:rPr>
            <w:noProof/>
            <w:webHidden/>
          </w:rPr>
          <w:t>14</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57" w:history="1">
        <w:r w:rsidR="001A7985" w:rsidRPr="00792FAE">
          <w:rPr>
            <w:rStyle w:val="Hyperlink"/>
            <w:rFonts w:ascii="Arial Fett" w:hAnsi="Arial Fett"/>
            <w:noProof/>
          </w:rPr>
          <w:t>27</w:t>
        </w:r>
        <w:r w:rsidR="001A7985" w:rsidRPr="007A73F2">
          <w:rPr>
            <w:rFonts w:ascii="Calibri" w:hAnsi="Calibri"/>
            <w:noProof/>
            <w:sz w:val="22"/>
            <w:szCs w:val="22"/>
          </w:rPr>
          <w:tab/>
        </w:r>
        <w:r w:rsidR="001A7985" w:rsidRPr="00792FAE">
          <w:rPr>
            <w:rStyle w:val="Hyperlink"/>
            <w:noProof/>
          </w:rPr>
          <w:t>Schuldner</w:t>
        </w:r>
        <w:r w:rsidR="001A7985">
          <w:rPr>
            <w:noProof/>
            <w:webHidden/>
          </w:rPr>
          <w:tab/>
        </w:r>
        <w:r w:rsidR="001A7985">
          <w:rPr>
            <w:noProof/>
            <w:webHidden/>
          </w:rPr>
          <w:fldChar w:fldCharType="begin"/>
        </w:r>
        <w:r w:rsidR="001A7985">
          <w:rPr>
            <w:noProof/>
            <w:webHidden/>
          </w:rPr>
          <w:instrText xml:space="preserve"> PAGEREF _Toc508891557 \h </w:instrText>
        </w:r>
        <w:r w:rsidR="001A7985">
          <w:rPr>
            <w:noProof/>
            <w:webHidden/>
          </w:rPr>
        </w:r>
        <w:r w:rsidR="001A7985">
          <w:rPr>
            <w:noProof/>
            <w:webHidden/>
          </w:rPr>
          <w:fldChar w:fldCharType="separate"/>
        </w:r>
        <w:r w:rsidR="00F8269A">
          <w:rPr>
            <w:noProof/>
            <w:webHidden/>
          </w:rPr>
          <w:t>15</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58" w:history="1">
        <w:r w:rsidR="001A7985" w:rsidRPr="00792FAE">
          <w:rPr>
            <w:rStyle w:val="Hyperlink"/>
            <w:rFonts w:ascii="Arial Fett" w:hAnsi="Arial Fett"/>
            <w:noProof/>
          </w:rPr>
          <w:t>28</w:t>
        </w:r>
        <w:r w:rsidR="001A7985" w:rsidRPr="007A73F2">
          <w:rPr>
            <w:rFonts w:ascii="Calibri" w:hAnsi="Calibri"/>
            <w:noProof/>
            <w:sz w:val="22"/>
            <w:szCs w:val="22"/>
          </w:rPr>
          <w:tab/>
        </w:r>
        <w:r w:rsidR="001A7985" w:rsidRPr="00792FAE">
          <w:rPr>
            <w:rStyle w:val="Hyperlink"/>
            <w:noProof/>
          </w:rPr>
          <w:t>Rechnungsstellung und Fälligkeit</w:t>
        </w:r>
        <w:r w:rsidR="001A7985">
          <w:rPr>
            <w:noProof/>
            <w:webHidden/>
          </w:rPr>
          <w:tab/>
        </w:r>
        <w:r w:rsidR="001A7985">
          <w:rPr>
            <w:noProof/>
            <w:webHidden/>
          </w:rPr>
          <w:fldChar w:fldCharType="begin"/>
        </w:r>
        <w:r w:rsidR="001A7985">
          <w:rPr>
            <w:noProof/>
            <w:webHidden/>
          </w:rPr>
          <w:instrText xml:space="preserve"> PAGEREF _Toc508891558 \h </w:instrText>
        </w:r>
        <w:r w:rsidR="001A7985">
          <w:rPr>
            <w:noProof/>
            <w:webHidden/>
          </w:rPr>
        </w:r>
        <w:r w:rsidR="001A7985">
          <w:rPr>
            <w:noProof/>
            <w:webHidden/>
          </w:rPr>
          <w:fldChar w:fldCharType="separate"/>
        </w:r>
        <w:r w:rsidR="00F8269A">
          <w:rPr>
            <w:noProof/>
            <w:webHidden/>
          </w:rPr>
          <w:t>15</w:t>
        </w:r>
        <w:r w:rsidR="001A7985">
          <w:rPr>
            <w:noProof/>
            <w:webHidden/>
          </w:rPr>
          <w:fldChar w:fldCharType="end"/>
        </w:r>
      </w:hyperlink>
    </w:p>
    <w:p w:rsidR="001A7985" w:rsidRPr="007A73F2" w:rsidRDefault="00E948CA">
      <w:pPr>
        <w:pStyle w:val="Verzeichnis1"/>
        <w:tabs>
          <w:tab w:val="right" w:leader="dot" w:pos="9062"/>
        </w:tabs>
        <w:rPr>
          <w:rFonts w:ascii="Calibri" w:hAnsi="Calibri"/>
          <w:b w:val="0"/>
          <w:sz w:val="22"/>
          <w:szCs w:val="22"/>
        </w:rPr>
      </w:pPr>
      <w:hyperlink w:anchor="_Toc508891559" w:history="1">
        <w:r w:rsidR="001A7985" w:rsidRPr="00792FAE">
          <w:rPr>
            <w:rStyle w:val="Hyperlink"/>
          </w:rPr>
          <w:t>G</w:t>
        </w:r>
        <w:r w:rsidR="001A7985" w:rsidRPr="007A73F2">
          <w:rPr>
            <w:rFonts w:ascii="Calibri" w:hAnsi="Calibri"/>
            <w:b w:val="0"/>
            <w:sz w:val="22"/>
            <w:szCs w:val="22"/>
          </w:rPr>
          <w:tab/>
        </w:r>
        <w:r w:rsidR="001A7985" w:rsidRPr="00792FAE">
          <w:rPr>
            <w:rStyle w:val="Hyperlink"/>
          </w:rPr>
          <w:t>Haftungs- und Schlussbestimmungen</w:t>
        </w:r>
        <w:r w:rsidR="001A7985">
          <w:rPr>
            <w:webHidden/>
          </w:rPr>
          <w:tab/>
        </w:r>
        <w:r w:rsidR="001A7985">
          <w:rPr>
            <w:webHidden/>
          </w:rPr>
          <w:fldChar w:fldCharType="begin"/>
        </w:r>
        <w:r w:rsidR="001A7985">
          <w:rPr>
            <w:webHidden/>
          </w:rPr>
          <w:instrText xml:space="preserve"> PAGEREF _Toc508891559 \h </w:instrText>
        </w:r>
        <w:r w:rsidR="001A7985">
          <w:rPr>
            <w:webHidden/>
          </w:rPr>
        </w:r>
        <w:r w:rsidR="001A7985">
          <w:rPr>
            <w:webHidden/>
          </w:rPr>
          <w:fldChar w:fldCharType="separate"/>
        </w:r>
        <w:r w:rsidR="00F8269A">
          <w:rPr>
            <w:webHidden/>
          </w:rPr>
          <w:t>16</w:t>
        </w:r>
        <w:r w:rsidR="001A7985">
          <w:rPr>
            <w:webHidden/>
          </w:rPr>
          <w:fldChar w:fldCharType="end"/>
        </w:r>
      </w:hyperlink>
    </w:p>
    <w:p w:rsidR="001A7985" w:rsidRPr="007A73F2" w:rsidRDefault="00E948CA">
      <w:pPr>
        <w:pStyle w:val="Verzeichnis2"/>
        <w:rPr>
          <w:rFonts w:ascii="Calibri" w:hAnsi="Calibri"/>
          <w:noProof/>
          <w:sz w:val="22"/>
          <w:szCs w:val="22"/>
        </w:rPr>
      </w:pPr>
      <w:hyperlink w:anchor="_Toc508891560" w:history="1">
        <w:r w:rsidR="001A7985" w:rsidRPr="00792FAE">
          <w:rPr>
            <w:rStyle w:val="Hyperlink"/>
            <w:rFonts w:ascii="Arial Fett" w:hAnsi="Arial Fett"/>
            <w:noProof/>
          </w:rPr>
          <w:t>29</w:t>
        </w:r>
        <w:r w:rsidR="001A7985" w:rsidRPr="007A73F2">
          <w:rPr>
            <w:rFonts w:ascii="Calibri" w:hAnsi="Calibri"/>
            <w:noProof/>
            <w:sz w:val="22"/>
            <w:szCs w:val="22"/>
          </w:rPr>
          <w:tab/>
        </w:r>
        <w:r w:rsidR="001A7985" w:rsidRPr="00792FAE">
          <w:rPr>
            <w:rStyle w:val="Hyperlink"/>
            <w:noProof/>
          </w:rPr>
          <w:t>Haftung</w:t>
        </w:r>
        <w:r w:rsidR="001A7985">
          <w:rPr>
            <w:noProof/>
            <w:webHidden/>
          </w:rPr>
          <w:tab/>
        </w:r>
        <w:r w:rsidR="001A7985">
          <w:rPr>
            <w:noProof/>
            <w:webHidden/>
          </w:rPr>
          <w:fldChar w:fldCharType="begin"/>
        </w:r>
        <w:r w:rsidR="001A7985">
          <w:rPr>
            <w:noProof/>
            <w:webHidden/>
          </w:rPr>
          <w:instrText xml:space="preserve"> PAGEREF _Toc508891560 \h </w:instrText>
        </w:r>
        <w:r w:rsidR="001A7985">
          <w:rPr>
            <w:noProof/>
            <w:webHidden/>
          </w:rPr>
        </w:r>
        <w:r w:rsidR="001A7985">
          <w:rPr>
            <w:noProof/>
            <w:webHidden/>
          </w:rPr>
          <w:fldChar w:fldCharType="separate"/>
        </w:r>
        <w:r w:rsidR="00F8269A">
          <w:rPr>
            <w:noProof/>
            <w:webHidden/>
          </w:rPr>
          <w:t>16</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61" w:history="1">
        <w:r w:rsidR="001A7985" w:rsidRPr="00792FAE">
          <w:rPr>
            <w:rStyle w:val="Hyperlink"/>
            <w:rFonts w:ascii="Arial Fett" w:hAnsi="Arial Fett"/>
            <w:noProof/>
          </w:rPr>
          <w:t>30</w:t>
        </w:r>
        <w:r w:rsidR="001A7985" w:rsidRPr="007A73F2">
          <w:rPr>
            <w:rFonts w:ascii="Calibri" w:hAnsi="Calibri"/>
            <w:noProof/>
            <w:sz w:val="22"/>
            <w:szCs w:val="22"/>
          </w:rPr>
          <w:tab/>
        </w:r>
        <w:r w:rsidR="001A7985" w:rsidRPr="00792FAE">
          <w:rPr>
            <w:rStyle w:val="Hyperlink"/>
            <w:noProof/>
          </w:rPr>
          <w:t>Rechtsschutz</w:t>
        </w:r>
        <w:r w:rsidR="001A7985">
          <w:rPr>
            <w:noProof/>
            <w:webHidden/>
          </w:rPr>
          <w:tab/>
        </w:r>
        <w:r w:rsidR="001A7985">
          <w:rPr>
            <w:noProof/>
            <w:webHidden/>
          </w:rPr>
          <w:fldChar w:fldCharType="begin"/>
        </w:r>
        <w:r w:rsidR="001A7985">
          <w:rPr>
            <w:noProof/>
            <w:webHidden/>
          </w:rPr>
          <w:instrText xml:space="preserve"> PAGEREF _Toc508891561 \h </w:instrText>
        </w:r>
        <w:r w:rsidR="001A7985">
          <w:rPr>
            <w:noProof/>
            <w:webHidden/>
          </w:rPr>
        </w:r>
        <w:r w:rsidR="001A7985">
          <w:rPr>
            <w:noProof/>
            <w:webHidden/>
          </w:rPr>
          <w:fldChar w:fldCharType="separate"/>
        </w:r>
        <w:r w:rsidR="00F8269A">
          <w:rPr>
            <w:noProof/>
            <w:webHidden/>
          </w:rPr>
          <w:t>16</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62" w:history="1">
        <w:r w:rsidR="001A7985" w:rsidRPr="00792FAE">
          <w:rPr>
            <w:rStyle w:val="Hyperlink"/>
            <w:rFonts w:ascii="Arial Fett" w:hAnsi="Arial Fett"/>
            <w:noProof/>
          </w:rPr>
          <w:t>31</w:t>
        </w:r>
        <w:r w:rsidR="001A7985" w:rsidRPr="007A73F2">
          <w:rPr>
            <w:rFonts w:ascii="Calibri" w:hAnsi="Calibri"/>
            <w:noProof/>
            <w:sz w:val="22"/>
            <w:szCs w:val="22"/>
          </w:rPr>
          <w:tab/>
        </w:r>
        <w:r w:rsidR="001A7985" w:rsidRPr="00792FAE">
          <w:rPr>
            <w:rStyle w:val="Hyperlink"/>
            <w:noProof/>
          </w:rPr>
          <w:t>Rechtsetzungsbefugnisse</w:t>
        </w:r>
        <w:r w:rsidR="001A7985">
          <w:rPr>
            <w:noProof/>
            <w:webHidden/>
          </w:rPr>
          <w:tab/>
        </w:r>
        <w:r w:rsidR="001A7985">
          <w:rPr>
            <w:noProof/>
            <w:webHidden/>
          </w:rPr>
          <w:fldChar w:fldCharType="begin"/>
        </w:r>
        <w:r w:rsidR="001A7985">
          <w:rPr>
            <w:noProof/>
            <w:webHidden/>
          </w:rPr>
          <w:instrText xml:space="preserve"> PAGEREF _Toc508891562 \h </w:instrText>
        </w:r>
        <w:r w:rsidR="001A7985">
          <w:rPr>
            <w:noProof/>
            <w:webHidden/>
          </w:rPr>
        </w:r>
        <w:r w:rsidR="001A7985">
          <w:rPr>
            <w:noProof/>
            <w:webHidden/>
          </w:rPr>
          <w:fldChar w:fldCharType="separate"/>
        </w:r>
        <w:r w:rsidR="00F8269A">
          <w:rPr>
            <w:noProof/>
            <w:webHidden/>
          </w:rPr>
          <w:t>16</w:t>
        </w:r>
        <w:r w:rsidR="001A7985">
          <w:rPr>
            <w:noProof/>
            <w:webHidden/>
          </w:rPr>
          <w:fldChar w:fldCharType="end"/>
        </w:r>
      </w:hyperlink>
    </w:p>
    <w:p w:rsidR="001A7985" w:rsidRPr="007A73F2" w:rsidRDefault="00E948CA">
      <w:pPr>
        <w:pStyle w:val="Verzeichnis2"/>
        <w:rPr>
          <w:rFonts w:ascii="Calibri" w:hAnsi="Calibri"/>
          <w:noProof/>
          <w:sz w:val="22"/>
          <w:szCs w:val="22"/>
        </w:rPr>
      </w:pPr>
      <w:hyperlink w:anchor="_Toc508891563" w:history="1">
        <w:r w:rsidR="001A7985" w:rsidRPr="00792FAE">
          <w:rPr>
            <w:rStyle w:val="Hyperlink"/>
            <w:rFonts w:ascii="Arial Fett" w:hAnsi="Arial Fett"/>
            <w:noProof/>
          </w:rPr>
          <w:t>32</w:t>
        </w:r>
        <w:r w:rsidR="001A7985" w:rsidRPr="007A73F2">
          <w:rPr>
            <w:rFonts w:ascii="Calibri" w:hAnsi="Calibri"/>
            <w:noProof/>
            <w:sz w:val="22"/>
            <w:szCs w:val="22"/>
          </w:rPr>
          <w:tab/>
        </w:r>
        <w:r w:rsidR="001A7985" w:rsidRPr="00792FAE">
          <w:rPr>
            <w:rStyle w:val="Hyperlink"/>
            <w:noProof/>
          </w:rPr>
          <w:t>Inkrafttreten</w:t>
        </w:r>
        <w:r w:rsidR="001A7985">
          <w:rPr>
            <w:noProof/>
            <w:webHidden/>
          </w:rPr>
          <w:tab/>
        </w:r>
        <w:r w:rsidR="001A7985">
          <w:rPr>
            <w:noProof/>
            <w:webHidden/>
          </w:rPr>
          <w:fldChar w:fldCharType="begin"/>
        </w:r>
        <w:r w:rsidR="001A7985">
          <w:rPr>
            <w:noProof/>
            <w:webHidden/>
          </w:rPr>
          <w:instrText xml:space="preserve"> PAGEREF _Toc508891563 \h </w:instrText>
        </w:r>
        <w:r w:rsidR="001A7985">
          <w:rPr>
            <w:noProof/>
            <w:webHidden/>
          </w:rPr>
        </w:r>
        <w:r w:rsidR="001A7985">
          <w:rPr>
            <w:noProof/>
            <w:webHidden/>
          </w:rPr>
          <w:fldChar w:fldCharType="separate"/>
        </w:r>
        <w:r w:rsidR="00F8269A">
          <w:rPr>
            <w:noProof/>
            <w:webHidden/>
          </w:rPr>
          <w:t>16</w:t>
        </w:r>
        <w:r w:rsidR="001A7985">
          <w:rPr>
            <w:noProof/>
            <w:webHidden/>
          </w:rPr>
          <w:fldChar w:fldCharType="end"/>
        </w:r>
      </w:hyperlink>
    </w:p>
    <w:p w:rsidR="00813FFC" w:rsidRDefault="00813FFC">
      <w:r>
        <w:rPr>
          <w:b/>
          <w:bCs/>
          <w:lang w:val="de-DE"/>
        </w:rPr>
        <w:fldChar w:fldCharType="end"/>
      </w:r>
    </w:p>
    <w:p w:rsidR="00B96D61" w:rsidRDefault="00B96D61" w:rsidP="00813FFC">
      <w:pPr>
        <w:pStyle w:val="Formatvorlage0fett-kursiv"/>
        <w:tabs>
          <w:tab w:val="right" w:pos="8505"/>
        </w:tabs>
      </w:pPr>
    </w:p>
    <w:p w:rsidR="000C5B93" w:rsidRPr="00AA3A6E" w:rsidRDefault="006D4F38" w:rsidP="00B96D61">
      <w:pPr>
        <w:pStyle w:val="Formatvorlage0fett-kursiv"/>
      </w:pPr>
      <w:r>
        <w:rPr>
          <w:rFonts w:cs="Arial"/>
          <w:sz w:val="22"/>
          <w:szCs w:val="22"/>
        </w:rPr>
        <w:br w:type="page"/>
      </w:r>
      <w:r w:rsidR="000C5B93" w:rsidRPr="00AA3A6E">
        <w:lastRenderedPageBreak/>
        <w:t>Die Gemeindeversammlung</w:t>
      </w:r>
      <w:r w:rsidR="003B533C">
        <w:t>,</w:t>
      </w:r>
      <w:r w:rsidR="000C5B93" w:rsidRPr="00AA3A6E">
        <w:t xml:space="preserve"> </w:t>
      </w:r>
    </w:p>
    <w:p w:rsidR="000C5B93" w:rsidRDefault="000C5B93" w:rsidP="000C5B93">
      <w:pPr>
        <w:ind w:left="567"/>
      </w:pPr>
    </w:p>
    <w:p w:rsidR="003B533C" w:rsidRDefault="003B533C" w:rsidP="003B533C">
      <w:pPr>
        <w:pStyle w:val="Formatvorlage10"/>
        <w:rPr>
          <w:rFonts w:cs="Arial"/>
          <w:sz w:val="22"/>
        </w:rPr>
      </w:pPr>
      <w:r w:rsidRPr="00AA3A6E">
        <w:t xml:space="preserve">gestützt auf § </w:t>
      </w:r>
      <w:r>
        <w:t xml:space="preserve">7 Abs. 2 lit. e </w:t>
      </w:r>
      <w:r w:rsidRPr="00AA3A6E">
        <w:t xml:space="preserve">des Einführungsgesetzes zum Gewässerschutzgesetz </w:t>
      </w:r>
      <w:r>
        <w:br/>
      </w:r>
      <w:r w:rsidRPr="00AA3A6E">
        <w:t>vom 8. Dez</w:t>
      </w:r>
      <w:r>
        <w:t>ember 1974,</w:t>
      </w:r>
    </w:p>
    <w:p w:rsidR="003B533C" w:rsidRDefault="003B533C" w:rsidP="003B533C">
      <w:pPr>
        <w:ind w:left="567"/>
      </w:pPr>
    </w:p>
    <w:p w:rsidR="00BB47A2" w:rsidRPr="00F8671C" w:rsidRDefault="00A80726" w:rsidP="00AA3A6E">
      <w:pPr>
        <w:pStyle w:val="Formatvorlage0fett-kursiv"/>
      </w:pPr>
      <w:r w:rsidRPr="002770B0">
        <w:t>erlä</w:t>
      </w:r>
      <w:r w:rsidR="00BB47A2" w:rsidRPr="002770B0">
        <w:t>sst</w:t>
      </w:r>
      <w:r w:rsidR="00C2455F" w:rsidRPr="002770B0">
        <w:t>:</w:t>
      </w:r>
    </w:p>
    <w:p w:rsidR="007974E4" w:rsidRPr="00942CEC" w:rsidRDefault="00B02FBA" w:rsidP="00942CEC">
      <w:pPr>
        <w:pStyle w:val="berschrift1"/>
      </w:pPr>
      <w:bookmarkStart w:id="0" w:name="_Toc485290285"/>
      <w:bookmarkStart w:id="1" w:name="_Toc508891524"/>
      <w:r w:rsidRPr="00942CEC">
        <w:t>Allgemeine Bestimmungen</w:t>
      </w:r>
      <w:bookmarkEnd w:id="0"/>
      <w:bookmarkEnd w:id="1"/>
    </w:p>
    <w:p w:rsidR="004A2BD7" w:rsidRPr="006F39A6" w:rsidRDefault="00ED544C" w:rsidP="00253C9B">
      <w:pPr>
        <w:pStyle w:val="berschrift2"/>
      </w:pPr>
      <w:bookmarkStart w:id="2" w:name="_Toc485290286"/>
      <w:bookmarkStart w:id="3" w:name="_Toc508891525"/>
      <w:r w:rsidRPr="006F39A6">
        <w:t>Gegenstand</w:t>
      </w:r>
      <w:bookmarkEnd w:id="2"/>
      <w:bookmarkEnd w:id="3"/>
    </w:p>
    <w:p w:rsidR="00247FFE" w:rsidRDefault="00247FFE" w:rsidP="00D3198A">
      <w:pPr>
        <w:pStyle w:val="Formatvorlage1Aufzhlung"/>
        <w:ind w:left="0" w:firstLine="0"/>
      </w:pPr>
      <w:r>
        <w:t>Diese Verordnung regelt</w:t>
      </w:r>
    </w:p>
    <w:p w:rsidR="00247FFE" w:rsidRDefault="00350CFD" w:rsidP="00D3198A">
      <w:pPr>
        <w:pStyle w:val="Formatvorlage1Aufzhlung"/>
        <w:ind w:left="567" w:hanging="567"/>
      </w:pPr>
      <w:r>
        <w:t xml:space="preserve">a. </w:t>
      </w:r>
      <w:r>
        <w:tab/>
        <w:t>die</w:t>
      </w:r>
      <w:r w:rsidR="00022731" w:rsidRPr="00EA43EA">
        <w:t xml:space="preserve"> </w:t>
      </w:r>
      <w:r w:rsidR="00247FFE">
        <w:t xml:space="preserve">Siedlungsentwässerung </w:t>
      </w:r>
      <w:r w:rsidR="00247FFE" w:rsidRPr="00EA43EA">
        <w:t>auf dem g</w:t>
      </w:r>
      <w:r w:rsidR="00247FFE">
        <w:t>es</w:t>
      </w:r>
      <w:r w:rsidR="00247FFE" w:rsidRPr="00EA43EA">
        <w:t>a</w:t>
      </w:r>
      <w:r w:rsidR="00247FFE">
        <w:t>mten</w:t>
      </w:r>
      <w:r w:rsidR="00247FFE" w:rsidRPr="00EA43EA">
        <w:t xml:space="preserve"> Gemeindegebiet</w:t>
      </w:r>
      <w:r w:rsidR="00247FFE">
        <w:t xml:space="preserve">, insbesondere die </w:t>
      </w:r>
      <w:r w:rsidR="00264EBB" w:rsidRPr="00EA43EA">
        <w:t xml:space="preserve">Versickerung, </w:t>
      </w:r>
      <w:r w:rsidR="00252B1D" w:rsidRPr="00EA43EA">
        <w:t xml:space="preserve">Sammlung, </w:t>
      </w:r>
      <w:r w:rsidR="00264EBB" w:rsidRPr="00EA43EA">
        <w:t xml:space="preserve">Behandlung und </w:t>
      </w:r>
      <w:r w:rsidR="00022731" w:rsidRPr="00EA43EA">
        <w:t>Ableitung von Abwasser</w:t>
      </w:r>
      <w:r w:rsidR="00BB47A2">
        <w:t>,</w:t>
      </w:r>
    </w:p>
    <w:p w:rsidR="00247FFE" w:rsidRDefault="00247FFE" w:rsidP="00D3198A">
      <w:pPr>
        <w:pStyle w:val="Formatvorlage1Aufzhlung"/>
        <w:ind w:left="567" w:hanging="567"/>
      </w:pPr>
      <w:r>
        <w:t>b.</w:t>
      </w:r>
      <w:r>
        <w:tab/>
        <w:t xml:space="preserve">die </w:t>
      </w:r>
      <w:r w:rsidR="00264EBB" w:rsidRPr="00EA43EA">
        <w:t>Finanzierung der</w:t>
      </w:r>
      <w:r>
        <w:t xml:space="preserve"> </w:t>
      </w:r>
      <w:r w:rsidR="00350CFD">
        <w:t xml:space="preserve">öffentlichen </w:t>
      </w:r>
      <w:r>
        <w:t>Siedlun</w:t>
      </w:r>
      <w:r w:rsidR="00350CFD">
        <w:t>gsentwässerung</w:t>
      </w:r>
      <w:r w:rsidR="00BB47A2">
        <w:t>,</w:t>
      </w:r>
    </w:p>
    <w:p w:rsidR="003C2D5E" w:rsidRPr="00AA3A6E" w:rsidRDefault="00247FFE" w:rsidP="00D3198A">
      <w:pPr>
        <w:pStyle w:val="Formatvorlage1Aufzhlung"/>
        <w:ind w:left="567" w:hanging="567"/>
        <w:rPr>
          <w:rStyle w:val="Formatvorlage1blau"/>
        </w:rPr>
      </w:pPr>
      <w:r w:rsidRPr="00AA3A6E">
        <w:rPr>
          <w:rStyle w:val="Formatvorlage1blau"/>
        </w:rPr>
        <w:t>c.</w:t>
      </w:r>
      <w:r w:rsidRPr="00AA3A6E">
        <w:rPr>
          <w:rStyle w:val="Formatvorlage1blau"/>
        </w:rPr>
        <w:tab/>
        <w:t>die Förderung von Massnahmen zum Gewässerschutz</w:t>
      </w:r>
      <w:r w:rsidR="009A3743" w:rsidRPr="00AA3A6E">
        <w:rPr>
          <w:rStyle w:val="Formatvorlage1blau"/>
        </w:rPr>
        <w:t xml:space="preserve"> [Ziffern </w:t>
      </w:r>
      <w:r w:rsidR="009A3743" w:rsidRPr="00AA3A6E">
        <w:rPr>
          <w:rStyle w:val="Formatvorlage1blau"/>
        </w:rPr>
        <w:fldChar w:fldCharType="begin"/>
      </w:r>
      <w:r w:rsidR="009A3743" w:rsidRPr="00AA3A6E">
        <w:rPr>
          <w:rStyle w:val="Formatvorlage1blau"/>
        </w:rPr>
        <w:instrText xml:space="preserve"> REF _Ref273022547 \r \h </w:instrText>
      </w:r>
      <w:r w:rsidR="00AA3A6E" w:rsidRPr="00AA3A6E">
        <w:rPr>
          <w:rStyle w:val="Formatvorlage1blau"/>
        </w:rPr>
        <w:instrText xml:space="preserve"> \* MERGEFORMAT </w:instrText>
      </w:r>
      <w:r w:rsidR="009A3743" w:rsidRPr="00AA3A6E">
        <w:rPr>
          <w:rStyle w:val="Formatvorlage1blau"/>
        </w:rPr>
      </w:r>
      <w:r w:rsidR="009A3743" w:rsidRPr="00AA3A6E">
        <w:rPr>
          <w:rStyle w:val="Formatvorlage1blau"/>
        </w:rPr>
        <w:fldChar w:fldCharType="separate"/>
      </w:r>
      <w:r w:rsidR="00F8269A">
        <w:rPr>
          <w:rStyle w:val="Formatvorlage1blau"/>
        </w:rPr>
        <w:t>14</w:t>
      </w:r>
      <w:r w:rsidR="009A3743" w:rsidRPr="00AA3A6E">
        <w:rPr>
          <w:rStyle w:val="Formatvorlage1blau"/>
        </w:rPr>
        <w:fldChar w:fldCharType="end"/>
      </w:r>
      <w:r w:rsidR="009A3743" w:rsidRPr="00AA3A6E">
        <w:rPr>
          <w:rStyle w:val="Formatvorlage1blau"/>
        </w:rPr>
        <w:t xml:space="preserve"> und </w:t>
      </w:r>
      <w:r w:rsidR="009A3743" w:rsidRPr="00AA3A6E">
        <w:rPr>
          <w:rStyle w:val="Formatvorlage1blau"/>
        </w:rPr>
        <w:fldChar w:fldCharType="begin"/>
      </w:r>
      <w:r w:rsidR="009A3743" w:rsidRPr="00AA3A6E">
        <w:rPr>
          <w:rStyle w:val="Formatvorlage1blau"/>
        </w:rPr>
        <w:instrText xml:space="preserve"> REF _Ref273022566 \r \h </w:instrText>
      </w:r>
      <w:r w:rsidR="00AA3A6E" w:rsidRPr="00AA3A6E">
        <w:rPr>
          <w:rStyle w:val="Formatvorlage1blau"/>
        </w:rPr>
        <w:instrText xml:space="preserve"> \* MERGEFORMAT </w:instrText>
      </w:r>
      <w:r w:rsidR="009A3743" w:rsidRPr="00AA3A6E">
        <w:rPr>
          <w:rStyle w:val="Formatvorlage1blau"/>
        </w:rPr>
      </w:r>
      <w:r w:rsidR="009A3743" w:rsidRPr="00AA3A6E">
        <w:rPr>
          <w:rStyle w:val="Formatvorlage1blau"/>
        </w:rPr>
        <w:fldChar w:fldCharType="separate"/>
      </w:r>
      <w:r w:rsidR="00F8269A">
        <w:rPr>
          <w:rStyle w:val="Formatvorlage1blau"/>
        </w:rPr>
        <w:t>15</w:t>
      </w:r>
      <w:r w:rsidR="009A3743" w:rsidRPr="00AA3A6E">
        <w:rPr>
          <w:rStyle w:val="Formatvorlage1blau"/>
        </w:rPr>
        <w:fldChar w:fldCharType="end"/>
      </w:r>
      <w:r w:rsidR="009A3743" w:rsidRPr="00AA3A6E">
        <w:rPr>
          <w:rStyle w:val="Formatvorlage1blau"/>
        </w:rPr>
        <w:t>]</w:t>
      </w:r>
      <w:r w:rsidR="00BB47A2" w:rsidRPr="00AA3A6E">
        <w:rPr>
          <w:rStyle w:val="Formatvorlage1blau"/>
        </w:rPr>
        <w:t>,</w:t>
      </w:r>
    </w:p>
    <w:p w:rsidR="00DF07EF" w:rsidRPr="00AA3A6E" w:rsidRDefault="00DF07EF" w:rsidP="00D3198A">
      <w:pPr>
        <w:pStyle w:val="Formatvorlage1Aufzhlung"/>
        <w:ind w:left="567" w:hanging="567"/>
        <w:rPr>
          <w:rStyle w:val="Formatvorlage1blau"/>
        </w:rPr>
      </w:pPr>
      <w:r w:rsidRPr="00AA3A6E">
        <w:rPr>
          <w:rStyle w:val="Formatvorlage1blau"/>
        </w:rPr>
        <w:t>d.</w:t>
      </w:r>
      <w:r w:rsidRPr="00AA3A6E">
        <w:rPr>
          <w:rStyle w:val="Formatvorlage1blau"/>
        </w:rPr>
        <w:tab/>
        <w:t>den Gewässerunterhalt</w:t>
      </w:r>
      <w:r w:rsidR="009A3743" w:rsidRPr="00AA3A6E">
        <w:rPr>
          <w:rStyle w:val="Formatvorlage1blau"/>
        </w:rPr>
        <w:t xml:space="preserve"> [Ziffern </w:t>
      </w:r>
      <w:r w:rsidR="009A3743" w:rsidRPr="00AA3A6E">
        <w:rPr>
          <w:rStyle w:val="Formatvorlage1blau"/>
        </w:rPr>
        <w:fldChar w:fldCharType="begin"/>
      </w:r>
      <w:r w:rsidR="009A3743" w:rsidRPr="00AA3A6E">
        <w:rPr>
          <w:rStyle w:val="Formatvorlage1blau"/>
        </w:rPr>
        <w:instrText xml:space="preserve"> REF _Ref273022619 \r \h </w:instrText>
      </w:r>
      <w:r w:rsidR="00AA3A6E" w:rsidRPr="00AA3A6E">
        <w:rPr>
          <w:rStyle w:val="Formatvorlage1blau"/>
        </w:rPr>
        <w:instrText xml:space="preserve"> \* MERGEFORMAT </w:instrText>
      </w:r>
      <w:r w:rsidR="009A3743" w:rsidRPr="00AA3A6E">
        <w:rPr>
          <w:rStyle w:val="Formatvorlage1blau"/>
        </w:rPr>
      </w:r>
      <w:r w:rsidR="009A3743" w:rsidRPr="00AA3A6E">
        <w:rPr>
          <w:rStyle w:val="Formatvorlage1blau"/>
        </w:rPr>
        <w:fldChar w:fldCharType="separate"/>
      </w:r>
      <w:r w:rsidR="00F8269A">
        <w:rPr>
          <w:rStyle w:val="Formatvorlage1blau"/>
        </w:rPr>
        <w:t>16</w:t>
      </w:r>
      <w:r w:rsidR="009A3743" w:rsidRPr="00AA3A6E">
        <w:rPr>
          <w:rStyle w:val="Formatvorlage1blau"/>
        </w:rPr>
        <w:fldChar w:fldCharType="end"/>
      </w:r>
      <w:r w:rsidR="009A3743" w:rsidRPr="00AA3A6E">
        <w:rPr>
          <w:rStyle w:val="Formatvorlage1blau"/>
        </w:rPr>
        <w:t xml:space="preserve"> und</w:t>
      </w:r>
      <w:r w:rsidR="006F0E71">
        <w:rPr>
          <w:rStyle w:val="Formatvorlage1blau"/>
        </w:rPr>
        <w:t xml:space="preserve"> </w:t>
      </w:r>
      <w:r w:rsidR="006F0E71">
        <w:rPr>
          <w:rStyle w:val="Formatvorlage1blau"/>
        </w:rPr>
        <w:fldChar w:fldCharType="begin"/>
      </w:r>
      <w:r w:rsidR="006F0E71">
        <w:rPr>
          <w:rStyle w:val="Formatvorlage1blau"/>
        </w:rPr>
        <w:instrText xml:space="preserve"> REF _Ref278803292 \r \h </w:instrText>
      </w:r>
      <w:r w:rsidR="006F0E71">
        <w:rPr>
          <w:rStyle w:val="Formatvorlage1blau"/>
        </w:rPr>
      </w:r>
      <w:r w:rsidR="006F0E71">
        <w:rPr>
          <w:rStyle w:val="Formatvorlage1blau"/>
        </w:rPr>
        <w:fldChar w:fldCharType="separate"/>
      </w:r>
      <w:r w:rsidR="00F8269A">
        <w:rPr>
          <w:rStyle w:val="Formatvorlage1blau"/>
        </w:rPr>
        <w:t>17</w:t>
      </w:r>
      <w:r w:rsidR="006F0E71">
        <w:rPr>
          <w:rStyle w:val="Formatvorlage1blau"/>
        </w:rPr>
        <w:fldChar w:fldCharType="end"/>
      </w:r>
      <w:r w:rsidR="009A3743" w:rsidRPr="00AA3A6E">
        <w:rPr>
          <w:rStyle w:val="Formatvorlage1blau"/>
        </w:rPr>
        <w:t>]</w:t>
      </w:r>
      <w:r w:rsidR="00BB47A2" w:rsidRPr="00AA3A6E">
        <w:rPr>
          <w:rStyle w:val="Formatvorlage1blau"/>
        </w:rPr>
        <w:t>.</w:t>
      </w:r>
    </w:p>
    <w:p w:rsidR="00177CCB" w:rsidRPr="00AA3A6E" w:rsidRDefault="00022731" w:rsidP="00DF7AA9">
      <w:pPr>
        <w:pStyle w:val="Formatvorlage10"/>
        <w:ind w:left="0"/>
        <w:rPr>
          <w:i/>
        </w:rPr>
      </w:pPr>
      <w:r w:rsidRPr="002770B0">
        <w:rPr>
          <w:i/>
        </w:rPr>
        <w:t>Massgebendes übergeordnetes Recht: Art. 1</w:t>
      </w:r>
      <w:r w:rsidR="00627F95" w:rsidRPr="002770B0">
        <w:rPr>
          <w:i/>
        </w:rPr>
        <w:t xml:space="preserve"> </w:t>
      </w:r>
      <w:r w:rsidR="004940D1" w:rsidRPr="002770B0">
        <w:rPr>
          <w:i/>
        </w:rPr>
        <w:t xml:space="preserve">und </w:t>
      </w:r>
      <w:r w:rsidRPr="002770B0">
        <w:rPr>
          <w:i/>
        </w:rPr>
        <w:t>6</w:t>
      </w:r>
      <w:r w:rsidR="003B533C" w:rsidRPr="002770B0">
        <w:rPr>
          <w:i/>
        </w:rPr>
        <w:t xml:space="preserve"> </w:t>
      </w:r>
      <w:r w:rsidR="0095184B" w:rsidRPr="002770B0">
        <w:rPr>
          <w:i/>
        </w:rPr>
        <w:t>ff.</w:t>
      </w:r>
      <w:r w:rsidRPr="002770B0">
        <w:rPr>
          <w:i/>
        </w:rPr>
        <w:t xml:space="preserve"> GSchG</w:t>
      </w:r>
      <w:r w:rsidR="00BE04FD" w:rsidRPr="002770B0">
        <w:rPr>
          <w:i/>
        </w:rPr>
        <w:t>, §§ 7 und 18 EG GSchG</w:t>
      </w:r>
    </w:p>
    <w:p w:rsidR="00177CCB" w:rsidRPr="00177CCB" w:rsidRDefault="003B533C" w:rsidP="004D1241">
      <w:pPr>
        <w:pStyle w:val="berschrift2"/>
      </w:pPr>
      <w:bookmarkStart w:id="4" w:name="_Toc485290287"/>
      <w:bookmarkStart w:id="5" w:name="_Toc508891526"/>
      <w:r>
        <w:t>Vollzugsz</w:t>
      </w:r>
      <w:r w:rsidR="00EE493D" w:rsidRPr="008C38D2">
        <w:t>uständigkeit</w:t>
      </w:r>
      <w:bookmarkEnd w:id="4"/>
      <w:bookmarkEnd w:id="5"/>
    </w:p>
    <w:p w:rsidR="00A33F3D" w:rsidRPr="00652CC2" w:rsidRDefault="003B533C" w:rsidP="00DF7AA9">
      <w:pPr>
        <w:pStyle w:val="Formatvorlage1Aufzhlung"/>
        <w:tabs>
          <w:tab w:val="clear" w:pos="992"/>
        </w:tabs>
        <w:ind w:left="0" w:firstLine="0"/>
        <w:rPr>
          <w:i/>
        </w:rPr>
      </w:pPr>
      <w:r w:rsidRPr="003B533C">
        <w:rPr>
          <w:vertAlign w:val="superscript"/>
        </w:rPr>
        <w:t>1</w:t>
      </w:r>
      <w:r>
        <w:rPr>
          <w:vertAlign w:val="superscript"/>
        </w:rPr>
        <w:t xml:space="preserve"> </w:t>
      </w:r>
      <w:r w:rsidR="003C2D5E" w:rsidRPr="00EA43EA">
        <w:t>Der</w:t>
      </w:r>
      <w:r w:rsidR="000B2BF6" w:rsidRPr="00EA43EA">
        <w:t xml:space="preserve"> Gemeinderat</w:t>
      </w:r>
      <w:r w:rsidR="000B2BF6" w:rsidRPr="00EA43EA">
        <w:rPr>
          <w:color w:val="3366FF"/>
        </w:rPr>
        <w:t xml:space="preserve"> </w:t>
      </w:r>
      <w:r w:rsidR="00BB47A2">
        <w:t xml:space="preserve">ist zuständig für den Vollzug </w:t>
      </w:r>
      <w:r w:rsidR="003C2D5E" w:rsidRPr="00EA43EA">
        <w:t>die</w:t>
      </w:r>
      <w:r w:rsidR="00ED544C">
        <w:t>se</w:t>
      </w:r>
      <w:r w:rsidR="002B665C">
        <w:t>r</w:t>
      </w:r>
      <w:r w:rsidR="00ED544C">
        <w:t xml:space="preserve"> Verordnung</w:t>
      </w:r>
      <w:r w:rsidR="00B91D9C">
        <w:t>.</w:t>
      </w:r>
      <w:r w:rsidR="001A1820">
        <w:t xml:space="preserve"> </w:t>
      </w:r>
      <w:r w:rsidR="00A33F3D">
        <w:t>Er sorgt insbesondere für</w:t>
      </w:r>
    </w:p>
    <w:p w:rsidR="00A33F3D" w:rsidRDefault="008C38D2" w:rsidP="004D1241">
      <w:pPr>
        <w:pStyle w:val="Formatvorlage1Aufzhlung"/>
        <w:ind w:left="567" w:hanging="567"/>
      </w:pPr>
      <w:r>
        <w:t>a.</w:t>
      </w:r>
      <w:r w:rsidR="00A33F3D">
        <w:tab/>
        <w:t xml:space="preserve">die </w:t>
      </w:r>
      <w:r w:rsidR="00A33F3D" w:rsidRPr="00EA43EA">
        <w:t xml:space="preserve">Planung, </w:t>
      </w:r>
      <w:r w:rsidR="00BB47A2">
        <w:t xml:space="preserve">die </w:t>
      </w:r>
      <w:r w:rsidR="00A33F3D" w:rsidRPr="00EA43EA">
        <w:t>Erstellung,</w:t>
      </w:r>
      <w:r w:rsidR="00A72C4D">
        <w:t xml:space="preserve"> den</w:t>
      </w:r>
      <w:r w:rsidR="00A33F3D" w:rsidRPr="00EA43EA">
        <w:t xml:space="preserve"> Betrieb und </w:t>
      </w:r>
      <w:r w:rsidR="00BB47A2">
        <w:t xml:space="preserve">den </w:t>
      </w:r>
      <w:r w:rsidR="00A33F3D" w:rsidRPr="00EA43EA">
        <w:t xml:space="preserve">Unterhalt der </w:t>
      </w:r>
      <w:r w:rsidR="007E1D8B">
        <w:t>öffentlichen Siedlungsentwässerung</w:t>
      </w:r>
      <w:r w:rsidR="00BB47A2">
        <w:t>,</w:t>
      </w:r>
    </w:p>
    <w:p w:rsidR="00A33F3D" w:rsidRDefault="00A33F3D" w:rsidP="004D1241">
      <w:pPr>
        <w:pStyle w:val="Formatvorlage1Aufzhlung"/>
        <w:ind w:left="567" w:hanging="567"/>
      </w:pPr>
      <w:r>
        <w:t>b.</w:t>
      </w:r>
      <w:r>
        <w:tab/>
      </w:r>
      <w:r w:rsidRPr="00EA43EA">
        <w:t>für die Einhaltung der Vorschriften und Richtlinien zur Reinhaltung der Gewässer</w:t>
      </w:r>
      <w:r w:rsidR="00F232D0">
        <w:t xml:space="preserve"> </w:t>
      </w:r>
      <w:r w:rsidRPr="00EA43EA">
        <w:t>bei öffentlichen und privaten</w:t>
      </w:r>
      <w:r>
        <w:t xml:space="preserve"> Abwasseranlagen</w:t>
      </w:r>
      <w:r w:rsidR="00BB47A2">
        <w:t>,</w:t>
      </w:r>
    </w:p>
    <w:p w:rsidR="00BF37EC" w:rsidRDefault="005F3F70" w:rsidP="004D1241">
      <w:pPr>
        <w:pStyle w:val="Formatvorlage1Aufzhlung"/>
        <w:ind w:left="567" w:hanging="567"/>
      </w:pPr>
      <w:r>
        <w:t>c.</w:t>
      </w:r>
      <w:r>
        <w:tab/>
        <w:t>eine</w:t>
      </w:r>
      <w:r w:rsidR="00A33F3D">
        <w:t xml:space="preserve"> zweckmässige</w:t>
      </w:r>
      <w:r>
        <w:t xml:space="preserve"> Aufsicht</w:t>
      </w:r>
      <w:r w:rsidR="00A72C4D">
        <w:t xml:space="preserve"> über die Verwaltungsstellen, welche die </w:t>
      </w:r>
      <w:r w:rsidR="00BB47A2">
        <w:t xml:space="preserve">Siedlungsentwässerungsverordnung (SEVO) </w:t>
      </w:r>
      <w:r w:rsidR="00A72C4D">
        <w:t>operativ umsetzen</w:t>
      </w:r>
      <w:r w:rsidR="00BB47A2">
        <w:t>.</w:t>
      </w:r>
    </w:p>
    <w:p w:rsidR="003B533C" w:rsidRPr="00652CC2" w:rsidRDefault="003B533C" w:rsidP="00DF7AA9">
      <w:pPr>
        <w:pStyle w:val="Formatvorlage1Aufzhlung"/>
        <w:tabs>
          <w:tab w:val="clear" w:pos="992"/>
        </w:tabs>
        <w:ind w:left="0" w:firstLine="0"/>
        <w:rPr>
          <w:i/>
        </w:rPr>
      </w:pPr>
      <w:r>
        <w:rPr>
          <w:vertAlign w:val="superscript"/>
        </w:rPr>
        <w:t xml:space="preserve">2 </w:t>
      </w:r>
      <w:r w:rsidRPr="00EA43EA">
        <w:t>Der Gemeinderat</w:t>
      </w:r>
      <w:r>
        <w:t xml:space="preserve"> kann für bestimmte Vollzugsaufgaben nachgeordnete Verwaltungseinheiten oder mit öffentlichen Aufgaben betraute externe Stellen als zuständig </w:t>
      </w:r>
      <w:r w:rsidR="007A4A24">
        <w:t>bezeichnen</w:t>
      </w:r>
      <w:r>
        <w:t>.</w:t>
      </w:r>
    </w:p>
    <w:p w:rsidR="00177CCB" w:rsidRDefault="00BF37EC" w:rsidP="00DF7AA9">
      <w:pPr>
        <w:pStyle w:val="Formatvorlage10"/>
        <w:ind w:left="0"/>
        <w:rPr>
          <w:i/>
        </w:rPr>
      </w:pPr>
      <w:r w:rsidRPr="00EA43EA">
        <w:rPr>
          <w:i/>
        </w:rPr>
        <w:t xml:space="preserve">Massgebendes übergeordnetes Recht: </w:t>
      </w:r>
      <w:r w:rsidR="00A33F3D" w:rsidRPr="00EA43EA">
        <w:rPr>
          <w:i/>
        </w:rPr>
        <w:t>Art. 13</w:t>
      </w:r>
      <w:r w:rsidR="0046764E">
        <w:rPr>
          <w:i/>
        </w:rPr>
        <w:t xml:space="preserve"> </w:t>
      </w:r>
      <w:r w:rsidR="00A33F3D">
        <w:rPr>
          <w:i/>
        </w:rPr>
        <w:t>ff.</w:t>
      </w:r>
      <w:r w:rsidR="00A33F3D" w:rsidRPr="00EA43EA">
        <w:rPr>
          <w:i/>
        </w:rPr>
        <w:t xml:space="preserve"> GSchV</w:t>
      </w:r>
      <w:r w:rsidR="00A33F3D">
        <w:rPr>
          <w:i/>
        </w:rPr>
        <w:t xml:space="preserve">, </w:t>
      </w:r>
      <w:r w:rsidR="007411C8">
        <w:rPr>
          <w:i/>
        </w:rPr>
        <w:t xml:space="preserve">§ </w:t>
      </w:r>
      <w:r w:rsidR="00A33F3D">
        <w:rPr>
          <w:i/>
        </w:rPr>
        <w:t xml:space="preserve">7 und </w:t>
      </w:r>
      <w:r w:rsidR="007411C8">
        <w:rPr>
          <w:i/>
        </w:rPr>
        <w:t>18 EG GSchG</w:t>
      </w:r>
      <w:r w:rsidR="00A33F3D">
        <w:rPr>
          <w:i/>
        </w:rPr>
        <w:t>,</w:t>
      </w:r>
      <w:r w:rsidR="007411C8">
        <w:rPr>
          <w:i/>
        </w:rPr>
        <w:t xml:space="preserve"> </w:t>
      </w:r>
      <w:r w:rsidRPr="00EA43EA">
        <w:rPr>
          <w:i/>
        </w:rPr>
        <w:t>§</w:t>
      </w:r>
      <w:r w:rsidR="00652CC2">
        <w:rPr>
          <w:i/>
        </w:rPr>
        <w:t> </w:t>
      </w:r>
      <w:r w:rsidRPr="00EA43EA">
        <w:rPr>
          <w:i/>
        </w:rPr>
        <w:t xml:space="preserve">3a </w:t>
      </w:r>
      <w:r w:rsidR="00F0689C">
        <w:rPr>
          <w:i/>
        </w:rPr>
        <w:t>und</w:t>
      </w:r>
      <w:r w:rsidRPr="00EA43EA">
        <w:rPr>
          <w:i/>
        </w:rPr>
        <w:t xml:space="preserve"> §§</w:t>
      </w:r>
      <w:r w:rsidR="00652CC2">
        <w:rPr>
          <w:i/>
        </w:rPr>
        <w:t> </w:t>
      </w:r>
      <w:r w:rsidRPr="00EA43EA">
        <w:rPr>
          <w:i/>
        </w:rPr>
        <w:t>8</w:t>
      </w:r>
      <w:r w:rsidR="004940D1">
        <w:rPr>
          <w:i/>
        </w:rPr>
        <w:t xml:space="preserve"> bis </w:t>
      </w:r>
      <w:r w:rsidRPr="00EA43EA">
        <w:rPr>
          <w:i/>
        </w:rPr>
        <w:t xml:space="preserve">18 </w:t>
      </w:r>
      <w:r w:rsidR="009125BE">
        <w:rPr>
          <w:i/>
        </w:rPr>
        <w:t>K</w:t>
      </w:r>
      <w:r w:rsidR="002C20C4" w:rsidRPr="00EA43EA">
        <w:rPr>
          <w:i/>
        </w:rPr>
        <w:t>GSch</w:t>
      </w:r>
      <w:r w:rsidR="009125BE">
        <w:rPr>
          <w:i/>
        </w:rPr>
        <w:t>V</w:t>
      </w:r>
    </w:p>
    <w:p w:rsidR="0095184B" w:rsidRPr="008C38D2" w:rsidRDefault="00611FFD" w:rsidP="004D1241">
      <w:pPr>
        <w:pStyle w:val="berschrift2"/>
      </w:pPr>
      <w:bookmarkStart w:id="6" w:name="_Toc485290288"/>
      <w:bookmarkStart w:id="7" w:name="_Toc508891527"/>
      <w:r>
        <w:t>Strategische Planung</w:t>
      </w:r>
      <w:bookmarkEnd w:id="6"/>
      <w:bookmarkEnd w:id="7"/>
    </w:p>
    <w:p w:rsidR="007E1D8B" w:rsidRDefault="00611FFD" w:rsidP="00DF7AA9">
      <w:pPr>
        <w:pStyle w:val="Formatvorlage1Aufzhlung"/>
        <w:tabs>
          <w:tab w:val="clear" w:pos="992"/>
        </w:tabs>
        <w:ind w:left="0" w:firstLine="0"/>
      </w:pPr>
      <w:r>
        <w:t>Der Gemeinderat stellt mittels strategischer Planung langfristig die optimale Leistungs</w:t>
      </w:r>
      <w:r w:rsidRPr="002770B0">
        <w:t>erbringung der Siedlungsentwässerung sicher. Die strategische Planung stütz</w:t>
      </w:r>
      <w:r w:rsidR="00274C59" w:rsidRPr="002770B0">
        <w:t>t</w:t>
      </w:r>
      <w:r w:rsidRPr="002770B0">
        <w:t xml:space="preserve"> sich auf</w:t>
      </w:r>
    </w:p>
    <w:p w:rsidR="00611FFD" w:rsidRDefault="00611FFD" w:rsidP="004D1241">
      <w:pPr>
        <w:pStyle w:val="Formatvorlage1Aufzhlung"/>
        <w:ind w:left="567" w:hanging="567"/>
      </w:pPr>
      <w:r>
        <w:t>a.</w:t>
      </w:r>
      <w:r>
        <w:tab/>
        <w:t>den Generellen Entwässerungsplan (GEP) und</w:t>
      </w:r>
    </w:p>
    <w:p w:rsidR="00611FFD" w:rsidRDefault="00611FFD" w:rsidP="004D1241">
      <w:pPr>
        <w:pStyle w:val="Formatvorlage1Aufzhlung"/>
        <w:ind w:left="567" w:hanging="567"/>
      </w:pPr>
      <w:r>
        <w:t>b.</w:t>
      </w:r>
      <w:r>
        <w:tab/>
        <w:t>das finanzielle Führungsinstrument.</w:t>
      </w:r>
    </w:p>
    <w:p w:rsidR="00177CCB" w:rsidRPr="008C38D2" w:rsidRDefault="00BB47A2" w:rsidP="004D1241">
      <w:pPr>
        <w:pStyle w:val="berschrift2"/>
      </w:pPr>
      <w:bookmarkStart w:id="8" w:name="_Toc485290289"/>
      <w:bookmarkStart w:id="9" w:name="_Toc508891528"/>
      <w:r w:rsidRPr="008C38D2">
        <w:lastRenderedPageBreak/>
        <w:t xml:space="preserve">Öffentliche und </w:t>
      </w:r>
      <w:r w:rsidR="00652CC2" w:rsidRPr="008C38D2">
        <w:t>private Abwasseranlagen</w:t>
      </w:r>
      <w:bookmarkEnd w:id="8"/>
      <w:bookmarkEnd w:id="9"/>
    </w:p>
    <w:p w:rsidR="00F46049" w:rsidRPr="00A5549C" w:rsidRDefault="00F46049" w:rsidP="00DF7AA9">
      <w:pPr>
        <w:pStyle w:val="Formatvorlage10"/>
        <w:keepNext/>
        <w:ind w:left="0"/>
        <w:rPr>
          <w:color w:val="000000"/>
          <w:lang w:val="de-DE" w:eastAsia="de-DE"/>
        </w:rPr>
      </w:pPr>
      <w:r w:rsidRPr="002770B0">
        <w:rPr>
          <w:iCs/>
          <w:color w:val="000000"/>
          <w:vertAlign w:val="superscript"/>
        </w:rPr>
        <w:t>1</w:t>
      </w:r>
      <w:r w:rsidRPr="002770B0">
        <w:rPr>
          <w:i/>
          <w:iCs/>
          <w:color w:val="000000"/>
          <w:vertAlign w:val="superscript"/>
        </w:rPr>
        <w:t xml:space="preserve"> </w:t>
      </w:r>
      <w:r w:rsidRPr="002770B0">
        <w:rPr>
          <w:color w:val="000000"/>
          <w:lang w:val="de-DE" w:eastAsia="de-DE"/>
        </w:rPr>
        <w:t>Die öffentlich</w:t>
      </w:r>
      <w:r w:rsidR="0046764E" w:rsidRPr="002770B0">
        <w:rPr>
          <w:color w:val="000000"/>
          <w:lang w:val="de-DE" w:eastAsia="de-DE"/>
        </w:rPr>
        <w:t>e</w:t>
      </w:r>
      <w:r w:rsidR="00274C59" w:rsidRPr="002770B0">
        <w:rPr>
          <w:color w:val="000000"/>
          <w:lang w:val="de-DE" w:eastAsia="de-DE"/>
        </w:rPr>
        <w:t>n</w:t>
      </w:r>
      <w:r w:rsidR="0046764E" w:rsidRPr="002770B0">
        <w:rPr>
          <w:color w:val="000000"/>
          <w:lang w:val="de-DE" w:eastAsia="de-DE"/>
        </w:rPr>
        <w:t xml:space="preserve"> </w:t>
      </w:r>
      <w:r w:rsidR="00274C59" w:rsidRPr="002770B0">
        <w:rPr>
          <w:color w:val="000000"/>
          <w:lang w:val="de-DE" w:eastAsia="de-DE"/>
        </w:rPr>
        <w:t>Abwasseranlagen</w:t>
      </w:r>
      <w:r w:rsidR="0046764E" w:rsidRPr="002770B0">
        <w:rPr>
          <w:color w:val="000000"/>
          <w:lang w:val="de-DE" w:eastAsia="de-DE"/>
        </w:rPr>
        <w:t xml:space="preserve"> umfass</w:t>
      </w:r>
      <w:r w:rsidR="00274C59" w:rsidRPr="002770B0">
        <w:rPr>
          <w:color w:val="000000"/>
          <w:lang w:val="de-DE" w:eastAsia="de-DE"/>
        </w:rPr>
        <w:t>en</w:t>
      </w:r>
    </w:p>
    <w:p w:rsidR="00F46049" w:rsidRPr="008C38D2" w:rsidRDefault="00F46049" w:rsidP="004D1241">
      <w:pPr>
        <w:pStyle w:val="Formatvorlage1Aufzhlung"/>
        <w:ind w:left="567" w:hanging="567"/>
      </w:pPr>
      <w:r w:rsidRPr="004D1241">
        <w:t xml:space="preserve">a. </w:t>
      </w:r>
      <w:r w:rsidRPr="004D1241">
        <w:tab/>
      </w:r>
      <w:r w:rsidRPr="008C38D2">
        <w:t xml:space="preserve">das gemeindeeigene Kanalisationssystem mit allen </w:t>
      </w:r>
      <w:r w:rsidR="00BB47A2" w:rsidRPr="008C38D2">
        <w:t xml:space="preserve">zugehörigen </w:t>
      </w:r>
      <w:r w:rsidRPr="008C38D2">
        <w:t xml:space="preserve">Einrichtungen wie </w:t>
      </w:r>
      <w:r w:rsidRPr="002770B0">
        <w:t>Regenbecken, Regenüberläufe</w:t>
      </w:r>
      <w:r w:rsidR="002B665C" w:rsidRPr="002770B0">
        <w:t>n</w:t>
      </w:r>
      <w:r w:rsidRPr="002770B0">
        <w:t xml:space="preserve">, </w:t>
      </w:r>
      <w:r w:rsidR="00274C59" w:rsidRPr="002770B0">
        <w:t xml:space="preserve">Versickerungsanlagen, </w:t>
      </w:r>
      <w:r w:rsidRPr="002770B0">
        <w:t>Pumpwerke</w:t>
      </w:r>
      <w:r w:rsidR="002B665C" w:rsidRPr="002770B0">
        <w:t>n</w:t>
      </w:r>
      <w:r w:rsidRPr="002770B0">
        <w:t>, Dr</w:t>
      </w:r>
      <w:r w:rsidR="00690D7A" w:rsidRPr="002770B0">
        <w:t>uckleitungen</w:t>
      </w:r>
      <w:r w:rsidR="00690D7A" w:rsidRPr="008C38D2">
        <w:t xml:space="preserve"> und </w:t>
      </w:r>
      <w:r w:rsidRPr="008C38D2">
        <w:t>Abwasse</w:t>
      </w:r>
      <w:r w:rsidR="00BB47A2" w:rsidRPr="008C38D2">
        <w:t>r</w:t>
      </w:r>
      <w:r w:rsidRPr="008C38D2">
        <w:t>reinigungsanlagen,</w:t>
      </w:r>
    </w:p>
    <w:p w:rsidR="00F46049" w:rsidRDefault="00F46049" w:rsidP="004D1241">
      <w:pPr>
        <w:pStyle w:val="Formatvorlage1Aufzhlung"/>
        <w:ind w:left="567" w:hanging="567"/>
      </w:pPr>
      <w:r w:rsidRPr="002770B0">
        <w:t>b.</w:t>
      </w:r>
      <w:r w:rsidRPr="002770B0">
        <w:tab/>
        <w:t>A</w:t>
      </w:r>
      <w:r w:rsidR="00337505" w:rsidRPr="002770B0">
        <w:t>bwassera</w:t>
      </w:r>
      <w:r w:rsidRPr="002770B0">
        <w:t>nlagen anderer Gemeinden</w:t>
      </w:r>
      <w:r w:rsidR="00274C59" w:rsidRPr="002770B0">
        <w:t xml:space="preserve">, </w:t>
      </w:r>
      <w:r w:rsidRPr="002770B0">
        <w:t>und Verbände</w:t>
      </w:r>
      <w:r w:rsidR="00274C59" w:rsidRPr="002770B0">
        <w:t xml:space="preserve"> oder anderer öffentlicher Trägerschaften</w:t>
      </w:r>
      <w:r w:rsidR="00113EC4" w:rsidRPr="002770B0">
        <w:t>, die von der Gemeinde mitbenutzt werden</w:t>
      </w:r>
      <w:r w:rsidRPr="002770B0">
        <w:t>,</w:t>
      </w:r>
    </w:p>
    <w:p w:rsidR="00086694" w:rsidRPr="008C38D2" w:rsidRDefault="00EC615A" w:rsidP="00DF7AA9">
      <w:pPr>
        <w:pStyle w:val="Formatvorlage10"/>
        <w:keepNext/>
        <w:ind w:left="0"/>
        <w:rPr>
          <w:color w:val="000000"/>
          <w:lang w:val="de-DE" w:eastAsia="de-DE"/>
        </w:rPr>
      </w:pPr>
      <w:r w:rsidRPr="00A5549C">
        <w:rPr>
          <w:iCs/>
          <w:color w:val="000000"/>
          <w:vertAlign w:val="superscript"/>
        </w:rPr>
        <w:t xml:space="preserve">2 </w:t>
      </w:r>
      <w:r w:rsidR="00BF37EC" w:rsidRPr="00A5549C">
        <w:rPr>
          <w:color w:val="000000"/>
        </w:rPr>
        <w:t>Die</w:t>
      </w:r>
      <w:r w:rsidR="00690D7A">
        <w:rPr>
          <w:color w:val="000000"/>
        </w:rPr>
        <w:t xml:space="preserve"> privaten </w:t>
      </w:r>
      <w:r w:rsidR="00690D7A" w:rsidRPr="008C38D2">
        <w:rPr>
          <w:color w:val="000000"/>
          <w:lang w:val="de-DE" w:eastAsia="de-DE"/>
        </w:rPr>
        <w:t xml:space="preserve">Abwasseranlagen umfassen </w:t>
      </w:r>
      <w:r w:rsidR="002874FD" w:rsidRPr="008C38D2">
        <w:rPr>
          <w:color w:val="000000"/>
          <w:lang w:val="de-DE" w:eastAsia="de-DE"/>
        </w:rPr>
        <w:t>alle im Privateigentum stehenden</w:t>
      </w:r>
      <w:r w:rsidR="00EA2179" w:rsidRPr="008C38D2">
        <w:rPr>
          <w:color w:val="000000"/>
          <w:lang w:val="de-DE" w:eastAsia="de-DE"/>
        </w:rPr>
        <w:t xml:space="preserve"> Einrichtungen zum </w:t>
      </w:r>
      <w:r w:rsidR="002E67B1" w:rsidRPr="008C38D2">
        <w:rPr>
          <w:color w:val="000000"/>
          <w:lang w:val="de-DE" w:eastAsia="de-DE"/>
        </w:rPr>
        <w:t xml:space="preserve">Versickern, </w:t>
      </w:r>
      <w:r w:rsidR="00EA2179" w:rsidRPr="008C38D2">
        <w:rPr>
          <w:color w:val="000000"/>
          <w:lang w:val="de-DE" w:eastAsia="de-DE"/>
        </w:rPr>
        <w:t>Sammeln</w:t>
      </w:r>
      <w:r w:rsidR="002E67B1" w:rsidRPr="008C38D2">
        <w:rPr>
          <w:color w:val="000000"/>
          <w:lang w:val="de-DE" w:eastAsia="de-DE"/>
        </w:rPr>
        <w:t>, Vorbehandeln</w:t>
      </w:r>
      <w:r w:rsidR="00EF324F" w:rsidRPr="008C38D2">
        <w:rPr>
          <w:color w:val="000000"/>
          <w:lang w:val="de-DE" w:eastAsia="de-DE"/>
        </w:rPr>
        <w:t>,</w:t>
      </w:r>
      <w:r w:rsidR="002E67B1" w:rsidRPr="008C38D2">
        <w:rPr>
          <w:color w:val="000000"/>
          <w:lang w:val="de-DE" w:eastAsia="de-DE"/>
        </w:rPr>
        <w:t xml:space="preserve"> Reinigen</w:t>
      </w:r>
      <w:r w:rsidR="00690D7A" w:rsidRPr="008C38D2">
        <w:rPr>
          <w:color w:val="000000"/>
          <w:lang w:val="de-DE" w:eastAsia="de-DE"/>
        </w:rPr>
        <w:t xml:space="preserve"> und Ableiten von</w:t>
      </w:r>
      <w:r w:rsidR="00EA2179" w:rsidRPr="008C38D2">
        <w:rPr>
          <w:color w:val="000000"/>
          <w:lang w:val="de-DE" w:eastAsia="de-DE"/>
        </w:rPr>
        <w:t xml:space="preserve"> </w:t>
      </w:r>
      <w:r w:rsidR="00BF37EC" w:rsidRPr="008C38D2">
        <w:rPr>
          <w:color w:val="000000"/>
          <w:lang w:val="de-DE" w:eastAsia="de-DE"/>
        </w:rPr>
        <w:t>Abwasser</w:t>
      </w:r>
      <w:r w:rsidR="00690D7A" w:rsidRPr="008C38D2">
        <w:rPr>
          <w:color w:val="000000"/>
          <w:lang w:val="de-DE" w:eastAsia="de-DE"/>
        </w:rPr>
        <w:t xml:space="preserve"> von privaten Gebäuden</w:t>
      </w:r>
      <w:r w:rsidR="003A6CFE" w:rsidRPr="008C38D2">
        <w:rPr>
          <w:color w:val="000000"/>
          <w:lang w:val="de-DE" w:eastAsia="de-DE"/>
        </w:rPr>
        <w:t>, Anlagen</w:t>
      </w:r>
      <w:r w:rsidR="00690D7A" w:rsidRPr="008C38D2">
        <w:rPr>
          <w:color w:val="000000"/>
          <w:lang w:val="de-DE" w:eastAsia="de-DE"/>
        </w:rPr>
        <w:t xml:space="preserve"> und Grundstücken.</w:t>
      </w:r>
    </w:p>
    <w:p w:rsidR="00D1228B" w:rsidRPr="008C38D2" w:rsidRDefault="00EC615A" w:rsidP="00DF7AA9">
      <w:pPr>
        <w:pStyle w:val="Formatvorlage10"/>
        <w:keepNext/>
        <w:ind w:left="0"/>
        <w:rPr>
          <w:color w:val="000000"/>
          <w:lang w:val="de-DE" w:eastAsia="de-DE"/>
        </w:rPr>
      </w:pPr>
      <w:r w:rsidRPr="008C38D2">
        <w:rPr>
          <w:iCs/>
          <w:color w:val="000000"/>
          <w:vertAlign w:val="superscript"/>
        </w:rPr>
        <w:t xml:space="preserve">3 </w:t>
      </w:r>
      <w:r w:rsidR="00E56320" w:rsidRPr="008C38D2">
        <w:rPr>
          <w:color w:val="000000"/>
          <w:lang w:val="de-DE" w:eastAsia="de-DE"/>
        </w:rPr>
        <w:t xml:space="preserve">Die Anschlussstelle an die öffentliche Kanalisation ist Bestandteil der privaten </w:t>
      </w:r>
      <w:r w:rsidR="00B063E0" w:rsidRPr="008C38D2">
        <w:rPr>
          <w:color w:val="000000"/>
          <w:lang w:val="de-DE" w:eastAsia="de-DE"/>
        </w:rPr>
        <w:t>Abwasseranlagen</w:t>
      </w:r>
      <w:r w:rsidR="00E56320" w:rsidRPr="008C38D2">
        <w:rPr>
          <w:color w:val="000000"/>
          <w:lang w:val="de-DE" w:eastAsia="de-DE"/>
        </w:rPr>
        <w:t>.</w:t>
      </w:r>
    </w:p>
    <w:p w:rsidR="000F0C96" w:rsidRPr="00EA43EA" w:rsidRDefault="00BF37EC" w:rsidP="00DF7AA9">
      <w:pPr>
        <w:pStyle w:val="Formatvorlage10"/>
        <w:ind w:left="0"/>
        <w:rPr>
          <w:i/>
        </w:rPr>
      </w:pPr>
      <w:r w:rsidRPr="00EA43EA">
        <w:rPr>
          <w:i/>
        </w:rPr>
        <w:t>Massgebendes übergeordnetes Recht: Art. 10</w:t>
      </w:r>
      <w:r w:rsidR="008C5B5C" w:rsidRPr="00EA43EA">
        <w:rPr>
          <w:i/>
        </w:rPr>
        <w:t xml:space="preserve"> </w:t>
      </w:r>
      <w:r w:rsidR="00D6552F" w:rsidRPr="00EA43EA">
        <w:rPr>
          <w:i/>
        </w:rPr>
        <w:t>und</w:t>
      </w:r>
      <w:r w:rsidRPr="00EA43EA">
        <w:rPr>
          <w:i/>
        </w:rPr>
        <w:t xml:space="preserve"> </w:t>
      </w:r>
      <w:r w:rsidR="008C5B5C" w:rsidRPr="00EA43EA">
        <w:rPr>
          <w:i/>
        </w:rPr>
        <w:t xml:space="preserve">11 </w:t>
      </w:r>
      <w:r w:rsidRPr="00EA43EA">
        <w:rPr>
          <w:i/>
        </w:rPr>
        <w:t>GSchG</w:t>
      </w:r>
      <w:r w:rsidR="008C5B5C" w:rsidRPr="00EA43EA">
        <w:rPr>
          <w:i/>
        </w:rPr>
        <w:t xml:space="preserve"> </w:t>
      </w:r>
      <w:r w:rsidR="00086694" w:rsidRPr="00EA43EA">
        <w:rPr>
          <w:i/>
        </w:rPr>
        <w:t>sowie</w:t>
      </w:r>
      <w:r w:rsidR="008C5B5C" w:rsidRPr="00EA43EA">
        <w:rPr>
          <w:i/>
        </w:rPr>
        <w:t xml:space="preserve"> Art.</w:t>
      </w:r>
      <w:r w:rsidR="00D6552F" w:rsidRPr="00EA43EA">
        <w:rPr>
          <w:i/>
        </w:rPr>
        <w:t> </w:t>
      </w:r>
      <w:r w:rsidR="008C5B5C" w:rsidRPr="00EA43EA">
        <w:rPr>
          <w:i/>
        </w:rPr>
        <w:t>11</w:t>
      </w:r>
      <w:r w:rsidR="00D6552F" w:rsidRPr="00EA43EA">
        <w:rPr>
          <w:i/>
        </w:rPr>
        <w:t> </w:t>
      </w:r>
      <w:r w:rsidR="008C5B5C" w:rsidRPr="00EA43EA">
        <w:rPr>
          <w:i/>
        </w:rPr>
        <w:t>GSchV</w:t>
      </w:r>
    </w:p>
    <w:p w:rsidR="004D42BB" w:rsidRPr="008C38D2" w:rsidRDefault="00BB47A2" w:rsidP="004D1241">
      <w:pPr>
        <w:pStyle w:val="berschrift2"/>
      </w:pPr>
      <w:bookmarkStart w:id="10" w:name="_Toc485290290"/>
      <w:bookmarkStart w:id="11" w:name="_Toc508891529"/>
      <w:r w:rsidRPr="008C38D2">
        <w:t xml:space="preserve">Verschmutztes und </w:t>
      </w:r>
      <w:r w:rsidR="004D42BB" w:rsidRPr="008C38D2">
        <w:t>nicht verschmutztes Abwasser</w:t>
      </w:r>
      <w:bookmarkEnd w:id="10"/>
      <w:bookmarkEnd w:id="11"/>
    </w:p>
    <w:p w:rsidR="00BB47A2" w:rsidRPr="004D1241" w:rsidRDefault="00BB47A2" w:rsidP="00DF7AA9">
      <w:pPr>
        <w:pStyle w:val="Formatvorlage10"/>
        <w:keepNext/>
        <w:ind w:left="0"/>
        <w:rPr>
          <w:szCs w:val="21"/>
        </w:rPr>
      </w:pPr>
      <w:r w:rsidRPr="004D1241">
        <w:rPr>
          <w:iCs/>
          <w:color w:val="000000"/>
          <w:szCs w:val="21"/>
          <w:vertAlign w:val="superscript"/>
        </w:rPr>
        <w:t>1</w:t>
      </w:r>
      <w:r w:rsidRPr="004D1241">
        <w:rPr>
          <w:i/>
          <w:iCs/>
          <w:color w:val="000000"/>
          <w:szCs w:val="21"/>
          <w:vertAlign w:val="superscript"/>
        </w:rPr>
        <w:t xml:space="preserve"> </w:t>
      </w:r>
      <w:r w:rsidR="001665F4" w:rsidRPr="004D1241">
        <w:rPr>
          <w:szCs w:val="21"/>
        </w:rPr>
        <w:t xml:space="preserve">Abwasser aus </w:t>
      </w:r>
      <w:r w:rsidR="001665F4" w:rsidRPr="004D1241">
        <w:rPr>
          <w:color w:val="000000"/>
          <w:szCs w:val="21"/>
          <w:lang w:val="de-DE" w:eastAsia="de-DE"/>
        </w:rPr>
        <w:t>Gebäuden</w:t>
      </w:r>
      <w:r w:rsidR="001665F4" w:rsidRPr="004D1241">
        <w:rPr>
          <w:szCs w:val="21"/>
        </w:rPr>
        <w:t xml:space="preserve"> </w:t>
      </w:r>
      <w:r w:rsidR="001665F4" w:rsidRPr="004D1241">
        <w:rPr>
          <w:color w:val="000000"/>
          <w:szCs w:val="21"/>
          <w:lang w:val="de-DE" w:eastAsia="de-DE"/>
        </w:rPr>
        <w:t>und</w:t>
      </w:r>
      <w:r w:rsidR="001665F4" w:rsidRPr="004D1241">
        <w:rPr>
          <w:szCs w:val="21"/>
        </w:rPr>
        <w:t xml:space="preserve"> von überdeckten Flächen ist generell dem verschmutzten Abwasser zuzuordnen. </w:t>
      </w:r>
    </w:p>
    <w:p w:rsidR="00747B3F" w:rsidRPr="004D1241" w:rsidRDefault="00BB47A2" w:rsidP="004D1241">
      <w:pPr>
        <w:pStyle w:val="Formatvorlage10"/>
        <w:keepNext/>
        <w:ind w:left="0"/>
        <w:rPr>
          <w:szCs w:val="21"/>
        </w:rPr>
      </w:pPr>
      <w:r w:rsidRPr="004D1241">
        <w:rPr>
          <w:iCs/>
          <w:color w:val="000000"/>
          <w:szCs w:val="21"/>
          <w:vertAlign w:val="superscript"/>
        </w:rPr>
        <w:t xml:space="preserve">2 </w:t>
      </w:r>
      <w:r w:rsidR="00494DBE" w:rsidRPr="004D1241">
        <w:rPr>
          <w:szCs w:val="21"/>
        </w:rPr>
        <w:t>Der Gemeinderat</w:t>
      </w:r>
      <w:r w:rsidR="004D42BB" w:rsidRPr="004D1241">
        <w:rPr>
          <w:szCs w:val="21"/>
        </w:rPr>
        <w:t xml:space="preserve"> beurteilt aufgrund der Gesetzgebung </w:t>
      </w:r>
      <w:r w:rsidR="00EC0823" w:rsidRPr="004D1241">
        <w:rPr>
          <w:szCs w:val="21"/>
        </w:rPr>
        <w:t xml:space="preserve">und der </w:t>
      </w:r>
      <w:r w:rsidR="000D7721" w:rsidRPr="004D1241">
        <w:rPr>
          <w:szCs w:val="21"/>
        </w:rPr>
        <w:t>massgeb</w:t>
      </w:r>
      <w:r w:rsidR="004D42BB" w:rsidRPr="004D1241">
        <w:rPr>
          <w:szCs w:val="21"/>
        </w:rPr>
        <w:t xml:space="preserve">enden Normen und Richtlinien, ob </w:t>
      </w:r>
      <w:r w:rsidR="00BA5D04" w:rsidRPr="004D1241">
        <w:rPr>
          <w:szCs w:val="21"/>
        </w:rPr>
        <w:t>Regen</w:t>
      </w:r>
      <w:r w:rsidR="00024FC7" w:rsidRPr="004D1241">
        <w:rPr>
          <w:szCs w:val="21"/>
        </w:rPr>
        <w:t>ab</w:t>
      </w:r>
      <w:r w:rsidR="004D42BB" w:rsidRPr="004D1241">
        <w:rPr>
          <w:szCs w:val="21"/>
        </w:rPr>
        <w:t>wasser als verschmutz</w:t>
      </w:r>
      <w:r w:rsidR="00B063E0" w:rsidRPr="004D1241">
        <w:rPr>
          <w:szCs w:val="21"/>
        </w:rPr>
        <w:t>t</w:t>
      </w:r>
      <w:r w:rsidR="00747B3F" w:rsidRPr="004D1241">
        <w:rPr>
          <w:szCs w:val="21"/>
        </w:rPr>
        <w:t xml:space="preserve"> oder nicht verschmutzt</w:t>
      </w:r>
      <w:r w:rsidR="004D42BB" w:rsidRPr="004D1241">
        <w:rPr>
          <w:szCs w:val="21"/>
        </w:rPr>
        <w:t xml:space="preserve"> gilt. </w:t>
      </w:r>
      <w:r w:rsidR="00747B3F" w:rsidRPr="004D1241">
        <w:rPr>
          <w:szCs w:val="21"/>
        </w:rPr>
        <w:t xml:space="preserve">Wo notwendig </w:t>
      </w:r>
      <w:r w:rsidR="00747B3F" w:rsidRPr="004D1241">
        <w:rPr>
          <w:color w:val="000000"/>
          <w:szCs w:val="21"/>
        </w:rPr>
        <w:t xml:space="preserve">ordnet </w:t>
      </w:r>
      <w:r w:rsidR="00747B3F" w:rsidRPr="004D1241">
        <w:rPr>
          <w:szCs w:val="21"/>
        </w:rPr>
        <w:t>die Behörde zum Schutz der Gewässer die Behandlung des Regenabwassers an.</w:t>
      </w:r>
    </w:p>
    <w:p w:rsidR="00747B3F" w:rsidRPr="004D1241" w:rsidRDefault="00C23084" w:rsidP="00DF7AA9">
      <w:pPr>
        <w:pStyle w:val="Formatvorlage10"/>
        <w:keepNext/>
        <w:ind w:left="0"/>
        <w:rPr>
          <w:szCs w:val="21"/>
        </w:rPr>
      </w:pPr>
      <w:r w:rsidRPr="004D1241">
        <w:rPr>
          <w:szCs w:val="21"/>
          <w:vertAlign w:val="superscript"/>
        </w:rPr>
        <w:t>3</w:t>
      </w:r>
      <w:r w:rsidR="00595B2F" w:rsidRPr="004D1241">
        <w:rPr>
          <w:iCs/>
          <w:color w:val="000000"/>
          <w:szCs w:val="21"/>
          <w:vertAlign w:val="superscript"/>
        </w:rPr>
        <w:t xml:space="preserve"> </w:t>
      </w:r>
      <w:r w:rsidR="00747B3F" w:rsidRPr="004D1241">
        <w:rPr>
          <w:szCs w:val="21"/>
        </w:rPr>
        <w:t>Nicht verschmutztes Regen</w:t>
      </w:r>
      <w:r w:rsidR="0055430D" w:rsidRPr="004D1241">
        <w:rPr>
          <w:szCs w:val="21"/>
        </w:rPr>
        <w:t>ab</w:t>
      </w:r>
      <w:r w:rsidR="00747B3F" w:rsidRPr="004D1241">
        <w:rPr>
          <w:szCs w:val="21"/>
        </w:rPr>
        <w:t xml:space="preserve">wasser ist </w:t>
      </w:r>
      <w:r w:rsidR="007C2D28" w:rsidRPr="004D1241">
        <w:rPr>
          <w:szCs w:val="21"/>
        </w:rPr>
        <w:t>gemäss dem Generellen Entwässerungsplan</w:t>
      </w:r>
      <w:r w:rsidR="000B40A7" w:rsidRPr="004D1241">
        <w:rPr>
          <w:szCs w:val="21"/>
        </w:rPr>
        <w:t xml:space="preserve"> zu bewirtschaften</w:t>
      </w:r>
      <w:r w:rsidR="0055430D" w:rsidRPr="004D1241">
        <w:rPr>
          <w:szCs w:val="21"/>
        </w:rPr>
        <w:t xml:space="preserve"> und g</w:t>
      </w:r>
      <w:r w:rsidR="000B40A7" w:rsidRPr="004D1241">
        <w:rPr>
          <w:szCs w:val="21"/>
        </w:rPr>
        <w:t xml:space="preserve">rundsätzlich </w:t>
      </w:r>
      <w:r w:rsidR="002F6DEB" w:rsidRPr="004D1241">
        <w:rPr>
          <w:szCs w:val="21"/>
        </w:rPr>
        <w:t>in erster Priorität</w:t>
      </w:r>
      <w:r w:rsidR="00747B3F" w:rsidRPr="004D1241">
        <w:rPr>
          <w:szCs w:val="21"/>
        </w:rPr>
        <w:t xml:space="preserve"> zu versickern. </w:t>
      </w:r>
      <w:r w:rsidR="007C2D28" w:rsidRPr="004D1241">
        <w:rPr>
          <w:szCs w:val="21"/>
        </w:rPr>
        <w:t>Weisen die örtlichen Verhältnisse eingeschränkte Versickerungskapazitäten auf</w:t>
      </w:r>
      <w:r w:rsidR="00747B3F" w:rsidRPr="004D1241">
        <w:rPr>
          <w:szCs w:val="21"/>
        </w:rPr>
        <w:t xml:space="preserve">, ist das nicht verschmutzte Regenabwasser </w:t>
      </w:r>
      <w:r w:rsidR="002F6DEB" w:rsidRPr="004D1241">
        <w:rPr>
          <w:szCs w:val="21"/>
        </w:rPr>
        <w:t>zurückzuhalten</w:t>
      </w:r>
      <w:r w:rsidR="00747B3F" w:rsidRPr="004D1241">
        <w:rPr>
          <w:szCs w:val="21"/>
        </w:rPr>
        <w:t xml:space="preserve"> und nachgeschaltet zu versickern. </w:t>
      </w:r>
      <w:r w:rsidR="00EB6ED4" w:rsidRPr="004D1241">
        <w:rPr>
          <w:szCs w:val="21"/>
        </w:rPr>
        <w:t xml:space="preserve">Ist die Versickerung nachweislich nicht möglich, ist </w:t>
      </w:r>
      <w:r w:rsidR="00ED272D" w:rsidRPr="004D1241">
        <w:rPr>
          <w:szCs w:val="21"/>
        </w:rPr>
        <w:t xml:space="preserve">es </w:t>
      </w:r>
      <w:r w:rsidR="00EB6ED4" w:rsidRPr="004D1241">
        <w:rPr>
          <w:szCs w:val="21"/>
        </w:rPr>
        <w:t>i</w:t>
      </w:r>
      <w:r w:rsidR="002F6DEB" w:rsidRPr="004D1241">
        <w:rPr>
          <w:szCs w:val="21"/>
        </w:rPr>
        <w:t xml:space="preserve">n zweiter Priorität </w:t>
      </w:r>
      <w:r w:rsidR="00ED272D" w:rsidRPr="004D1241">
        <w:rPr>
          <w:rFonts w:cs="Arial"/>
          <w:color w:val="000000"/>
          <w:szCs w:val="21"/>
        </w:rPr>
        <w:t xml:space="preserve">mit Bewilligung der Behörde </w:t>
      </w:r>
      <w:r w:rsidR="000B40A7" w:rsidRPr="004D1241">
        <w:rPr>
          <w:szCs w:val="21"/>
        </w:rPr>
        <w:t xml:space="preserve">in </w:t>
      </w:r>
      <w:r w:rsidR="0084028B" w:rsidRPr="004D1241">
        <w:rPr>
          <w:szCs w:val="21"/>
        </w:rPr>
        <w:t>eine</w:t>
      </w:r>
      <w:r w:rsidR="000B40A7" w:rsidRPr="004D1241">
        <w:rPr>
          <w:szCs w:val="21"/>
        </w:rPr>
        <w:t xml:space="preserve"> Regenabwasserkanalisation oder </w:t>
      </w:r>
      <w:r w:rsidR="002F6DEB" w:rsidRPr="004D1241">
        <w:rPr>
          <w:szCs w:val="21"/>
        </w:rPr>
        <w:t>in ein Oberflächengewässer einzuleiten. Wo notwendig ordnet die Behörde zum Schutz der Gewässer Rückhaltemassnahmen an.</w:t>
      </w:r>
    </w:p>
    <w:p w:rsidR="00824E4D" w:rsidRPr="004D1241" w:rsidRDefault="00824E4D" w:rsidP="00824E4D">
      <w:pPr>
        <w:pStyle w:val="Formatvorlage10"/>
        <w:ind w:left="0"/>
        <w:rPr>
          <w:szCs w:val="21"/>
        </w:rPr>
      </w:pPr>
      <w:r w:rsidRPr="004D1241">
        <w:rPr>
          <w:szCs w:val="21"/>
          <w:vertAlign w:val="superscript"/>
        </w:rPr>
        <w:t>4</w:t>
      </w:r>
      <w:r w:rsidRPr="004D1241">
        <w:rPr>
          <w:szCs w:val="21"/>
        </w:rPr>
        <w:t xml:space="preserve"> Grund-, Sicker- und Hangwasser darf grundsätzlich nicht gefasst werden</w:t>
      </w:r>
      <w:r w:rsidR="001836D6" w:rsidRPr="004D1241">
        <w:rPr>
          <w:szCs w:val="21"/>
        </w:rPr>
        <w:t>.</w:t>
      </w:r>
      <w:r w:rsidRPr="004D1241">
        <w:rPr>
          <w:szCs w:val="21"/>
        </w:rPr>
        <w:t xml:space="preserve"> Lassen dies die örtlichen Verhältnisse nicht zu, ist das Wasser gemäss Absatz </w:t>
      </w:r>
      <w:r w:rsidR="001836D6" w:rsidRPr="004D1241">
        <w:rPr>
          <w:szCs w:val="21"/>
        </w:rPr>
        <w:t>5</w:t>
      </w:r>
      <w:r w:rsidRPr="004D1241">
        <w:rPr>
          <w:szCs w:val="21"/>
        </w:rPr>
        <w:t xml:space="preserve"> zu bewirtschaften. </w:t>
      </w:r>
    </w:p>
    <w:p w:rsidR="00B41880" w:rsidRPr="004D1241" w:rsidRDefault="00824E4D" w:rsidP="004D1241">
      <w:pPr>
        <w:pStyle w:val="Formatvorlage10"/>
        <w:ind w:left="0"/>
        <w:rPr>
          <w:szCs w:val="21"/>
        </w:rPr>
      </w:pPr>
      <w:r w:rsidRPr="004D1241">
        <w:rPr>
          <w:szCs w:val="21"/>
          <w:vertAlign w:val="superscript"/>
        </w:rPr>
        <w:t>5</w:t>
      </w:r>
      <w:r w:rsidR="00747B3F" w:rsidRPr="004D1241">
        <w:rPr>
          <w:szCs w:val="21"/>
        </w:rPr>
        <w:t xml:space="preserve"> </w:t>
      </w:r>
      <w:r w:rsidR="001836D6" w:rsidRPr="004D1241">
        <w:rPr>
          <w:szCs w:val="21"/>
        </w:rPr>
        <w:t>Stetig anfallendes, nicht verschmutztes Abwasser</w:t>
      </w:r>
      <w:r w:rsidR="00B41880" w:rsidRPr="004D1241">
        <w:rPr>
          <w:szCs w:val="21"/>
        </w:rPr>
        <w:t xml:space="preserve"> ist nach Möglichkeit auf dem Grundstück, auf dem es anfällt, zu versickern. </w:t>
      </w:r>
      <w:r w:rsidR="00723993" w:rsidRPr="004D1241">
        <w:rPr>
          <w:szCs w:val="21"/>
        </w:rPr>
        <w:t>Ist die Versickerung nachweislich nicht möglich</w:t>
      </w:r>
      <w:r w:rsidR="0055430D" w:rsidRPr="004D1241">
        <w:rPr>
          <w:szCs w:val="21"/>
        </w:rPr>
        <w:t xml:space="preserve">, </w:t>
      </w:r>
      <w:r w:rsidR="00ED272D" w:rsidRPr="004D1241">
        <w:rPr>
          <w:szCs w:val="21"/>
        </w:rPr>
        <w:t xml:space="preserve">ist es in zweiter Priorität </w:t>
      </w:r>
      <w:r w:rsidR="00ED272D" w:rsidRPr="004D1241">
        <w:rPr>
          <w:rFonts w:cs="Arial"/>
          <w:color w:val="000000"/>
          <w:szCs w:val="21"/>
        </w:rPr>
        <w:t xml:space="preserve">mit Bewilligung der Behörde </w:t>
      </w:r>
      <w:r w:rsidR="00ED272D" w:rsidRPr="004D1241">
        <w:rPr>
          <w:szCs w:val="21"/>
        </w:rPr>
        <w:t>in eine Regenabwasserkanalisation oder in ein Oberflächengewässer einzuleiten</w:t>
      </w:r>
      <w:r w:rsidR="0055430D" w:rsidRPr="004D1241">
        <w:rPr>
          <w:szCs w:val="21"/>
        </w:rPr>
        <w:t xml:space="preserve">. </w:t>
      </w:r>
      <w:r w:rsidR="00D72476" w:rsidRPr="004D1241">
        <w:rPr>
          <w:szCs w:val="21"/>
        </w:rPr>
        <w:t xml:space="preserve">Es ist von der </w:t>
      </w:r>
      <w:r w:rsidR="00D72476">
        <w:rPr>
          <w:szCs w:val="21"/>
        </w:rPr>
        <w:t>Abwasserreinigungsanlage</w:t>
      </w:r>
      <w:r w:rsidR="00D72476" w:rsidRPr="004D1241">
        <w:rPr>
          <w:szCs w:val="21"/>
        </w:rPr>
        <w:t xml:space="preserve"> fern zu halten.</w:t>
      </w:r>
    </w:p>
    <w:p w:rsidR="00895908" w:rsidRPr="004D1241" w:rsidRDefault="00895908" w:rsidP="004D1241">
      <w:pPr>
        <w:pStyle w:val="Formatvorlage10"/>
        <w:ind w:left="0"/>
        <w:rPr>
          <w:szCs w:val="21"/>
        </w:rPr>
      </w:pPr>
      <w:r w:rsidRPr="004D1241">
        <w:rPr>
          <w:szCs w:val="21"/>
          <w:vertAlign w:val="superscript"/>
        </w:rPr>
        <w:t>6</w:t>
      </w:r>
      <w:r w:rsidRPr="004D1241">
        <w:rPr>
          <w:szCs w:val="21"/>
        </w:rPr>
        <w:t xml:space="preserve"> Wird die Versickerung von nicht verschmutztem Abwasser von der Bauherrschaft als nicht machbar beurteilt, kann die Behörde einen entsprechenden Nachweis einfordern.</w:t>
      </w:r>
    </w:p>
    <w:p w:rsidR="00630E77" w:rsidRPr="00811B49" w:rsidRDefault="004D42BB" w:rsidP="00DF7AA9">
      <w:pPr>
        <w:pStyle w:val="Formatvorlage10"/>
        <w:ind w:left="0"/>
        <w:rPr>
          <w:i/>
        </w:rPr>
      </w:pPr>
      <w:r w:rsidRPr="00EA43EA">
        <w:rPr>
          <w:i/>
        </w:rPr>
        <w:t xml:space="preserve">Massgebendes übergeordnetes Recht: </w:t>
      </w:r>
      <w:r w:rsidR="00630E77" w:rsidRPr="00811B49">
        <w:rPr>
          <w:i/>
        </w:rPr>
        <w:t>Art. 7 und Art. 11 GSchG sowie Art. 3 und Art. 5 bis 17 GSchV</w:t>
      </w:r>
    </w:p>
    <w:p w:rsidR="009F6AC4" w:rsidRPr="008C38D2" w:rsidRDefault="009F6AC4" w:rsidP="004D1241">
      <w:pPr>
        <w:pStyle w:val="berschrift2"/>
      </w:pPr>
      <w:bookmarkStart w:id="12" w:name="_Toc485196889"/>
      <w:bookmarkStart w:id="13" w:name="_Toc485290291"/>
      <w:bookmarkStart w:id="14" w:name="_Toc485290526"/>
      <w:bookmarkStart w:id="15" w:name="_Toc508291850"/>
      <w:bookmarkStart w:id="16" w:name="_Toc508291900"/>
      <w:bookmarkStart w:id="17" w:name="_Toc508291940"/>
      <w:bookmarkStart w:id="18" w:name="_Toc508292007"/>
      <w:bookmarkStart w:id="19" w:name="_Toc508883219"/>
      <w:bookmarkStart w:id="20" w:name="_Toc508891530"/>
      <w:bookmarkStart w:id="21" w:name="_Toc485290292"/>
      <w:bookmarkStart w:id="22" w:name="_Toc508891531"/>
      <w:bookmarkEnd w:id="12"/>
      <w:bookmarkEnd w:id="13"/>
      <w:bookmarkEnd w:id="14"/>
      <w:bookmarkEnd w:id="15"/>
      <w:bookmarkEnd w:id="16"/>
      <w:bookmarkEnd w:id="17"/>
      <w:bookmarkEnd w:id="18"/>
      <w:bookmarkEnd w:id="19"/>
      <w:bookmarkEnd w:id="20"/>
      <w:r w:rsidRPr="008C38D2">
        <w:t>Anlagen-</w:t>
      </w:r>
      <w:r w:rsidR="00E917D4" w:rsidRPr="008C38D2">
        <w:t xml:space="preserve"> und</w:t>
      </w:r>
      <w:r w:rsidRPr="008C38D2">
        <w:t xml:space="preserve"> Kanal</w:t>
      </w:r>
      <w:r w:rsidR="00494DBE">
        <w:t>isations</w:t>
      </w:r>
      <w:r w:rsidRPr="008C38D2">
        <w:t>kataster</w:t>
      </w:r>
      <w:bookmarkEnd w:id="21"/>
      <w:bookmarkEnd w:id="22"/>
    </w:p>
    <w:p w:rsidR="00451BF7" w:rsidRDefault="00883064" w:rsidP="00DF7AA9">
      <w:pPr>
        <w:pStyle w:val="Formatvorlage10"/>
        <w:keepNext/>
        <w:ind w:left="0"/>
      </w:pPr>
      <w:r w:rsidRPr="001F36BB">
        <w:rPr>
          <w:iCs/>
          <w:color w:val="000000"/>
          <w:vertAlign w:val="superscript"/>
        </w:rPr>
        <w:t>1</w:t>
      </w:r>
      <w:r w:rsidRPr="00DE3956">
        <w:rPr>
          <w:i/>
          <w:iCs/>
          <w:vertAlign w:val="superscript"/>
        </w:rPr>
        <w:t xml:space="preserve"> </w:t>
      </w:r>
      <w:r w:rsidR="009F6AC4" w:rsidRPr="00DE3956">
        <w:t xml:space="preserve">Die Gemeinde führt </w:t>
      </w:r>
      <w:r w:rsidR="00451BF7" w:rsidRPr="008C38D2">
        <w:rPr>
          <w:color w:val="000000"/>
          <w:lang w:val="de-DE" w:eastAsia="de-DE"/>
        </w:rPr>
        <w:t>über</w:t>
      </w:r>
      <w:r w:rsidR="00451BF7" w:rsidRPr="00DE3956">
        <w:t xml:space="preserve"> das gesamte Gemeindege</w:t>
      </w:r>
      <w:r w:rsidR="00494DBE">
        <w:t>biet</w:t>
      </w:r>
      <w:r w:rsidR="00494DBE" w:rsidRPr="00494DBE">
        <w:t xml:space="preserve"> </w:t>
      </w:r>
      <w:r w:rsidR="00494DBE" w:rsidRPr="008C38D2">
        <w:t xml:space="preserve">den </w:t>
      </w:r>
      <w:r w:rsidR="00494DBE" w:rsidRPr="008C38D2">
        <w:rPr>
          <w:lang w:val="de-DE" w:eastAsia="de-DE"/>
        </w:rPr>
        <w:t>Anlagen</w:t>
      </w:r>
      <w:r w:rsidR="00494DBE">
        <w:rPr>
          <w:lang w:val="de-DE" w:eastAsia="de-DE"/>
        </w:rPr>
        <w:t>- und Kanalisations</w:t>
      </w:r>
      <w:r w:rsidR="00494DBE" w:rsidRPr="008C38D2">
        <w:rPr>
          <w:lang w:val="de-DE" w:eastAsia="de-DE"/>
        </w:rPr>
        <w:t>kataster</w:t>
      </w:r>
      <w:r w:rsidR="00494DBE">
        <w:rPr>
          <w:lang w:val="de-DE" w:eastAsia="de-DE"/>
        </w:rPr>
        <w:t xml:space="preserve">. </w:t>
      </w:r>
      <w:r w:rsidR="00494DBE" w:rsidRPr="008C38D2">
        <w:rPr>
          <w:lang w:val="de-DE" w:eastAsia="de-DE"/>
        </w:rPr>
        <w:t>Dieser informiert über die Eigentumsverhältnisse und bildet die Grundlage für die Ermittlung des Finanzbedarfs der Abwasseranlagen</w:t>
      </w:r>
      <w:r w:rsidR="00494DBE">
        <w:rPr>
          <w:lang w:val="de-DE" w:eastAsia="de-DE"/>
        </w:rPr>
        <w:t xml:space="preserve">. Er </w:t>
      </w:r>
      <w:r w:rsidR="00494DBE" w:rsidRPr="008C38D2">
        <w:rPr>
          <w:lang w:val="de-DE" w:eastAsia="de-DE"/>
        </w:rPr>
        <w:t>weist die öffentlichen Siedlungsentwässerungsanlagen aus und die daran angeschlossenen privaten Abwasseranlagen, soweit sie sich ausserhalb von Gebäuden befinden (auch die Versickerungsanlagen</w:t>
      </w:r>
      <w:r w:rsidR="00494DBE" w:rsidRPr="008C38D2">
        <w:t>)</w:t>
      </w:r>
      <w:r w:rsidR="00494DBE">
        <w:t>.</w:t>
      </w:r>
    </w:p>
    <w:p w:rsidR="00494DBE" w:rsidRPr="00245B76" w:rsidRDefault="00494DBE" w:rsidP="00DF7AA9">
      <w:pPr>
        <w:pStyle w:val="Formatvorlage1Aufzhlung"/>
        <w:ind w:left="0" w:firstLine="1"/>
        <w:rPr>
          <w:u w:val="single"/>
        </w:rPr>
      </w:pPr>
      <w:r w:rsidRPr="00245B76">
        <w:rPr>
          <w:u w:val="single"/>
        </w:rPr>
        <w:t>oder</w:t>
      </w:r>
    </w:p>
    <w:p w:rsidR="00494DBE" w:rsidRPr="00494DBE" w:rsidRDefault="00494DBE" w:rsidP="00DF7AA9">
      <w:pPr>
        <w:pStyle w:val="Formatvorlage10"/>
        <w:keepNext/>
        <w:ind w:left="0"/>
        <w:rPr>
          <w:color w:val="FF0000"/>
        </w:rPr>
      </w:pPr>
      <w:r w:rsidRPr="00494DBE">
        <w:rPr>
          <w:iCs/>
          <w:color w:val="FF0000"/>
          <w:vertAlign w:val="superscript"/>
        </w:rPr>
        <w:t>1</w:t>
      </w:r>
      <w:r w:rsidRPr="00494DBE">
        <w:rPr>
          <w:i/>
          <w:iCs/>
          <w:color w:val="FF0000"/>
          <w:vertAlign w:val="superscript"/>
        </w:rPr>
        <w:t xml:space="preserve"> </w:t>
      </w:r>
      <w:r w:rsidRPr="00494DBE">
        <w:rPr>
          <w:color w:val="FF0000"/>
        </w:rPr>
        <w:t xml:space="preserve">Die Gemeinde führt </w:t>
      </w:r>
      <w:r w:rsidRPr="00494DBE">
        <w:rPr>
          <w:color w:val="FF0000"/>
          <w:lang w:val="de-DE" w:eastAsia="de-DE"/>
        </w:rPr>
        <w:t>über</w:t>
      </w:r>
      <w:r w:rsidRPr="00494DBE">
        <w:rPr>
          <w:color w:val="FF0000"/>
        </w:rPr>
        <w:t xml:space="preserve"> das gesamte Gemeindegebiet den </w:t>
      </w:r>
      <w:r w:rsidRPr="00494DBE">
        <w:rPr>
          <w:color w:val="FF0000"/>
          <w:lang w:val="de-DE" w:eastAsia="de-DE"/>
        </w:rPr>
        <w:t>Anlagen- und Kanalisationskataster. Dieser informiert über die Eigentumsverhältnisse und bildet die Grundlage für die Ermittlung des Finanzbedarfs der Abwasseranlagen. Er weist die öffentlichen Siedlungsentwässerungsanlagen aus und die daran angeschlossenen privaten Abwasseranlagen, die fest mit dem Boden verbunden sind. Der Kataster erfasst auch die Versickerungsanlagen.</w:t>
      </w:r>
    </w:p>
    <w:p w:rsidR="009F6AC4" w:rsidRPr="002770B0" w:rsidRDefault="00EC615A" w:rsidP="00DF7AA9">
      <w:pPr>
        <w:pStyle w:val="Formatvorlage10"/>
        <w:ind w:left="0"/>
      </w:pPr>
      <w:r w:rsidRPr="002770B0">
        <w:rPr>
          <w:iCs/>
          <w:vertAlign w:val="superscript"/>
        </w:rPr>
        <w:t xml:space="preserve">2 </w:t>
      </w:r>
      <w:r w:rsidR="009F6AC4" w:rsidRPr="002770B0">
        <w:t xml:space="preserve">Die </w:t>
      </w:r>
      <w:r w:rsidR="00EC0823" w:rsidRPr="002770B0">
        <w:t>Grundeigentümer</w:t>
      </w:r>
      <w:r w:rsidR="008C0D8F" w:rsidRPr="002770B0">
        <w:t xml:space="preserve">innen und </w:t>
      </w:r>
      <w:r w:rsidR="00D35E2F" w:rsidRPr="002770B0">
        <w:t>-</w:t>
      </w:r>
      <w:r w:rsidR="008C0D8F" w:rsidRPr="002770B0">
        <w:t>eigentümer</w:t>
      </w:r>
      <w:r w:rsidR="00EC0823" w:rsidRPr="002770B0">
        <w:t xml:space="preserve"> </w:t>
      </w:r>
      <w:r w:rsidR="009F6AC4" w:rsidRPr="002770B0">
        <w:t xml:space="preserve">sind verpflichtet, </w:t>
      </w:r>
      <w:r w:rsidR="00690D7A" w:rsidRPr="002770B0">
        <w:t xml:space="preserve">der Gemeinde </w:t>
      </w:r>
      <w:r w:rsidR="009F6AC4" w:rsidRPr="002770B0">
        <w:t>die Ang</w:t>
      </w:r>
      <w:r w:rsidR="00D26EB0" w:rsidRPr="002770B0">
        <w:t xml:space="preserve">aben und Unterlagen </w:t>
      </w:r>
      <w:r w:rsidR="00EC0823" w:rsidRPr="002770B0">
        <w:t>zur Verfügung zu stellen, die für die Erstellung de</w:t>
      </w:r>
      <w:r w:rsidR="001B2614" w:rsidRPr="002770B0">
        <w:t>s</w:t>
      </w:r>
      <w:r w:rsidR="00EC0823" w:rsidRPr="002770B0">
        <w:t xml:space="preserve"> Kataster</w:t>
      </w:r>
      <w:r w:rsidR="001B2614" w:rsidRPr="002770B0">
        <w:t>s</w:t>
      </w:r>
      <w:r w:rsidR="00EC0823" w:rsidRPr="002770B0">
        <w:t xml:space="preserve"> notwendig sind</w:t>
      </w:r>
      <w:r w:rsidR="00D26EB0" w:rsidRPr="002770B0">
        <w:t>.</w:t>
      </w:r>
    </w:p>
    <w:p w:rsidR="00274C59" w:rsidRPr="007159A5" w:rsidRDefault="00274C59" w:rsidP="00DF7AA9">
      <w:pPr>
        <w:pStyle w:val="Formatvorlage10"/>
        <w:ind w:left="0"/>
        <w:rPr>
          <w:i/>
        </w:rPr>
      </w:pPr>
      <w:bookmarkStart w:id="23" w:name="_Toc260214905"/>
      <w:r w:rsidRPr="002770B0">
        <w:rPr>
          <w:i/>
        </w:rPr>
        <w:t xml:space="preserve">Massgebendes übergeordnetes Recht: § 3a lit. f </w:t>
      </w:r>
      <w:r w:rsidR="009125BE">
        <w:rPr>
          <w:i/>
        </w:rPr>
        <w:t>K</w:t>
      </w:r>
      <w:r w:rsidRPr="002770B0">
        <w:rPr>
          <w:i/>
        </w:rPr>
        <w:t>GSch</w:t>
      </w:r>
      <w:r w:rsidR="009125BE">
        <w:rPr>
          <w:i/>
        </w:rPr>
        <w:t>V</w:t>
      </w:r>
    </w:p>
    <w:p w:rsidR="00D1228B" w:rsidRPr="008C38D2" w:rsidRDefault="00D1228B" w:rsidP="004D1241">
      <w:pPr>
        <w:pStyle w:val="berschrift2"/>
      </w:pPr>
      <w:bookmarkStart w:id="24" w:name="_Toc485290293"/>
      <w:bookmarkStart w:id="25" w:name="_Toc508891532"/>
      <w:r w:rsidRPr="008C38D2">
        <w:t>Übernahme von privat</w:t>
      </w:r>
      <w:r w:rsidR="00CF73BE" w:rsidRPr="008C38D2">
        <w:t>en</w:t>
      </w:r>
      <w:r w:rsidRPr="008C38D2">
        <w:t xml:space="preserve"> </w:t>
      </w:r>
      <w:r w:rsidR="00874295">
        <w:t>Abwasseranlagen</w:t>
      </w:r>
      <w:r w:rsidRPr="008C38D2">
        <w:t xml:space="preserve"> ins Eigentum der Gemeinde</w:t>
      </w:r>
      <w:bookmarkEnd w:id="23"/>
      <w:bookmarkEnd w:id="24"/>
      <w:bookmarkEnd w:id="25"/>
    </w:p>
    <w:p w:rsidR="00D1228B" w:rsidRDefault="00D1228B" w:rsidP="00DF7AA9">
      <w:pPr>
        <w:pStyle w:val="Formatvorlage10"/>
        <w:keepNext/>
        <w:ind w:left="0"/>
      </w:pPr>
      <w:r>
        <w:t xml:space="preserve">Die </w:t>
      </w:r>
      <w:r w:rsidRPr="00D937DF">
        <w:rPr>
          <w:color w:val="000000"/>
        </w:rPr>
        <w:t xml:space="preserve">Gemeinde kann privat erstellte </w:t>
      </w:r>
      <w:r w:rsidR="00874295">
        <w:rPr>
          <w:color w:val="000000"/>
        </w:rPr>
        <w:t>Abwasseranlagen</w:t>
      </w:r>
      <w:r w:rsidR="00EC0823" w:rsidRPr="00EC0823">
        <w:t xml:space="preserve"> </w:t>
      </w:r>
      <w:r w:rsidR="00EC0823" w:rsidRPr="00B411C9">
        <w:t>in ihr Eigentum übernehmen</w:t>
      </w:r>
      <w:r w:rsidRPr="00D937DF">
        <w:rPr>
          <w:color w:val="000000"/>
        </w:rPr>
        <w:t xml:space="preserve">, </w:t>
      </w:r>
      <w:r w:rsidR="00EC0823">
        <w:rPr>
          <w:color w:val="000000"/>
        </w:rPr>
        <w:t xml:space="preserve">wenn sie </w:t>
      </w:r>
      <w:r w:rsidRPr="00D937DF">
        <w:rPr>
          <w:color w:val="000000"/>
        </w:rPr>
        <w:t>an eine öffentliche Abwasseranlage angeschlossen sind und der Entwässerung mehrere</w:t>
      </w:r>
      <w:r w:rsidR="00EC0823">
        <w:rPr>
          <w:color w:val="000000"/>
        </w:rPr>
        <w:t>r</w:t>
      </w:r>
      <w:r w:rsidRPr="00D937DF">
        <w:rPr>
          <w:color w:val="000000"/>
        </w:rPr>
        <w:t xml:space="preserve"> Liegenschaften</w:t>
      </w:r>
      <w:r w:rsidRPr="00B411C9">
        <w:t xml:space="preserve"> dienen.</w:t>
      </w:r>
    </w:p>
    <w:p w:rsidR="007159A5" w:rsidRPr="00EA43EA" w:rsidRDefault="007159A5" w:rsidP="004D1241">
      <w:pPr>
        <w:pStyle w:val="berschrift1"/>
        <w:rPr>
          <w:sz w:val="22"/>
          <w:szCs w:val="22"/>
        </w:rPr>
      </w:pPr>
      <w:bookmarkStart w:id="26" w:name="_Toc485290294"/>
      <w:bookmarkStart w:id="27" w:name="_Toc508891533"/>
      <w:r w:rsidRPr="00D937DF">
        <w:rPr>
          <w:rFonts w:cs="Times New Roman"/>
          <w:color w:val="000000"/>
          <w:kern w:val="0"/>
        </w:rPr>
        <w:t>Besondere</w:t>
      </w:r>
      <w:r w:rsidRPr="00D937DF">
        <w:rPr>
          <w:color w:val="000000"/>
        </w:rPr>
        <w:t xml:space="preserve"> </w:t>
      </w:r>
      <w:r>
        <w:t xml:space="preserve">Pflichten </w:t>
      </w:r>
      <w:r w:rsidRPr="008C38D2">
        <w:rPr>
          <w:kern w:val="0"/>
          <w:sz w:val="36"/>
        </w:rPr>
        <w:t>der</w:t>
      </w:r>
      <w:r>
        <w:t xml:space="preserve"> Grundeigentümer</w:t>
      </w:r>
      <w:r w:rsidR="00D1228B">
        <w:t xml:space="preserve"> und Inhaber von Abwasseranlagen</w:t>
      </w:r>
      <w:bookmarkEnd w:id="26"/>
      <w:bookmarkEnd w:id="27"/>
    </w:p>
    <w:p w:rsidR="00563EA8" w:rsidRPr="008C38D2" w:rsidRDefault="00874295" w:rsidP="004D1241">
      <w:pPr>
        <w:pStyle w:val="berschrift2"/>
      </w:pPr>
      <w:bookmarkStart w:id="28" w:name="_Toc485290295"/>
      <w:bookmarkStart w:id="29" w:name="_Toc508891534"/>
      <w:r>
        <w:t>Anschluss</w:t>
      </w:r>
      <w:r w:rsidR="00994591" w:rsidRPr="008C38D2">
        <w:t>pflicht</w:t>
      </w:r>
      <w:bookmarkEnd w:id="28"/>
      <w:bookmarkEnd w:id="29"/>
    </w:p>
    <w:p w:rsidR="00994591" w:rsidRPr="00D937DF" w:rsidRDefault="00883064" w:rsidP="00DF7AA9">
      <w:pPr>
        <w:pStyle w:val="Formatvorlage10"/>
        <w:ind w:left="0"/>
        <w:rPr>
          <w:color w:val="000000"/>
        </w:rPr>
      </w:pPr>
      <w:r w:rsidRPr="001F36BB">
        <w:rPr>
          <w:iCs/>
          <w:color w:val="000000"/>
          <w:vertAlign w:val="superscript"/>
        </w:rPr>
        <w:t>1</w:t>
      </w:r>
      <w:r w:rsidRPr="00D937DF">
        <w:rPr>
          <w:i/>
          <w:iCs/>
          <w:color w:val="000000"/>
          <w:vertAlign w:val="superscript"/>
        </w:rPr>
        <w:t xml:space="preserve"> </w:t>
      </w:r>
      <w:r w:rsidR="00D07CA2" w:rsidRPr="00D937DF">
        <w:rPr>
          <w:color w:val="000000"/>
        </w:rPr>
        <w:t>Innerhalb der Bauzone und i</w:t>
      </w:r>
      <w:r w:rsidR="00994591" w:rsidRPr="00D937DF">
        <w:rPr>
          <w:color w:val="000000"/>
        </w:rPr>
        <w:t xml:space="preserve">m Bereich der öffentlichen </w:t>
      </w:r>
      <w:r w:rsidR="00994591" w:rsidRPr="008C38D2">
        <w:t>Kanalisation</w:t>
      </w:r>
      <w:r w:rsidR="00994591" w:rsidRPr="00D937DF">
        <w:rPr>
          <w:color w:val="000000"/>
        </w:rPr>
        <w:t xml:space="preserve"> muss das</w:t>
      </w:r>
      <w:r w:rsidR="00D81F96" w:rsidRPr="00D937DF">
        <w:rPr>
          <w:color w:val="000000"/>
        </w:rPr>
        <w:t xml:space="preserve"> </w:t>
      </w:r>
      <w:r w:rsidR="00994591" w:rsidRPr="00D937DF">
        <w:rPr>
          <w:color w:val="000000"/>
        </w:rPr>
        <w:t>verschmutzte Abwasser</w:t>
      </w:r>
      <w:r w:rsidR="007159A5" w:rsidRPr="00D937DF">
        <w:rPr>
          <w:color w:val="000000"/>
        </w:rPr>
        <w:t xml:space="preserve"> von Grundstücken</w:t>
      </w:r>
      <w:r w:rsidR="00994591" w:rsidRPr="00D937DF">
        <w:rPr>
          <w:color w:val="000000"/>
        </w:rPr>
        <w:t xml:space="preserve"> in die Kanalisation </w:t>
      </w:r>
      <w:r w:rsidR="00994591" w:rsidRPr="00337505">
        <w:rPr>
          <w:color w:val="000000"/>
        </w:rPr>
        <w:t xml:space="preserve">mit Anschluss an eine </w:t>
      </w:r>
      <w:r w:rsidR="00337505">
        <w:rPr>
          <w:color w:val="000000"/>
        </w:rPr>
        <w:t>öffentliche</w:t>
      </w:r>
      <w:r w:rsidR="00994591" w:rsidRPr="00337505">
        <w:rPr>
          <w:color w:val="000000"/>
        </w:rPr>
        <w:t xml:space="preserve"> Abwasserreinigungsanlage </w:t>
      </w:r>
      <w:r w:rsidR="00994591" w:rsidRPr="00D937DF">
        <w:rPr>
          <w:color w:val="000000"/>
        </w:rPr>
        <w:t>eingeleitet werden.</w:t>
      </w:r>
    </w:p>
    <w:p w:rsidR="00BC5940" w:rsidRPr="007D5D34" w:rsidRDefault="00EC615A" w:rsidP="00DF7AA9">
      <w:pPr>
        <w:pStyle w:val="Formatvorlage10"/>
        <w:ind w:left="0"/>
        <w:rPr>
          <w:rStyle w:val="Formatvorlage1blau"/>
        </w:rPr>
      </w:pPr>
      <w:r w:rsidRPr="007D5D34">
        <w:rPr>
          <w:rStyle w:val="Formatvorlage1blau"/>
          <w:vertAlign w:val="superscript"/>
        </w:rPr>
        <w:t>2</w:t>
      </w:r>
      <w:r w:rsidRPr="007D5D34">
        <w:rPr>
          <w:rStyle w:val="Formatvorlage1blau"/>
        </w:rPr>
        <w:t xml:space="preserve"> </w:t>
      </w:r>
      <w:r w:rsidR="00BC5940" w:rsidRPr="007D5D34">
        <w:rPr>
          <w:rStyle w:val="Formatvorlage1blau"/>
        </w:rPr>
        <w:t>Erweist sich die Abwasserentsorgung von</w:t>
      </w:r>
      <w:r w:rsidR="007159A5" w:rsidRPr="007D5D34">
        <w:rPr>
          <w:rStyle w:val="Formatvorlage1blau"/>
        </w:rPr>
        <w:t xml:space="preserve"> Grundstücken</w:t>
      </w:r>
      <w:r w:rsidR="00BC5940" w:rsidRPr="007D5D34">
        <w:rPr>
          <w:rStyle w:val="Formatvorlage1blau"/>
        </w:rPr>
        <w:t xml:space="preserve"> ausserhalb der Bauzonen für die Bet</w:t>
      </w:r>
      <w:r w:rsidR="00D7692B" w:rsidRPr="007D5D34">
        <w:rPr>
          <w:rStyle w:val="Formatvorlage1blau"/>
        </w:rPr>
        <w:t>roffen</w:t>
      </w:r>
      <w:r w:rsidR="00BC5940" w:rsidRPr="007D5D34">
        <w:rPr>
          <w:rStyle w:val="Formatvorlage1blau"/>
        </w:rPr>
        <w:t xml:space="preserve">en als unzumutbar, kann sich die Gemeinde </w:t>
      </w:r>
      <w:r w:rsidR="004940D1" w:rsidRPr="007D5D34">
        <w:rPr>
          <w:rStyle w:val="Formatvorlage1blau"/>
        </w:rPr>
        <w:t xml:space="preserve">an der Finanzierung </w:t>
      </w:r>
      <w:r w:rsidR="00BC5940" w:rsidRPr="007D5D34">
        <w:rPr>
          <w:rStyle w:val="Formatvorlage1blau"/>
        </w:rPr>
        <w:t>einer gemeinsamen abwassertechnischen Lösung (</w:t>
      </w:r>
      <w:r w:rsidR="004940D1" w:rsidRPr="007D5D34">
        <w:rPr>
          <w:rStyle w:val="Formatvorlage1blau"/>
        </w:rPr>
        <w:t xml:space="preserve">z.B. </w:t>
      </w:r>
      <w:r w:rsidR="00BC5940" w:rsidRPr="007D5D34">
        <w:rPr>
          <w:rStyle w:val="Formatvorlage1blau"/>
        </w:rPr>
        <w:t>Kanalisationsanschluss</w:t>
      </w:r>
      <w:r w:rsidR="00886925">
        <w:rPr>
          <w:rStyle w:val="Formatvorlage1blau"/>
        </w:rPr>
        <w:t xml:space="preserve"> mit Ableitung zur öffentlichen Abwasserreinigungsanlage</w:t>
      </w:r>
      <w:r w:rsidR="00BC5940" w:rsidRPr="007D5D34">
        <w:rPr>
          <w:rStyle w:val="Formatvorlage1blau"/>
        </w:rPr>
        <w:t>) beteiligen.</w:t>
      </w:r>
    </w:p>
    <w:p w:rsidR="00B340AB" w:rsidRPr="008C38D2" w:rsidRDefault="00BC5940" w:rsidP="00DF7AA9">
      <w:pPr>
        <w:pStyle w:val="Formatvorlage1kursiv"/>
        <w:ind w:left="0"/>
      </w:pPr>
      <w:r w:rsidRPr="002770B0">
        <w:t>Massgebendes übergeordnetes Recht: Art. 11 bis</w:t>
      </w:r>
      <w:r w:rsidR="00CA5AD8" w:rsidRPr="002770B0">
        <w:t xml:space="preserve"> </w:t>
      </w:r>
      <w:r w:rsidRPr="002770B0">
        <w:t xml:space="preserve">13 GSchG </w:t>
      </w:r>
      <w:r w:rsidR="00822B10" w:rsidRPr="002770B0">
        <w:t xml:space="preserve">sowie </w:t>
      </w:r>
      <w:r w:rsidRPr="002770B0">
        <w:t xml:space="preserve">Art. 9 </w:t>
      </w:r>
      <w:r w:rsidR="00274C59" w:rsidRPr="002770B0">
        <w:t>bis</w:t>
      </w:r>
      <w:r w:rsidR="00822B10" w:rsidRPr="002770B0">
        <w:t xml:space="preserve"> </w:t>
      </w:r>
      <w:r w:rsidRPr="002770B0">
        <w:t>11 GSchV</w:t>
      </w:r>
    </w:p>
    <w:p w:rsidR="007159A5" w:rsidRDefault="007159A5" w:rsidP="004D1241">
      <w:pPr>
        <w:pStyle w:val="berschrift2"/>
      </w:pPr>
      <w:bookmarkStart w:id="30" w:name="_Toc260214915"/>
      <w:bookmarkStart w:id="31" w:name="_Toc485290296"/>
      <w:bookmarkStart w:id="32" w:name="_Toc508891535"/>
      <w:r w:rsidRPr="004D1241">
        <w:t>Anschluss</w:t>
      </w:r>
      <w:bookmarkEnd w:id="30"/>
      <w:r w:rsidR="00F777FF" w:rsidRPr="004D1241">
        <w:t>pflicht</w:t>
      </w:r>
      <w:r w:rsidR="00F777FF">
        <w:t xml:space="preserve"> </w:t>
      </w:r>
      <w:r>
        <w:t xml:space="preserve">bei neu erstellten </w:t>
      </w:r>
      <w:r w:rsidR="00874295">
        <w:t>Kanalisationen</w:t>
      </w:r>
      <w:bookmarkEnd w:id="31"/>
      <w:bookmarkEnd w:id="32"/>
    </w:p>
    <w:p w:rsidR="007159A5" w:rsidRDefault="00211508" w:rsidP="00DF7AA9">
      <w:pPr>
        <w:pStyle w:val="Formatvorlage10"/>
        <w:ind w:left="0"/>
      </w:pPr>
      <w:r>
        <w:t xml:space="preserve">Schafft der </w:t>
      </w:r>
      <w:r w:rsidR="007159A5" w:rsidRPr="00B411C9">
        <w:t xml:space="preserve">Neubau eines öffentlichen oder privaten Abwasserkanals die </w:t>
      </w:r>
      <w:r>
        <w:t xml:space="preserve">Möglichkeit, </w:t>
      </w:r>
      <w:r w:rsidR="007159A5" w:rsidRPr="00B411C9">
        <w:t>be</w:t>
      </w:r>
      <w:r w:rsidR="007159A5" w:rsidRPr="002770B0">
        <w:t xml:space="preserve">stehende Gebäude </w:t>
      </w:r>
      <w:r w:rsidRPr="002770B0">
        <w:t>daran anzuschliessen</w:t>
      </w:r>
      <w:r w:rsidR="007159A5" w:rsidRPr="002770B0">
        <w:t xml:space="preserve">, sind </w:t>
      </w:r>
      <w:r w:rsidRPr="002770B0">
        <w:t>die Gebäudee</w:t>
      </w:r>
      <w:r w:rsidR="007159A5" w:rsidRPr="002770B0">
        <w:t>igentümer</w:t>
      </w:r>
      <w:r w:rsidR="008C0D8F" w:rsidRPr="002770B0">
        <w:t xml:space="preserve">innen und </w:t>
      </w:r>
      <w:r w:rsidR="00D35E2F" w:rsidRPr="002770B0">
        <w:t>-</w:t>
      </w:r>
      <w:r w:rsidR="008C0D8F" w:rsidRPr="002770B0">
        <w:t>eigentümer</w:t>
      </w:r>
      <w:r w:rsidR="007159A5" w:rsidRPr="002770B0">
        <w:t xml:space="preserve"> verpflichtet, </w:t>
      </w:r>
      <w:r w:rsidRPr="002770B0">
        <w:t xml:space="preserve">den Anschluss </w:t>
      </w:r>
      <w:r w:rsidR="007159A5" w:rsidRPr="002770B0">
        <w:t>diese</w:t>
      </w:r>
      <w:r w:rsidR="00F37785" w:rsidRPr="002770B0">
        <w:t>r</w:t>
      </w:r>
      <w:r w:rsidR="007159A5" w:rsidRPr="002770B0">
        <w:t xml:space="preserve"> Gebäude </w:t>
      </w:r>
      <w:r w:rsidRPr="002770B0">
        <w:t xml:space="preserve">vorzunehmen. </w:t>
      </w:r>
      <w:r w:rsidR="00F37785" w:rsidRPr="002770B0">
        <w:t xml:space="preserve">Er ist </w:t>
      </w:r>
      <w:r w:rsidR="0099675C" w:rsidRPr="002770B0">
        <w:t>mit der Erstel</w:t>
      </w:r>
      <w:r w:rsidR="0099675C">
        <w:t>lung der</w:t>
      </w:r>
      <w:r w:rsidR="007159A5" w:rsidRPr="00B411C9">
        <w:t xml:space="preserve"> Kanal</w:t>
      </w:r>
      <w:r w:rsidR="0099675C">
        <w:t>i</w:t>
      </w:r>
      <w:r w:rsidR="007159A5" w:rsidRPr="00B411C9">
        <w:t>s</w:t>
      </w:r>
      <w:r w:rsidR="0099675C">
        <w:t>ation</w:t>
      </w:r>
      <w:r w:rsidR="007159A5" w:rsidRPr="00B411C9">
        <w:t xml:space="preserve"> oder innert nützlicher Frist</w:t>
      </w:r>
      <w:r w:rsidR="00F37785">
        <w:t xml:space="preserve"> zu realisieren</w:t>
      </w:r>
      <w:r w:rsidR="007159A5">
        <w:t>.</w:t>
      </w:r>
    </w:p>
    <w:p w:rsidR="00D1228B" w:rsidRPr="008C38D2" w:rsidRDefault="00C14968" w:rsidP="004D1241">
      <w:pPr>
        <w:pStyle w:val="berschrift2"/>
      </w:pPr>
      <w:bookmarkStart w:id="33" w:name="_Toc485290297"/>
      <w:bookmarkStart w:id="34" w:name="_Toc508891536"/>
      <w:r w:rsidRPr="008C38D2">
        <w:t>Pflicht zum U</w:t>
      </w:r>
      <w:r w:rsidR="00D1228B" w:rsidRPr="008C38D2">
        <w:t xml:space="preserve">nterhalt und </w:t>
      </w:r>
      <w:r w:rsidRPr="008C38D2">
        <w:t xml:space="preserve">zur </w:t>
      </w:r>
      <w:r w:rsidR="00D1228B" w:rsidRPr="008C38D2">
        <w:t>Anpassung</w:t>
      </w:r>
      <w:r w:rsidR="00BE4A48" w:rsidRPr="008C38D2">
        <w:t xml:space="preserve"> private</w:t>
      </w:r>
      <w:r w:rsidRPr="008C38D2">
        <w:t>r</w:t>
      </w:r>
      <w:r w:rsidR="00BE4A48" w:rsidRPr="008C38D2">
        <w:t xml:space="preserve"> Abwasseranlagen</w:t>
      </w:r>
      <w:bookmarkEnd w:id="33"/>
      <w:bookmarkEnd w:id="34"/>
    </w:p>
    <w:p w:rsidR="00D1228B" w:rsidRPr="001335FD" w:rsidRDefault="00883064" w:rsidP="00DF7AA9">
      <w:pPr>
        <w:pStyle w:val="Formatvorlage10"/>
        <w:ind w:left="0"/>
        <w:rPr>
          <w:color w:val="000000"/>
        </w:rPr>
      </w:pPr>
      <w:r w:rsidRPr="001335FD">
        <w:rPr>
          <w:color w:val="000000"/>
          <w:vertAlign w:val="superscript"/>
        </w:rPr>
        <w:t xml:space="preserve">1 </w:t>
      </w:r>
      <w:r w:rsidR="00D1228B" w:rsidRPr="001335FD">
        <w:rPr>
          <w:color w:val="000000"/>
        </w:rPr>
        <w:t>Die Eigentümer</w:t>
      </w:r>
      <w:r w:rsidR="008C0D8F" w:rsidRPr="001335FD">
        <w:rPr>
          <w:color w:val="000000"/>
        </w:rPr>
        <w:t>innen und Eigentümer</w:t>
      </w:r>
      <w:r w:rsidR="00D1228B" w:rsidRPr="001335FD">
        <w:rPr>
          <w:color w:val="000000"/>
        </w:rPr>
        <w:t xml:space="preserve"> der</w:t>
      </w:r>
      <w:r w:rsidR="00BE4A48" w:rsidRPr="001335FD">
        <w:rPr>
          <w:color w:val="000000"/>
        </w:rPr>
        <w:t xml:space="preserve"> privaten</w:t>
      </w:r>
      <w:r w:rsidR="00D1228B" w:rsidRPr="001335FD">
        <w:rPr>
          <w:color w:val="000000"/>
        </w:rPr>
        <w:t xml:space="preserve"> Abwasseranlagen haben dafür zu sorgen, dass die Anlagen baulich und betrieblich in einwandfreiem Zustand </w:t>
      </w:r>
      <w:r w:rsidR="00F37785" w:rsidRPr="001335FD">
        <w:rPr>
          <w:color w:val="000000"/>
        </w:rPr>
        <w:t xml:space="preserve">sind. </w:t>
      </w:r>
      <w:r w:rsidR="00D1228B" w:rsidRPr="001335FD">
        <w:rPr>
          <w:color w:val="000000"/>
        </w:rPr>
        <w:t>In den Grundwasserschutzzonen sind die Bestimmungen des Schutzzonenreglementes zu beachten.</w:t>
      </w:r>
    </w:p>
    <w:p w:rsidR="00D1228B" w:rsidRPr="00D937DF" w:rsidRDefault="00EC615A" w:rsidP="00DF7AA9">
      <w:pPr>
        <w:pStyle w:val="Formatvorlage10"/>
        <w:ind w:left="0"/>
        <w:rPr>
          <w:color w:val="000000"/>
        </w:rPr>
      </w:pPr>
      <w:r w:rsidRPr="001335FD">
        <w:rPr>
          <w:color w:val="000000"/>
          <w:vertAlign w:val="superscript"/>
        </w:rPr>
        <w:t xml:space="preserve">2 </w:t>
      </w:r>
      <w:r w:rsidR="00D1228B" w:rsidRPr="001335FD">
        <w:rPr>
          <w:color w:val="000000"/>
        </w:rPr>
        <w:t>Bestehende private Abwasseranlagen sind zu</w:t>
      </w:r>
      <w:r w:rsidR="002B665C" w:rsidRPr="001335FD">
        <w:rPr>
          <w:color w:val="000000"/>
        </w:rPr>
        <w:t>l</w:t>
      </w:r>
      <w:r w:rsidR="00D1228B" w:rsidRPr="001335FD">
        <w:rPr>
          <w:color w:val="000000"/>
        </w:rPr>
        <w:t xml:space="preserve">asten </w:t>
      </w:r>
      <w:r w:rsidR="008C0D8F" w:rsidRPr="001335FD">
        <w:rPr>
          <w:color w:val="000000"/>
        </w:rPr>
        <w:t xml:space="preserve">der Eigentümerinnen und der </w:t>
      </w:r>
      <w:r w:rsidR="00D1228B" w:rsidRPr="001335FD">
        <w:rPr>
          <w:color w:val="000000"/>
        </w:rPr>
        <w:t>Eigentümer an die geltenden gesetzlichen Besti</w:t>
      </w:r>
      <w:r w:rsidR="00874295" w:rsidRPr="001335FD">
        <w:rPr>
          <w:color w:val="000000"/>
        </w:rPr>
        <w:t>mmungen anzupassen</w:t>
      </w:r>
    </w:p>
    <w:p w:rsidR="00D1228B" w:rsidRPr="004D1241" w:rsidRDefault="00D521DF" w:rsidP="004D1241">
      <w:pPr>
        <w:pStyle w:val="Formatvorlage1Aufzhlung"/>
        <w:ind w:left="567" w:hanging="567"/>
      </w:pPr>
      <w:r w:rsidRPr="004D1241">
        <w:t>a.</w:t>
      </w:r>
      <w:r w:rsidRPr="004D1241">
        <w:tab/>
      </w:r>
      <w:r w:rsidR="00F37785" w:rsidRPr="004D1241">
        <w:t xml:space="preserve">bei </w:t>
      </w:r>
      <w:r w:rsidR="00D1228B" w:rsidRPr="004D1241">
        <w:t xml:space="preserve">erheblichen Erweiterungen in der Gebäudenutzung </w:t>
      </w:r>
      <w:r w:rsidR="00874295" w:rsidRPr="004D1241">
        <w:t>oder</w:t>
      </w:r>
      <w:r w:rsidR="00F37785" w:rsidRPr="004D1241">
        <w:t xml:space="preserve"> der Produktion,</w:t>
      </w:r>
    </w:p>
    <w:p w:rsidR="00D1228B" w:rsidRPr="004D1241" w:rsidRDefault="00D521DF" w:rsidP="004D1241">
      <w:pPr>
        <w:pStyle w:val="Formatvorlage1Aufzhlung"/>
        <w:ind w:left="567" w:hanging="567"/>
      </w:pPr>
      <w:r w:rsidRPr="004D1241">
        <w:t>b.</w:t>
      </w:r>
      <w:r w:rsidRPr="004D1241">
        <w:tab/>
      </w:r>
      <w:r w:rsidR="00F37785" w:rsidRPr="004D1241">
        <w:t xml:space="preserve">bei </w:t>
      </w:r>
      <w:r w:rsidR="00874295" w:rsidRPr="004D1241">
        <w:t>wesentlichen</w:t>
      </w:r>
      <w:r w:rsidR="00D1228B" w:rsidRPr="004D1241">
        <w:t xml:space="preserve"> Umbauten der angeschlossenen Gebäude </w:t>
      </w:r>
      <w:r w:rsidR="00874295" w:rsidRPr="004D1241">
        <w:t>oder</w:t>
      </w:r>
      <w:r w:rsidR="00D1228B" w:rsidRPr="004D1241">
        <w:t xml:space="preserve"> Änderungen der Produktionsart</w:t>
      </w:r>
      <w:r w:rsidR="00F37785" w:rsidRPr="004D1241">
        <w:t>,</w:t>
      </w:r>
    </w:p>
    <w:p w:rsidR="00D1228B" w:rsidRPr="004D1241" w:rsidRDefault="00D521DF" w:rsidP="004D1241">
      <w:pPr>
        <w:pStyle w:val="Formatvorlage1Aufzhlung"/>
        <w:ind w:left="567" w:hanging="567"/>
      </w:pPr>
      <w:r w:rsidRPr="004D1241">
        <w:t>c.</w:t>
      </w:r>
      <w:r w:rsidRPr="004D1241">
        <w:tab/>
      </w:r>
      <w:r w:rsidR="00F37785" w:rsidRPr="004D1241">
        <w:t xml:space="preserve">bei </w:t>
      </w:r>
      <w:r w:rsidR="00D1228B" w:rsidRPr="004D1241">
        <w:t>gebietsweise</w:t>
      </w:r>
      <w:r w:rsidR="00F37785" w:rsidRPr="004D1241">
        <w:t>n</w:t>
      </w:r>
      <w:r w:rsidR="00D1228B" w:rsidRPr="004D1241">
        <w:t xml:space="preserve"> Sanierungen private</w:t>
      </w:r>
      <w:r w:rsidR="00F37785" w:rsidRPr="004D1241">
        <w:t>r</w:t>
      </w:r>
      <w:r w:rsidR="00D1228B" w:rsidRPr="004D1241">
        <w:t xml:space="preserve"> Abwasseranlagen</w:t>
      </w:r>
      <w:r w:rsidR="00F37785" w:rsidRPr="004D1241">
        <w:t>,</w:t>
      </w:r>
    </w:p>
    <w:p w:rsidR="00D1228B" w:rsidRPr="004D1241" w:rsidRDefault="00D521DF" w:rsidP="004D1241">
      <w:pPr>
        <w:pStyle w:val="Formatvorlage1Aufzhlung"/>
        <w:ind w:left="567" w:hanging="567"/>
      </w:pPr>
      <w:r>
        <w:t>d.</w:t>
      </w:r>
      <w:r>
        <w:tab/>
      </w:r>
      <w:r w:rsidR="00F37785" w:rsidRPr="004D1241">
        <w:t xml:space="preserve">bei </w:t>
      </w:r>
      <w:r w:rsidR="00D1228B" w:rsidRPr="004D1241">
        <w:t>baulichen Sanierungen de</w:t>
      </w:r>
      <w:r w:rsidR="00874295" w:rsidRPr="004D1241">
        <w:t>r</w:t>
      </w:r>
      <w:r w:rsidR="00D1228B" w:rsidRPr="004D1241">
        <w:t xml:space="preserve"> öffentlichen Kanal</w:t>
      </w:r>
      <w:r w:rsidR="00874295" w:rsidRPr="004D1241">
        <w:t>i</w:t>
      </w:r>
      <w:r w:rsidR="00D1228B" w:rsidRPr="004D1241">
        <w:t>s</w:t>
      </w:r>
      <w:r w:rsidR="00874295" w:rsidRPr="004D1241">
        <w:t>ation</w:t>
      </w:r>
      <w:r w:rsidR="00D1228B" w:rsidRPr="004D1241">
        <w:t xml:space="preserve"> im Bereich der Anschlussstelle</w:t>
      </w:r>
      <w:r w:rsidR="00F37785" w:rsidRPr="004D1241">
        <w:t>,</w:t>
      </w:r>
    </w:p>
    <w:p w:rsidR="00D1228B" w:rsidRPr="004D1241" w:rsidRDefault="00D521DF" w:rsidP="004D1241">
      <w:pPr>
        <w:pStyle w:val="Formatvorlage1Aufzhlung"/>
        <w:ind w:left="567" w:hanging="567"/>
      </w:pPr>
      <w:r w:rsidRPr="004D1241">
        <w:t>e.</w:t>
      </w:r>
      <w:r w:rsidRPr="004D1241">
        <w:tab/>
      </w:r>
      <w:r w:rsidR="00F37785" w:rsidRPr="004D1241">
        <w:t xml:space="preserve">bei </w:t>
      </w:r>
      <w:r w:rsidR="00D1228B" w:rsidRPr="004D1241">
        <w:t>Systemänderungen am öffentlichen Kanalisationsnetz</w:t>
      </w:r>
      <w:r w:rsidR="00F37785" w:rsidRPr="004D1241">
        <w:t>,</w:t>
      </w:r>
    </w:p>
    <w:p w:rsidR="00D1228B" w:rsidRPr="004D1241" w:rsidRDefault="00D521DF" w:rsidP="004D1241">
      <w:pPr>
        <w:pStyle w:val="Formatvorlage1Aufzhlung"/>
        <w:ind w:left="567" w:hanging="567"/>
      </w:pPr>
      <w:r w:rsidRPr="004D1241">
        <w:t>f.</w:t>
      </w:r>
      <w:r w:rsidRPr="004D1241">
        <w:tab/>
      </w:r>
      <w:r w:rsidR="00F37785" w:rsidRPr="004D1241">
        <w:t xml:space="preserve">bei </w:t>
      </w:r>
      <w:r w:rsidR="00D1228B" w:rsidRPr="004D1241">
        <w:t>Missständen</w:t>
      </w:r>
      <w:r w:rsidR="00F37785" w:rsidRPr="004D1241">
        <w:t>.</w:t>
      </w:r>
    </w:p>
    <w:p w:rsidR="00D1228B" w:rsidRPr="00AB6878" w:rsidRDefault="00D1228B" w:rsidP="00DF7AA9">
      <w:pPr>
        <w:pStyle w:val="Formatvorlage1kursiv"/>
        <w:ind w:left="0"/>
      </w:pPr>
      <w:r w:rsidRPr="00AB6878">
        <w:t>Massgebendes übergeordnetes Recht: Art. 15 GSchG und Art. 13 GSchV</w:t>
      </w:r>
    </w:p>
    <w:p w:rsidR="007159A5" w:rsidRPr="00AB6878" w:rsidRDefault="007159A5" w:rsidP="004D1241">
      <w:pPr>
        <w:pStyle w:val="berschrift2"/>
      </w:pPr>
      <w:bookmarkStart w:id="35" w:name="_Toc260214898"/>
      <w:bookmarkStart w:id="36" w:name="_Toc485290298"/>
      <w:bookmarkStart w:id="37" w:name="_Toc508891537"/>
      <w:r w:rsidRPr="00AB6878">
        <w:t>Nutzung von Regen</w:t>
      </w:r>
      <w:r w:rsidR="00024FC7">
        <w:t>ab</w:t>
      </w:r>
      <w:r w:rsidRPr="00AB6878">
        <w:t xml:space="preserve">wasser und </w:t>
      </w:r>
      <w:r w:rsidR="00F37785" w:rsidRPr="00AB6878">
        <w:t xml:space="preserve">von </w:t>
      </w:r>
      <w:r w:rsidRPr="00AB6878">
        <w:t>Wasser aus eigenen Quellen</w:t>
      </w:r>
      <w:bookmarkEnd w:id="35"/>
      <w:bookmarkEnd w:id="36"/>
      <w:bookmarkEnd w:id="37"/>
    </w:p>
    <w:p w:rsidR="007159A5" w:rsidRPr="001335FD" w:rsidRDefault="0072388C" w:rsidP="00DF7AA9">
      <w:pPr>
        <w:pStyle w:val="Formatvorlage10"/>
        <w:ind w:left="0"/>
        <w:rPr>
          <w:color w:val="000000"/>
        </w:rPr>
      </w:pPr>
      <w:r w:rsidRPr="001335FD">
        <w:rPr>
          <w:iCs/>
          <w:color w:val="000000"/>
          <w:vertAlign w:val="superscript"/>
        </w:rPr>
        <w:t>1</w:t>
      </w:r>
      <w:r w:rsidRPr="001335FD">
        <w:rPr>
          <w:i/>
          <w:iCs/>
          <w:color w:val="000000"/>
          <w:vertAlign w:val="superscript"/>
        </w:rPr>
        <w:t xml:space="preserve"> </w:t>
      </w:r>
      <w:r w:rsidR="007159A5" w:rsidRPr="001335FD">
        <w:rPr>
          <w:color w:val="000000"/>
        </w:rPr>
        <w:t xml:space="preserve">Wird </w:t>
      </w:r>
      <w:r w:rsidR="009018A3" w:rsidRPr="001335FD">
        <w:rPr>
          <w:color w:val="000000"/>
        </w:rPr>
        <w:t>Regen</w:t>
      </w:r>
      <w:r w:rsidR="00024FC7">
        <w:rPr>
          <w:color w:val="000000"/>
        </w:rPr>
        <w:t>ab</w:t>
      </w:r>
      <w:r w:rsidR="009018A3" w:rsidRPr="001335FD">
        <w:rPr>
          <w:color w:val="000000"/>
        </w:rPr>
        <w:t xml:space="preserve">wasser oder </w:t>
      </w:r>
      <w:r w:rsidR="002B2AE0" w:rsidRPr="001335FD">
        <w:rPr>
          <w:color w:val="000000"/>
        </w:rPr>
        <w:t xml:space="preserve">Wasser aus </w:t>
      </w:r>
      <w:r w:rsidR="007159A5" w:rsidRPr="001335FD">
        <w:rPr>
          <w:color w:val="000000"/>
        </w:rPr>
        <w:t>eigene</w:t>
      </w:r>
      <w:r w:rsidR="002B2AE0" w:rsidRPr="001335FD">
        <w:rPr>
          <w:color w:val="000000"/>
        </w:rPr>
        <w:t>r</w:t>
      </w:r>
      <w:r w:rsidR="007159A5" w:rsidRPr="001335FD">
        <w:rPr>
          <w:color w:val="000000"/>
        </w:rPr>
        <w:t xml:space="preserve"> Quelle für den Betrieb der sanitären Einrichtungen einer Liegenschaft oder für andere abwassererzeugende Tätigkeiten verwen</w:t>
      </w:r>
      <w:r w:rsidR="00DC436D" w:rsidRPr="001335FD">
        <w:rPr>
          <w:color w:val="000000"/>
        </w:rPr>
        <w:t xml:space="preserve">det, muss der Nutzer die Abwassermenge </w:t>
      </w:r>
      <w:r w:rsidR="00F37785" w:rsidRPr="001335FD">
        <w:rPr>
          <w:color w:val="000000"/>
        </w:rPr>
        <w:t xml:space="preserve">nachweisen, die durch den </w:t>
      </w:r>
      <w:r w:rsidR="00F93BFD" w:rsidRPr="001335FD">
        <w:rPr>
          <w:color w:val="000000"/>
        </w:rPr>
        <w:t>Wasserv</w:t>
      </w:r>
      <w:r w:rsidR="007159A5" w:rsidRPr="001335FD">
        <w:rPr>
          <w:color w:val="000000"/>
        </w:rPr>
        <w:t>erbrauch</w:t>
      </w:r>
      <w:r w:rsidR="00DC436D" w:rsidRPr="001335FD">
        <w:rPr>
          <w:color w:val="000000"/>
        </w:rPr>
        <w:t xml:space="preserve"> </w:t>
      </w:r>
      <w:r w:rsidR="00F37785" w:rsidRPr="001335FD">
        <w:rPr>
          <w:color w:val="000000"/>
        </w:rPr>
        <w:t>erzeugt wird</w:t>
      </w:r>
      <w:r w:rsidR="00DC436D" w:rsidRPr="001335FD">
        <w:rPr>
          <w:color w:val="000000"/>
        </w:rPr>
        <w:t xml:space="preserve">. </w:t>
      </w:r>
      <w:r w:rsidR="00F37785" w:rsidRPr="001335FD">
        <w:rPr>
          <w:color w:val="000000"/>
        </w:rPr>
        <w:t>D</w:t>
      </w:r>
      <w:r w:rsidR="000960B2" w:rsidRPr="001335FD">
        <w:rPr>
          <w:color w:val="000000"/>
        </w:rPr>
        <w:t xml:space="preserve">ie erforderlichen </w:t>
      </w:r>
      <w:r w:rsidR="007159A5" w:rsidRPr="001335FD">
        <w:rPr>
          <w:color w:val="000000"/>
        </w:rPr>
        <w:t>Wasserzähler</w:t>
      </w:r>
      <w:r w:rsidR="00DC436D" w:rsidRPr="001335FD">
        <w:rPr>
          <w:color w:val="000000"/>
        </w:rPr>
        <w:t xml:space="preserve"> </w:t>
      </w:r>
      <w:r w:rsidR="00F37785" w:rsidRPr="001335FD">
        <w:rPr>
          <w:color w:val="000000"/>
        </w:rPr>
        <w:t xml:space="preserve">sind auf Kosten des Nutzers </w:t>
      </w:r>
      <w:r w:rsidR="00DC436D" w:rsidRPr="001335FD">
        <w:rPr>
          <w:color w:val="000000"/>
        </w:rPr>
        <w:t>einzubauen.</w:t>
      </w:r>
    </w:p>
    <w:p w:rsidR="00DC436D" w:rsidRPr="001335FD" w:rsidRDefault="0072388C" w:rsidP="00DF7AA9">
      <w:pPr>
        <w:pStyle w:val="Formatvorlage10"/>
        <w:ind w:left="0"/>
        <w:rPr>
          <w:color w:val="000000"/>
        </w:rPr>
      </w:pPr>
      <w:r w:rsidRPr="001335FD">
        <w:rPr>
          <w:color w:val="000000"/>
          <w:vertAlign w:val="superscript"/>
        </w:rPr>
        <w:t xml:space="preserve">2 </w:t>
      </w:r>
      <w:r w:rsidR="00F37785" w:rsidRPr="001335FD">
        <w:rPr>
          <w:color w:val="000000"/>
        </w:rPr>
        <w:t xml:space="preserve">Fehlt dieser </w:t>
      </w:r>
      <w:r w:rsidR="00DC436D" w:rsidRPr="001335FD">
        <w:rPr>
          <w:color w:val="000000"/>
        </w:rPr>
        <w:t>Nachweis, setzt der Gemeinderat die Benutzungsgebühren aufgrund von Erfahrungswerten fest.</w:t>
      </w:r>
    </w:p>
    <w:p w:rsidR="009018A3" w:rsidRPr="00AB6878" w:rsidRDefault="009018A3" w:rsidP="00DF7AA9">
      <w:pPr>
        <w:pStyle w:val="Formatvorlage10"/>
        <w:ind w:left="0"/>
        <w:rPr>
          <w:color w:val="000000"/>
        </w:rPr>
      </w:pPr>
      <w:r w:rsidRPr="001335FD">
        <w:rPr>
          <w:rStyle w:val="Formatvorlage1blau"/>
          <w:vertAlign w:val="superscript"/>
        </w:rPr>
        <w:t>3</w:t>
      </w:r>
      <w:r w:rsidRPr="001335FD">
        <w:rPr>
          <w:color w:val="000000"/>
          <w:vertAlign w:val="superscript"/>
        </w:rPr>
        <w:t xml:space="preserve"> </w:t>
      </w:r>
      <w:r w:rsidRPr="001335FD">
        <w:rPr>
          <w:rStyle w:val="Formatvorlage1blau"/>
        </w:rPr>
        <w:t>Die notwendigen Wasserzähler werden durch die Gemeinde zur Verfügung gestellt bzw. deren Miete den Nutzern in Rechnung gestellt.</w:t>
      </w:r>
    </w:p>
    <w:p w:rsidR="00D1228B" w:rsidRPr="00AB6878" w:rsidRDefault="00D1228B" w:rsidP="004D1241">
      <w:pPr>
        <w:pStyle w:val="berschrift1"/>
      </w:pPr>
      <w:bookmarkStart w:id="38" w:name="_Toc485290299"/>
      <w:bookmarkStart w:id="39" w:name="_Toc508891538"/>
      <w:r w:rsidRPr="00AB6878">
        <w:t>Kontrollen und Bewilligungen</w:t>
      </w:r>
      <w:bookmarkEnd w:id="38"/>
      <w:bookmarkEnd w:id="39"/>
    </w:p>
    <w:p w:rsidR="00D1228B" w:rsidRPr="00AB6878" w:rsidRDefault="00D1228B" w:rsidP="004D1241">
      <w:pPr>
        <w:pStyle w:val="berschrift2"/>
      </w:pPr>
      <w:bookmarkStart w:id="40" w:name="_Toc485290300"/>
      <w:bookmarkStart w:id="41" w:name="_Toc508891539"/>
      <w:r w:rsidRPr="00AB6878">
        <w:t>Kontrollen</w:t>
      </w:r>
      <w:bookmarkEnd w:id="40"/>
      <w:bookmarkEnd w:id="41"/>
    </w:p>
    <w:p w:rsidR="00D1228B" w:rsidRPr="00AB6878" w:rsidRDefault="00883064" w:rsidP="00DF7AA9">
      <w:pPr>
        <w:pStyle w:val="Formatvorlage10"/>
        <w:ind w:left="0"/>
        <w:rPr>
          <w:color w:val="000000"/>
        </w:rPr>
      </w:pPr>
      <w:r w:rsidRPr="00AB6878">
        <w:rPr>
          <w:color w:val="000000"/>
          <w:vertAlign w:val="superscript"/>
        </w:rPr>
        <w:t xml:space="preserve">1 </w:t>
      </w:r>
      <w:r w:rsidR="00D1228B" w:rsidRPr="00AB6878">
        <w:rPr>
          <w:color w:val="000000"/>
        </w:rPr>
        <w:t xml:space="preserve">Der Gemeinderat sorgt </w:t>
      </w:r>
      <w:r w:rsidR="00F37785" w:rsidRPr="00AB6878">
        <w:rPr>
          <w:color w:val="000000"/>
        </w:rPr>
        <w:t xml:space="preserve">im Rahmen </w:t>
      </w:r>
      <w:r w:rsidR="00D1228B" w:rsidRPr="00AB6878">
        <w:rPr>
          <w:color w:val="000000"/>
        </w:rPr>
        <w:t xml:space="preserve">seiner Aufsichtspflicht für die periodische Kontrolle der öffentlichen und privaten Abwasseranlagen und </w:t>
      </w:r>
      <w:r w:rsidR="00F37785" w:rsidRPr="00AB6878">
        <w:rPr>
          <w:color w:val="000000"/>
        </w:rPr>
        <w:t xml:space="preserve">für </w:t>
      </w:r>
      <w:r w:rsidR="00D1228B" w:rsidRPr="00AB6878">
        <w:rPr>
          <w:color w:val="000000"/>
        </w:rPr>
        <w:t>die Behebung von Missständen. Die Kosten f</w:t>
      </w:r>
      <w:r w:rsidR="00F93BFD" w:rsidRPr="00AB6878">
        <w:rPr>
          <w:color w:val="000000"/>
        </w:rPr>
        <w:t>ür die Zustandserhebungen werden</w:t>
      </w:r>
      <w:r w:rsidR="00D1228B" w:rsidRPr="00AB6878">
        <w:rPr>
          <w:color w:val="000000"/>
        </w:rPr>
        <w:t xml:space="preserve"> </w:t>
      </w:r>
      <w:r w:rsidR="00F37785" w:rsidRPr="00AB6878">
        <w:rPr>
          <w:color w:val="000000"/>
        </w:rPr>
        <w:t xml:space="preserve">durch </w:t>
      </w:r>
      <w:r w:rsidR="00E401C5" w:rsidRPr="00AB6878">
        <w:rPr>
          <w:color w:val="000000"/>
        </w:rPr>
        <w:t xml:space="preserve">die </w:t>
      </w:r>
      <w:r w:rsidR="00D1228B" w:rsidRPr="00AB6878">
        <w:rPr>
          <w:color w:val="000000"/>
        </w:rPr>
        <w:t>Abwassergebühren fi</w:t>
      </w:r>
      <w:r w:rsidR="00F93BFD" w:rsidRPr="00AB6878">
        <w:rPr>
          <w:color w:val="000000"/>
        </w:rPr>
        <w:t>nanziert</w:t>
      </w:r>
      <w:r w:rsidR="00D1228B" w:rsidRPr="00AB6878">
        <w:rPr>
          <w:color w:val="000000"/>
        </w:rPr>
        <w:t>.</w:t>
      </w:r>
    </w:p>
    <w:p w:rsidR="00D1228B" w:rsidRPr="00EA43EA" w:rsidRDefault="00EC615A" w:rsidP="00DF7AA9">
      <w:pPr>
        <w:pStyle w:val="Formatvorlage10"/>
        <w:ind w:left="0"/>
      </w:pPr>
      <w:r w:rsidRPr="00AB6878">
        <w:rPr>
          <w:color w:val="000000"/>
          <w:vertAlign w:val="superscript"/>
        </w:rPr>
        <w:t>2</w:t>
      </w:r>
      <w:r w:rsidRPr="00AB6878">
        <w:rPr>
          <w:color w:val="000000"/>
        </w:rPr>
        <w:t xml:space="preserve"> </w:t>
      </w:r>
      <w:r w:rsidR="00C4451A" w:rsidRPr="00AB6878">
        <w:rPr>
          <w:color w:val="000000"/>
        </w:rPr>
        <w:t>Die Eigentümer und Besitzer von Grundstücken müssen den</w:t>
      </w:r>
      <w:r w:rsidR="00D1228B" w:rsidRPr="00AB6878">
        <w:rPr>
          <w:color w:val="000000"/>
        </w:rPr>
        <w:t xml:space="preserve"> Kontrollorga</w:t>
      </w:r>
      <w:r w:rsidR="00C4451A" w:rsidRPr="00AB6878">
        <w:rPr>
          <w:color w:val="000000"/>
        </w:rPr>
        <w:t xml:space="preserve">nen </w:t>
      </w:r>
      <w:r w:rsidR="00D1228B" w:rsidRPr="00AB6878">
        <w:rPr>
          <w:color w:val="000000"/>
        </w:rPr>
        <w:t>jeder</w:t>
      </w:r>
      <w:r w:rsidR="009725BD" w:rsidRPr="00AB6878">
        <w:rPr>
          <w:color w:val="000000"/>
        </w:rPr>
        <w:t>zeit den</w:t>
      </w:r>
      <w:r w:rsidR="00D1228B" w:rsidRPr="00AB6878">
        <w:rPr>
          <w:color w:val="000000"/>
        </w:rPr>
        <w:t xml:space="preserve"> ungehinderte</w:t>
      </w:r>
      <w:r w:rsidR="009725BD" w:rsidRPr="00AB6878">
        <w:rPr>
          <w:color w:val="000000"/>
        </w:rPr>
        <w:t>n</w:t>
      </w:r>
      <w:r w:rsidR="00D1228B" w:rsidRPr="00AB6878">
        <w:rPr>
          <w:color w:val="000000"/>
        </w:rPr>
        <w:t xml:space="preserve"> Zugang zu den Anla</w:t>
      </w:r>
      <w:r w:rsidR="00C4451A" w:rsidRPr="00AB6878">
        <w:rPr>
          <w:color w:val="000000"/>
        </w:rPr>
        <w:t xml:space="preserve">gen </w:t>
      </w:r>
      <w:r w:rsidR="00D1228B" w:rsidRPr="00AB6878">
        <w:rPr>
          <w:color w:val="000000"/>
        </w:rPr>
        <w:t>ermöglichen</w:t>
      </w:r>
      <w:r w:rsidR="00D1228B" w:rsidRPr="009725BD">
        <w:t>.</w:t>
      </w:r>
    </w:p>
    <w:p w:rsidR="00D1228B" w:rsidRPr="00AB6878" w:rsidRDefault="00D1228B" w:rsidP="00DF7AA9">
      <w:pPr>
        <w:pStyle w:val="Formatvorlage1kursiv"/>
        <w:ind w:left="0"/>
      </w:pPr>
      <w:r w:rsidRPr="00AB6878">
        <w:t>Massgebendes übergeordnetes Recht: Art. 15 GSchG</w:t>
      </w:r>
    </w:p>
    <w:p w:rsidR="00994591" w:rsidRPr="00AB6878" w:rsidRDefault="00994591" w:rsidP="004D1241">
      <w:pPr>
        <w:pStyle w:val="berschrift2"/>
      </w:pPr>
      <w:bookmarkStart w:id="42" w:name="_Toc485290301"/>
      <w:bookmarkStart w:id="43" w:name="_Toc508891540"/>
      <w:r w:rsidRPr="00AB6878">
        <w:t>Bewilligung</w:t>
      </w:r>
      <w:r w:rsidR="00790965" w:rsidRPr="00AB6878">
        <w:t>statbestände</w:t>
      </w:r>
      <w:bookmarkEnd w:id="42"/>
      <w:bookmarkEnd w:id="43"/>
    </w:p>
    <w:p w:rsidR="00DC7AE8" w:rsidRDefault="00C33022" w:rsidP="00DF7AA9">
      <w:pPr>
        <w:pStyle w:val="Formatvorlage1Aufzhlung"/>
        <w:ind w:left="0"/>
      </w:pPr>
      <w:r w:rsidRPr="00AB6878">
        <w:rPr>
          <w:color w:val="000000"/>
          <w:vertAlign w:val="superscript"/>
        </w:rPr>
        <w:t xml:space="preserve">1 </w:t>
      </w:r>
      <w:r w:rsidR="00790965">
        <w:t xml:space="preserve">Eine </w:t>
      </w:r>
      <w:r w:rsidR="00790965" w:rsidRPr="00EA43EA">
        <w:t>kommuna</w:t>
      </w:r>
      <w:r w:rsidR="00790965">
        <w:t xml:space="preserve">le </w:t>
      </w:r>
      <w:r w:rsidR="00790965" w:rsidRPr="00EA43EA">
        <w:t>Bewilligung</w:t>
      </w:r>
      <w:r>
        <w:t xml:space="preserve"> ist erforderlich für</w:t>
      </w:r>
    </w:p>
    <w:p w:rsidR="00DC7AE8" w:rsidRPr="00AB6878" w:rsidRDefault="00DC7AE8" w:rsidP="004D1241">
      <w:pPr>
        <w:pStyle w:val="Formatvorlage1Aufzhlung"/>
        <w:ind w:left="567" w:hanging="567"/>
      </w:pPr>
      <w:r w:rsidRPr="00AB6878">
        <w:t>a.</w:t>
      </w:r>
      <w:r w:rsidRPr="00AB6878">
        <w:tab/>
        <w:t>d</w:t>
      </w:r>
      <w:r w:rsidR="00994591" w:rsidRPr="00AB6878">
        <w:t xml:space="preserve">ie Erstellung, Sanierung, Erneuerung, Erweiterung </w:t>
      </w:r>
      <w:r w:rsidR="009725BD" w:rsidRPr="001335FD">
        <w:t>oder</w:t>
      </w:r>
      <w:r w:rsidR="00CD7CCA" w:rsidRPr="001335FD">
        <w:t xml:space="preserve"> Aufhebung</w:t>
      </w:r>
      <w:r w:rsidR="00994591" w:rsidRPr="00AB6878">
        <w:t xml:space="preserve"> von Abwasseranlagen</w:t>
      </w:r>
      <w:r w:rsidR="00E14D34" w:rsidRPr="00AB6878">
        <w:t>,</w:t>
      </w:r>
    </w:p>
    <w:p w:rsidR="004C7D1B" w:rsidRPr="00AB6878" w:rsidRDefault="00DC7AE8" w:rsidP="004D1241">
      <w:pPr>
        <w:pStyle w:val="Formatvorlage1Aufzhlung"/>
        <w:ind w:left="567" w:hanging="567"/>
      </w:pPr>
      <w:r w:rsidRPr="00AB6878">
        <w:t>b.</w:t>
      </w:r>
      <w:r w:rsidRPr="00AB6878">
        <w:tab/>
        <w:t>die Wärmeentnahme aus</w:t>
      </w:r>
      <w:r w:rsidR="00F777FF" w:rsidRPr="00AB6878">
        <w:t xml:space="preserve"> dem</w:t>
      </w:r>
      <w:r w:rsidRPr="00AB6878">
        <w:t xml:space="preserve"> Abwasser</w:t>
      </w:r>
      <w:r w:rsidR="00F777FF" w:rsidRPr="00AB6878">
        <w:t xml:space="preserve"> sowie die Wärmerückgabe ins Abwasser</w:t>
      </w:r>
      <w:r w:rsidRPr="00AB6878">
        <w:t xml:space="preserve"> der privaten und öffentlichen Kanalisationen</w:t>
      </w:r>
      <w:r w:rsidR="00E14D34" w:rsidRPr="00AB6878">
        <w:t>,</w:t>
      </w:r>
    </w:p>
    <w:p w:rsidR="00DC7AE8" w:rsidRPr="00AB6878" w:rsidRDefault="00DC7AE8" w:rsidP="004D1241">
      <w:pPr>
        <w:pStyle w:val="Formatvorlage1Aufzhlung"/>
        <w:ind w:left="567" w:hanging="567"/>
      </w:pPr>
      <w:r w:rsidRPr="00AB6878">
        <w:t>c.</w:t>
      </w:r>
      <w:r w:rsidRPr="00AB6878">
        <w:tab/>
        <w:t>die Regen</w:t>
      </w:r>
      <w:r w:rsidR="00024FC7">
        <w:t>ab</w:t>
      </w:r>
      <w:r w:rsidRPr="00AB6878">
        <w:t>wassernutzung</w:t>
      </w:r>
      <w:r w:rsidR="00790965" w:rsidRPr="00AB6878">
        <w:t xml:space="preserve"> </w:t>
      </w:r>
      <w:r w:rsidR="00C4451A" w:rsidRPr="00AB6878">
        <w:t>für den Betrieb der sanitären Einrichtungen einer Liegenschaft oder für andere abwassererzeugende Tätigkeiten</w:t>
      </w:r>
      <w:r w:rsidR="00E14D34" w:rsidRPr="00AB6878">
        <w:t>,</w:t>
      </w:r>
    </w:p>
    <w:p w:rsidR="00790965" w:rsidRDefault="00790965" w:rsidP="004D1241">
      <w:pPr>
        <w:pStyle w:val="Formatvorlage1Aufzhlung"/>
        <w:ind w:left="567" w:hanging="567"/>
      </w:pPr>
      <w:r w:rsidRPr="00AB6878">
        <w:t>d.</w:t>
      </w:r>
      <w:r w:rsidRPr="00AB6878">
        <w:tab/>
        <w:t>jede Änderung der Nutzung von Bauten und Anlagen, die auf Menge und Beschaffenheit des Abwassers einen Einfluss haben ka</w:t>
      </w:r>
      <w:r w:rsidR="00603B8E" w:rsidRPr="00AB6878">
        <w:t>nn</w:t>
      </w:r>
      <w:r w:rsidR="00337505">
        <w:t>,</w:t>
      </w:r>
    </w:p>
    <w:p w:rsidR="00337505" w:rsidRDefault="00337505" w:rsidP="004D1241">
      <w:pPr>
        <w:pStyle w:val="Formatvorlage1Aufzhlung"/>
        <w:ind w:left="567" w:hanging="567"/>
      </w:pPr>
      <w:r>
        <w:t>e</w:t>
      </w:r>
      <w:r w:rsidRPr="00AB6878">
        <w:t>.</w:t>
      </w:r>
      <w:r w:rsidRPr="00AB6878">
        <w:tab/>
      </w:r>
      <w:r w:rsidR="001B1588">
        <w:t>die Einleitung von Abwasser in öffentliche Gewässer</w:t>
      </w:r>
      <w:r w:rsidRPr="00AB6878">
        <w:t>.</w:t>
      </w:r>
    </w:p>
    <w:p w:rsidR="00C33022" w:rsidRDefault="00C33022" w:rsidP="00DF7AA9">
      <w:pPr>
        <w:pStyle w:val="Formatvorlage10"/>
        <w:ind w:left="0"/>
      </w:pPr>
      <w:r w:rsidRPr="001335FD">
        <w:rPr>
          <w:color w:val="000000"/>
          <w:vertAlign w:val="superscript"/>
        </w:rPr>
        <w:t xml:space="preserve">2 </w:t>
      </w:r>
      <w:r w:rsidRPr="001335FD">
        <w:t xml:space="preserve">Behält das übergeordnete Recht eine kantonale Bewilligung vor, </w:t>
      </w:r>
      <w:r w:rsidR="00CD7CCA" w:rsidRPr="001335FD">
        <w:t xml:space="preserve">leitet die Gemeinde das Gesuch an die zuständige kantonale Stelle weiter. </w:t>
      </w:r>
    </w:p>
    <w:p w:rsidR="00DC7AE8" w:rsidRPr="00AB6878" w:rsidRDefault="00994591" w:rsidP="00DF7AA9">
      <w:pPr>
        <w:pStyle w:val="Formatvorlage1kursiv"/>
        <w:ind w:left="0"/>
      </w:pPr>
      <w:r w:rsidRPr="00883064">
        <w:t xml:space="preserve">Massgebendes übergeordnetes Recht: Art. 17 </w:t>
      </w:r>
      <w:r w:rsidR="00E14D34">
        <w:t>und</w:t>
      </w:r>
      <w:r w:rsidRPr="00883064">
        <w:t xml:space="preserve"> 18 GSchG sowie </w:t>
      </w:r>
      <w:r w:rsidR="00835411" w:rsidRPr="00883064">
        <w:t>§</w:t>
      </w:r>
      <w:r w:rsidR="00790965" w:rsidRPr="00883064">
        <w:t>§</w:t>
      </w:r>
      <w:r w:rsidR="00835411" w:rsidRPr="00883064">
        <w:t xml:space="preserve"> </w:t>
      </w:r>
      <w:r w:rsidR="00790965" w:rsidRPr="00883064">
        <w:t xml:space="preserve">8 und </w:t>
      </w:r>
      <w:r w:rsidR="00835411" w:rsidRPr="00883064">
        <w:t xml:space="preserve">17 EG </w:t>
      </w:r>
      <w:r w:rsidR="00835411" w:rsidRPr="001335FD">
        <w:t xml:space="preserve">GSchG und </w:t>
      </w:r>
      <w:r w:rsidR="0082389E" w:rsidRPr="001335FD">
        <w:t xml:space="preserve">§ </w:t>
      </w:r>
      <w:r w:rsidRPr="001335FD">
        <w:t xml:space="preserve">3a </w:t>
      </w:r>
      <w:r w:rsidR="007D5D34">
        <w:t>K</w:t>
      </w:r>
      <w:r w:rsidR="00E83C31" w:rsidRPr="001335FD">
        <w:t> </w:t>
      </w:r>
      <w:r w:rsidRPr="001335FD">
        <w:t>GSch</w:t>
      </w:r>
      <w:r w:rsidR="007D5D34">
        <w:t>V</w:t>
      </w:r>
    </w:p>
    <w:p w:rsidR="00D1228B" w:rsidRPr="00D1228B" w:rsidRDefault="00D1228B" w:rsidP="00D1228B"/>
    <w:p w:rsidR="00A8206B" w:rsidRPr="00AB6878" w:rsidRDefault="00A8206B" w:rsidP="004D1241">
      <w:pPr>
        <w:pStyle w:val="berschrift1"/>
        <w:rPr>
          <w:rStyle w:val="Formatvorlage1blau"/>
          <w:rFonts w:cs="Times New Roman"/>
          <w:b w:val="0"/>
          <w:bCs w:val="0"/>
          <w:kern w:val="0"/>
          <w:sz w:val="36"/>
          <w:szCs w:val="22"/>
        </w:rPr>
      </w:pPr>
      <w:bookmarkStart w:id="44" w:name="_Toc260214919"/>
      <w:bookmarkStart w:id="45" w:name="_Toc485290302"/>
      <w:bookmarkStart w:id="46" w:name="_Toc508891541"/>
      <w:r w:rsidRPr="00AB6878">
        <w:rPr>
          <w:rStyle w:val="Formatvorlage1blau"/>
          <w:sz w:val="36"/>
        </w:rPr>
        <w:t>Gewässerschutz</w:t>
      </w:r>
      <w:r w:rsidR="002B665C" w:rsidRPr="00AB6878">
        <w:rPr>
          <w:rStyle w:val="Formatvorlage1blau"/>
          <w:sz w:val="36"/>
        </w:rPr>
        <w:t>m</w:t>
      </w:r>
      <w:r w:rsidRPr="00AB6878">
        <w:rPr>
          <w:rStyle w:val="Formatvorlage1blau"/>
          <w:sz w:val="36"/>
        </w:rPr>
        <w:t>assnahmen</w:t>
      </w:r>
      <w:bookmarkEnd w:id="44"/>
      <w:bookmarkEnd w:id="45"/>
      <w:bookmarkEnd w:id="46"/>
    </w:p>
    <w:p w:rsidR="00A8206B" w:rsidRPr="004D1241" w:rsidRDefault="00810D74" w:rsidP="004D1241">
      <w:pPr>
        <w:pStyle w:val="berschrift2"/>
        <w:rPr>
          <w:rStyle w:val="Formatvorlage1blau"/>
        </w:rPr>
      </w:pPr>
      <w:bookmarkStart w:id="47" w:name="_Ref273022547"/>
      <w:bookmarkStart w:id="48" w:name="_Toc485290303"/>
      <w:bookmarkStart w:id="49" w:name="_Toc508891542"/>
      <w:r w:rsidRPr="004D1241">
        <w:rPr>
          <w:rStyle w:val="Formatvorlage1blau"/>
        </w:rPr>
        <w:t>Förderung</w:t>
      </w:r>
      <w:bookmarkEnd w:id="47"/>
      <w:bookmarkEnd w:id="48"/>
      <w:bookmarkEnd w:id="49"/>
    </w:p>
    <w:p w:rsidR="00A8206B" w:rsidRPr="00AB6878" w:rsidRDefault="00883064" w:rsidP="00DF7AA9">
      <w:pPr>
        <w:pStyle w:val="Formatvorlage10"/>
        <w:ind w:left="0"/>
        <w:rPr>
          <w:rStyle w:val="Formatvorlage1blau"/>
        </w:rPr>
      </w:pPr>
      <w:r w:rsidRPr="00AB6878">
        <w:rPr>
          <w:rStyle w:val="Formatvorlage1blau"/>
          <w:vertAlign w:val="superscript"/>
        </w:rPr>
        <w:t>1</w:t>
      </w:r>
      <w:r w:rsidRPr="00AB6878">
        <w:rPr>
          <w:rStyle w:val="Formatvorlage1blau"/>
        </w:rPr>
        <w:t xml:space="preserve"> </w:t>
      </w:r>
      <w:r w:rsidR="00A8206B" w:rsidRPr="00AB6878">
        <w:rPr>
          <w:rStyle w:val="Formatvorlage1blau"/>
        </w:rPr>
        <w:t>Die Gemeinde kann Gewässerschutzmassnahmen</w:t>
      </w:r>
      <w:r w:rsidR="001C138D" w:rsidRPr="00AB6878">
        <w:rPr>
          <w:rStyle w:val="Formatvorlage1blau"/>
        </w:rPr>
        <w:t xml:space="preserve"> Private</w:t>
      </w:r>
      <w:r w:rsidR="00E14D34" w:rsidRPr="00AB6878">
        <w:rPr>
          <w:rStyle w:val="Formatvorlage1blau"/>
        </w:rPr>
        <w:t>r</w:t>
      </w:r>
      <w:r w:rsidR="00A8206B" w:rsidRPr="00AB6878">
        <w:rPr>
          <w:rStyle w:val="Formatvorlage1blau"/>
        </w:rPr>
        <w:t xml:space="preserve"> fördern, wenn</w:t>
      </w:r>
      <w:r w:rsidR="008355AA" w:rsidRPr="00AB6878">
        <w:rPr>
          <w:rStyle w:val="Formatvorlage1blau"/>
        </w:rPr>
        <w:t xml:space="preserve"> </w:t>
      </w:r>
      <w:r w:rsidR="00826C6E">
        <w:rPr>
          <w:rStyle w:val="Formatvorlage1blau"/>
        </w:rPr>
        <w:t>ein</w:t>
      </w:r>
      <w:r w:rsidR="00BF401E">
        <w:rPr>
          <w:rStyle w:val="Formatvorlage1blau"/>
        </w:rPr>
        <w:t xml:space="preserve"> öffentliches Interesse besteht</w:t>
      </w:r>
      <w:r w:rsidR="00826C6E">
        <w:rPr>
          <w:rStyle w:val="Formatvorlage1blau"/>
        </w:rPr>
        <w:t>.</w:t>
      </w:r>
    </w:p>
    <w:p w:rsidR="00A8206B" w:rsidRPr="00AB6878" w:rsidRDefault="00BF401E" w:rsidP="00DF7AA9">
      <w:pPr>
        <w:pStyle w:val="Formatvorlage10"/>
        <w:ind w:left="0"/>
        <w:rPr>
          <w:rStyle w:val="Formatvorlage1blau"/>
        </w:rPr>
      </w:pPr>
      <w:r>
        <w:rPr>
          <w:rStyle w:val="Formatvorlage1blau"/>
          <w:vertAlign w:val="superscript"/>
        </w:rPr>
        <w:t>2</w:t>
      </w:r>
      <w:r w:rsidR="00D905E1" w:rsidRPr="00AB6878">
        <w:rPr>
          <w:rStyle w:val="Formatvorlage1blau"/>
          <w:vertAlign w:val="superscript"/>
        </w:rPr>
        <w:t xml:space="preserve"> </w:t>
      </w:r>
      <w:r w:rsidR="00A8206B" w:rsidRPr="00AB6878">
        <w:rPr>
          <w:rStyle w:val="Formatvorlage1blau"/>
        </w:rPr>
        <w:t>Finanziell unterstützt werden</w:t>
      </w:r>
      <w:r w:rsidR="00D94ABF" w:rsidRPr="00AB6878">
        <w:rPr>
          <w:rStyle w:val="Formatvorlage1blau"/>
        </w:rPr>
        <w:t xml:space="preserve"> </w:t>
      </w:r>
      <w:r w:rsidR="00E14D34" w:rsidRPr="00AB6878">
        <w:rPr>
          <w:rStyle w:val="Formatvorlage1blau"/>
        </w:rPr>
        <w:t xml:space="preserve">ausschliesslich </w:t>
      </w:r>
      <w:r w:rsidR="00A8206B" w:rsidRPr="00AB6878">
        <w:rPr>
          <w:rStyle w:val="Formatvorlage1blau"/>
        </w:rPr>
        <w:t>Massnahmen auf dem Gemeindegebiet.</w:t>
      </w:r>
    </w:p>
    <w:p w:rsidR="00E14D34" w:rsidRPr="00AB6878" w:rsidRDefault="00BF401E" w:rsidP="00DF7AA9">
      <w:pPr>
        <w:pStyle w:val="Formatvorlage10"/>
        <w:ind w:left="0"/>
        <w:rPr>
          <w:rStyle w:val="Formatvorlage1blau"/>
        </w:rPr>
      </w:pPr>
      <w:r>
        <w:rPr>
          <w:rStyle w:val="Formatvorlage1blau"/>
          <w:vertAlign w:val="superscript"/>
        </w:rPr>
        <w:t>3</w:t>
      </w:r>
      <w:r w:rsidR="00D905E1" w:rsidRPr="00AB6878">
        <w:rPr>
          <w:rStyle w:val="Formatvorlage1blau"/>
          <w:vertAlign w:val="superscript"/>
        </w:rPr>
        <w:t xml:space="preserve"> </w:t>
      </w:r>
      <w:r w:rsidR="00E14D34" w:rsidRPr="00AB6878">
        <w:rPr>
          <w:rStyle w:val="Formatvorlage1blau"/>
        </w:rPr>
        <w:t xml:space="preserve">Zur Finanzierung </w:t>
      </w:r>
      <w:r w:rsidR="009725BD" w:rsidRPr="00AB6878">
        <w:rPr>
          <w:rStyle w:val="Formatvorlage1blau"/>
        </w:rPr>
        <w:t>diese</w:t>
      </w:r>
      <w:r w:rsidR="00E14D34" w:rsidRPr="00AB6878">
        <w:rPr>
          <w:rStyle w:val="Formatvorlage1blau"/>
        </w:rPr>
        <w:t>r</w:t>
      </w:r>
      <w:r w:rsidR="009725BD" w:rsidRPr="00AB6878">
        <w:rPr>
          <w:rStyle w:val="Formatvorlage1blau"/>
        </w:rPr>
        <w:t xml:space="preserve"> </w:t>
      </w:r>
      <w:r w:rsidR="00FE4576" w:rsidRPr="00AB6878">
        <w:rPr>
          <w:rStyle w:val="Formatvorlage1blau"/>
        </w:rPr>
        <w:t>Förderbeiträge</w:t>
      </w:r>
      <w:r w:rsidR="009725BD" w:rsidRPr="00AB6878">
        <w:rPr>
          <w:rStyle w:val="Formatvorlage1blau"/>
        </w:rPr>
        <w:t xml:space="preserve"> dürfen</w:t>
      </w:r>
      <w:r w:rsidR="002038AD" w:rsidRPr="00AB6878">
        <w:rPr>
          <w:rStyle w:val="Formatvorlage1blau"/>
        </w:rPr>
        <w:t xml:space="preserve"> </w:t>
      </w:r>
      <w:r w:rsidR="009725BD" w:rsidRPr="00AB6878">
        <w:rPr>
          <w:rStyle w:val="Formatvorlage1blau"/>
        </w:rPr>
        <w:t xml:space="preserve">bis zu </w:t>
      </w:r>
      <w:r w:rsidR="009725BD" w:rsidRPr="00AB6878">
        <w:rPr>
          <w:rStyle w:val="Formatvorlage1blau"/>
          <w:highlight w:val="yellow"/>
        </w:rPr>
        <w:t>…</w:t>
      </w:r>
      <w:r w:rsidR="009725BD" w:rsidRPr="00AB6878">
        <w:rPr>
          <w:rStyle w:val="Formatvorlage1blau"/>
        </w:rPr>
        <w:t xml:space="preserve">% </w:t>
      </w:r>
      <w:r w:rsidR="009725BD" w:rsidRPr="00AB6878">
        <w:rPr>
          <w:rStyle w:val="Formatvorlage1grn"/>
        </w:rPr>
        <w:t xml:space="preserve">(Vorschlag </w:t>
      </w:r>
      <w:r w:rsidR="00826C6E">
        <w:rPr>
          <w:rStyle w:val="Formatvorlage1grn"/>
        </w:rPr>
        <w:t>5 - 10</w:t>
      </w:r>
      <w:r w:rsidR="009725BD" w:rsidRPr="00AB6878">
        <w:rPr>
          <w:rStyle w:val="Formatvorlage1grn"/>
        </w:rPr>
        <w:t>%)</w:t>
      </w:r>
      <w:r w:rsidR="009725BD" w:rsidRPr="00AB6878">
        <w:rPr>
          <w:rStyle w:val="Formatvorlage1blau"/>
        </w:rPr>
        <w:t xml:space="preserve"> der</w:t>
      </w:r>
      <w:r w:rsidR="002038AD" w:rsidRPr="00AB6878">
        <w:rPr>
          <w:rStyle w:val="Formatvorlage1blau"/>
        </w:rPr>
        <w:t xml:space="preserve"> </w:t>
      </w:r>
      <w:r w:rsidR="000A1C3F" w:rsidRPr="00AB6878">
        <w:rPr>
          <w:rStyle w:val="Formatvorlage1blau"/>
        </w:rPr>
        <w:t>jährlich</w:t>
      </w:r>
      <w:r w:rsidR="002B665C" w:rsidRPr="00AB6878">
        <w:rPr>
          <w:rStyle w:val="Formatvorlage1blau"/>
        </w:rPr>
        <w:t>en</w:t>
      </w:r>
      <w:r w:rsidR="000A1C3F" w:rsidRPr="00AB6878">
        <w:rPr>
          <w:rStyle w:val="Formatvorlage1blau"/>
        </w:rPr>
        <w:t xml:space="preserve"> </w:t>
      </w:r>
      <w:r w:rsidR="002038AD" w:rsidRPr="00AB6878">
        <w:rPr>
          <w:rStyle w:val="Formatvorlage1blau"/>
        </w:rPr>
        <w:t>Einnahmen</w:t>
      </w:r>
      <w:r w:rsidR="00FE4576" w:rsidRPr="00AB6878">
        <w:rPr>
          <w:rStyle w:val="Formatvorlage1blau"/>
        </w:rPr>
        <w:t xml:space="preserve"> aus </w:t>
      </w:r>
      <w:r w:rsidR="00E14D34" w:rsidRPr="00AB6878">
        <w:rPr>
          <w:rStyle w:val="Formatvorlage1blau"/>
        </w:rPr>
        <w:t xml:space="preserve">den </w:t>
      </w:r>
      <w:r w:rsidR="00FE4576" w:rsidRPr="00AB6878">
        <w:rPr>
          <w:rStyle w:val="Formatvorlage1blau"/>
        </w:rPr>
        <w:t>Abwassergebühren</w:t>
      </w:r>
      <w:r w:rsidR="002038AD" w:rsidRPr="00AB6878">
        <w:rPr>
          <w:rStyle w:val="Formatvorlage1blau"/>
        </w:rPr>
        <w:t xml:space="preserve"> </w:t>
      </w:r>
      <w:r w:rsidR="009725BD" w:rsidRPr="00AB6878">
        <w:rPr>
          <w:rStyle w:val="Formatvorlage1blau"/>
        </w:rPr>
        <w:t>verwendet werden.</w:t>
      </w:r>
      <w:r w:rsidR="002038AD" w:rsidRPr="00AB6878">
        <w:rPr>
          <w:rStyle w:val="Formatvorlage1blau"/>
        </w:rPr>
        <w:t xml:space="preserve"> </w:t>
      </w:r>
      <w:r w:rsidR="00E14D34" w:rsidRPr="00AB6878">
        <w:rPr>
          <w:rStyle w:val="Formatvorlage1blau"/>
        </w:rPr>
        <w:t>Die Abwassergebühren werden</w:t>
      </w:r>
      <w:r w:rsidR="00C87937" w:rsidRPr="00AB6878">
        <w:rPr>
          <w:rStyle w:val="Formatvorlage1blau"/>
        </w:rPr>
        <w:t xml:space="preserve">, sofern notwendig, </w:t>
      </w:r>
      <w:r w:rsidR="00E14D34" w:rsidRPr="00AB6878">
        <w:rPr>
          <w:rStyle w:val="Formatvorlage1blau"/>
        </w:rPr>
        <w:t>angepasst.</w:t>
      </w:r>
    </w:p>
    <w:p w:rsidR="009725BD" w:rsidRPr="00AB6878" w:rsidRDefault="00BF401E" w:rsidP="00DF7AA9">
      <w:pPr>
        <w:pStyle w:val="Formatvorlage10"/>
        <w:ind w:left="0"/>
        <w:rPr>
          <w:rStyle w:val="Formatvorlage1blau"/>
        </w:rPr>
      </w:pPr>
      <w:r>
        <w:rPr>
          <w:rStyle w:val="Formatvorlage1blau"/>
          <w:vertAlign w:val="superscript"/>
        </w:rPr>
        <w:t>4</w:t>
      </w:r>
      <w:r w:rsidR="00E14D34" w:rsidRPr="00AB6878">
        <w:rPr>
          <w:rStyle w:val="Formatvorlage1blau"/>
          <w:vertAlign w:val="superscript"/>
        </w:rPr>
        <w:t xml:space="preserve"> </w:t>
      </w:r>
      <w:r w:rsidR="002038AD" w:rsidRPr="00AB6878">
        <w:rPr>
          <w:rStyle w:val="Formatvorlage1blau"/>
        </w:rPr>
        <w:t>Werden die jährlich verfügbaren Förderbeiträge nicht ausgeschö</w:t>
      </w:r>
      <w:r w:rsidR="00FE4576" w:rsidRPr="00AB6878">
        <w:rPr>
          <w:rStyle w:val="Formatvorlage1blau"/>
        </w:rPr>
        <w:t>pft, verfällt</w:t>
      </w:r>
      <w:r w:rsidR="002038AD" w:rsidRPr="00AB6878">
        <w:rPr>
          <w:rStyle w:val="Formatvorlage1blau"/>
        </w:rPr>
        <w:t xml:space="preserve"> der Überschuss</w:t>
      </w:r>
      <w:r w:rsidR="00FE4576" w:rsidRPr="00AB6878">
        <w:rPr>
          <w:rStyle w:val="Formatvorlage1blau"/>
        </w:rPr>
        <w:t xml:space="preserve"> zu Gunsten der allgemeinen Mittel der Siedlungsentwässerung</w:t>
      </w:r>
      <w:r w:rsidR="00E14D34" w:rsidRPr="00AB6878">
        <w:rPr>
          <w:rStyle w:val="Formatvorlage1blau"/>
        </w:rPr>
        <w:t xml:space="preserve">. Er darf </w:t>
      </w:r>
      <w:r w:rsidR="002038AD" w:rsidRPr="00AB6878">
        <w:rPr>
          <w:rStyle w:val="Formatvorlage1blau"/>
        </w:rPr>
        <w:t>nicht</w:t>
      </w:r>
      <w:r w:rsidR="00FE4576" w:rsidRPr="00AB6878">
        <w:rPr>
          <w:rStyle w:val="Formatvorlage1blau"/>
        </w:rPr>
        <w:t xml:space="preserve"> zweckgebunden</w:t>
      </w:r>
      <w:r w:rsidR="002038AD" w:rsidRPr="00AB6878">
        <w:rPr>
          <w:rStyle w:val="Formatvorlage1blau"/>
        </w:rPr>
        <w:t xml:space="preserve"> auf künftige Rechnungen übertragen werden.</w:t>
      </w:r>
    </w:p>
    <w:p w:rsidR="00A8206B" w:rsidRPr="004D1241" w:rsidRDefault="00A8206B" w:rsidP="004D1241">
      <w:pPr>
        <w:pStyle w:val="berschrift2"/>
        <w:rPr>
          <w:rStyle w:val="Formatvorlage1blau"/>
        </w:rPr>
      </w:pPr>
      <w:bookmarkStart w:id="50" w:name="_Toc260214921"/>
      <w:bookmarkStart w:id="51" w:name="_Ref273022566"/>
      <w:bookmarkStart w:id="52" w:name="_Toc485290304"/>
      <w:bookmarkStart w:id="53" w:name="_Toc508891543"/>
      <w:r w:rsidRPr="004D1241">
        <w:rPr>
          <w:rStyle w:val="Formatvorlage1blau"/>
        </w:rPr>
        <w:t>Verfahren</w:t>
      </w:r>
      <w:bookmarkEnd w:id="50"/>
      <w:bookmarkEnd w:id="51"/>
      <w:bookmarkEnd w:id="52"/>
      <w:bookmarkEnd w:id="53"/>
    </w:p>
    <w:p w:rsidR="00A8206B" w:rsidRPr="00634675" w:rsidRDefault="00883064" w:rsidP="00DF7AA9">
      <w:pPr>
        <w:pStyle w:val="Formatvorlage10"/>
        <w:ind w:left="0"/>
        <w:rPr>
          <w:color w:val="3366FF"/>
        </w:rPr>
      </w:pPr>
      <w:r w:rsidRPr="001F36BB">
        <w:rPr>
          <w:iCs/>
          <w:color w:val="3366FF"/>
          <w:vertAlign w:val="superscript"/>
        </w:rPr>
        <w:t>1</w:t>
      </w:r>
      <w:r>
        <w:rPr>
          <w:i/>
          <w:iCs/>
          <w:color w:val="3366FF"/>
          <w:vertAlign w:val="superscript"/>
        </w:rPr>
        <w:t xml:space="preserve"> </w:t>
      </w:r>
      <w:r w:rsidR="00A8206B" w:rsidRPr="00634675">
        <w:rPr>
          <w:color w:val="3366FF"/>
        </w:rPr>
        <w:t xml:space="preserve">Der Gemeinderat entscheidet über das </w:t>
      </w:r>
      <w:r w:rsidR="00E14D34">
        <w:rPr>
          <w:color w:val="3366FF"/>
        </w:rPr>
        <w:t>Beitragsge</w:t>
      </w:r>
      <w:r w:rsidR="00A8206B" w:rsidRPr="00634675">
        <w:rPr>
          <w:color w:val="3366FF"/>
        </w:rPr>
        <w:t xml:space="preserve">such anhand der eingereichten Planunterlagen, </w:t>
      </w:r>
      <w:r w:rsidR="00413C37">
        <w:rPr>
          <w:color w:val="3366FF"/>
        </w:rPr>
        <w:t xml:space="preserve">des </w:t>
      </w:r>
      <w:r w:rsidR="00A8206B" w:rsidRPr="00634675">
        <w:rPr>
          <w:color w:val="3366FF"/>
        </w:rPr>
        <w:t>technischen Beschrieb</w:t>
      </w:r>
      <w:r w:rsidR="00413C37">
        <w:rPr>
          <w:color w:val="3366FF"/>
        </w:rPr>
        <w:t>s</w:t>
      </w:r>
      <w:r w:rsidR="00A8206B" w:rsidRPr="00634675">
        <w:rPr>
          <w:color w:val="3366FF"/>
        </w:rPr>
        <w:t xml:space="preserve"> und </w:t>
      </w:r>
      <w:r w:rsidR="00413C37">
        <w:rPr>
          <w:color w:val="3366FF"/>
        </w:rPr>
        <w:t xml:space="preserve">des </w:t>
      </w:r>
      <w:r w:rsidR="00A8206B" w:rsidRPr="00634675">
        <w:rPr>
          <w:color w:val="3366FF"/>
        </w:rPr>
        <w:t>Kosten</w:t>
      </w:r>
      <w:r w:rsidR="00E14D34">
        <w:rPr>
          <w:color w:val="3366FF"/>
        </w:rPr>
        <w:t>vergleich</w:t>
      </w:r>
      <w:r w:rsidR="00413C37">
        <w:rPr>
          <w:color w:val="3366FF"/>
        </w:rPr>
        <w:t>s</w:t>
      </w:r>
      <w:r w:rsidR="00A8206B" w:rsidRPr="00634675">
        <w:rPr>
          <w:color w:val="3366FF"/>
        </w:rPr>
        <w:t>.</w:t>
      </w:r>
    </w:p>
    <w:p w:rsidR="00A8206B" w:rsidRPr="00634675" w:rsidRDefault="00EC615A" w:rsidP="00DF7AA9">
      <w:pPr>
        <w:pStyle w:val="Formatvorlage10"/>
        <w:ind w:left="0"/>
        <w:rPr>
          <w:color w:val="3366FF"/>
        </w:rPr>
      </w:pPr>
      <w:r w:rsidRPr="00DB3831">
        <w:rPr>
          <w:iCs/>
          <w:color w:val="3366FF"/>
          <w:vertAlign w:val="superscript"/>
        </w:rPr>
        <w:t>2</w:t>
      </w:r>
      <w:r>
        <w:rPr>
          <w:iCs/>
          <w:color w:val="3366FF"/>
          <w:vertAlign w:val="superscript"/>
        </w:rPr>
        <w:t xml:space="preserve"> </w:t>
      </w:r>
      <w:r w:rsidR="00A8206B" w:rsidRPr="00634675">
        <w:rPr>
          <w:color w:val="3366FF"/>
        </w:rPr>
        <w:t>Der Baubeginn darf erst erfolgen, nachdem der Entscheid über einen Förderbeitrag vorliegt.</w:t>
      </w:r>
    </w:p>
    <w:p w:rsidR="00A8206B" w:rsidRPr="00634675" w:rsidRDefault="00EC615A" w:rsidP="00DF7AA9">
      <w:pPr>
        <w:pStyle w:val="Formatvorlage10"/>
        <w:ind w:left="0"/>
        <w:rPr>
          <w:color w:val="3366FF"/>
        </w:rPr>
      </w:pPr>
      <w:r>
        <w:rPr>
          <w:iCs/>
          <w:color w:val="3366FF"/>
          <w:vertAlign w:val="superscript"/>
        </w:rPr>
        <w:t xml:space="preserve">3 </w:t>
      </w:r>
      <w:r w:rsidR="00A8206B" w:rsidRPr="00634675">
        <w:rPr>
          <w:color w:val="3366FF"/>
        </w:rPr>
        <w:t>Die Fertigstellung ist der Gemeindeverwaltung unmittelbar nach Inbetriebnahme der Anlage zu melden. Die Auszahlung der Beiträge erfolgt nach Überprüfung der Bauabrechnung und bestandener Schlusskontrolle.</w:t>
      </w:r>
    </w:p>
    <w:p w:rsidR="00A8206B" w:rsidRPr="00073060" w:rsidRDefault="00A8206B" w:rsidP="004D1241">
      <w:pPr>
        <w:pStyle w:val="berschrift1"/>
      </w:pPr>
      <w:bookmarkStart w:id="54" w:name="_Toc260214922"/>
      <w:bookmarkStart w:id="55" w:name="_Toc485290305"/>
      <w:bookmarkStart w:id="56" w:name="_Toc508891544"/>
      <w:r w:rsidRPr="00073060">
        <w:t>Gewässerunterhalt</w:t>
      </w:r>
      <w:bookmarkEnd w:id="54"/>
      <w:bookmarkEnd w:id="55"/>
      <w:bookmarkEnd w:id="56"/>
    </w:p>
    <w:p w:rsidR="00A8206B" w:rsidRPr="004D1241" w:rsidRDefault="00810D74" w:rsidP="004D1241">
      <w:pPr>
        <w:pStyle w:val="berschrift2"/>
        <w:rPr>
          <w:rStyle w:val="Formatvorlage1blau"/>
        </w:rPr>
      </w:pPr>
      <w:bookmarkStart w:id="57" w:name="_Ref273022619"/>
      <w:bookmarkStart w:id="58" w:name="_Toc485290306"/>
      <w:bookmarkStart w:id="59" w:name="_Toc508891545"/>
      <w:r w:rsidRPr="004D1241">
        <w:rPr>
          <w:rStyle w:val="Formatvorlage1blau"/>
        </w:rPr>
        <w:t>Unterhaltsplan</w:t>
      </w:r>
      <w:bookmarkEnd w:id="57"/>
      <w:bookmarkEnd w:id="58"/>
      <w:bookmarkEnd w:id="59"/>
    </w:p>
    <w:p w:rsidR="00810D74" w:rsidRPr="00AB6878" w:rsidRDefault="0020292A" w:rsidP="00DF7AA9">
      <w:pPr>
        <w:pStyle w:val="Formatvorlage10"/>
        <w:ind w:left="0"/>
        <w:rPr>
          <w:rStyle w:val="Formatvorlage1blau"/>
        </w:rPr>
      </w:pPr>
      <w:r w:rsidRPr="00AB6878">
        <w:rPr>
          <w:rStyle w:val="Formatvorlage1blau"/>
        </w:rPr>
        <w:t xml:space="preserve">Der Gemeinderat </w:t>
      </w:r>
      <w:r w:rsidR="00810D74" w:rsidRPr="00AB6878">
        <w:rPr>
          <w:rStyle w:val="Formatvorlage1blau"/>
        </w:rPr>
        <w:t xml:space="preserve">erstellt </w:t>
      </w:r>
      <w:r w:rsidR="00413C37" w:rsidRPr="00AB6878">
        <w:rPr>
          <w:rStyle w:val="Formatvorlage1blau"/>
        </w:rPr>
        <w:t xml:space="preserve">einen Unterhaltsplan </w:t>
      </w:r>
      <w:r w:rsidR="001572CD">
        <w:rPr>
          <w:rStyle w:val="Formatvorlage1blau"/>
        </w:rPr>
        <w:t>über die</w:t>
      </w:r>
      <w:r w:rsidR="00810D74" w:rsidRPr="00AB6878">
        <w:rPr>
          <w:rStyle w:val="Formatvorlage1blau"/>
        </w:rPr>
        <w:t xml:space="preserve"> Gewässer, </w:t>
      </w:r>
      <w:r w:rsidR="00413C37" w:rsidRPr="00AB6878">
        <w:rPr>
          <w:rStyle w:val="Formatvorlage1blau"/>
        </w:rPr>
        <w:t xml:space="preserve">für deren </w:t>
      </w:r>
      <w:r w:rsidR="00A13B9D" w:rsidRPr="00AB6878">
        <w:rPr>
          <w:rStyle w:val="Formatvorlage1blau"/>
        </w:rPr>
        <w:t xml:space="preserve">Unterhalt </w:t>
      </w:r>
      <w:r w:rsidR="00413C37" w:rsidRPr="00AB6878">
        <w:rPr>
          <w:rStyle w:val="Formatvorlage1blau"/>
        </w:rPr>
        <w:t xml:space="preserve">die </w:t>
      </w:r>
      <w:r w:rsidR="00A13B9D" w:rsidRPr="00AB6878">
        <w:rPr>
          <w:rStyle w:val="Formatvorlage1blau"/>
        </w:rPr>
        <w:t>Gemeinde</w:t>
      </w:r>
      <w:r w:rsidR="00810D74" w:rsidRPr="00AB6878">
        <w:rPr>
          <w:rStyle w:val="Formatvorlage1blau"/>
        </w:rPr>
        <w:t xml:space="preserve"> </w:t>
      </w:r>
      <w:r w:rsidR="00413C37" w:rsidRPr="00AB6878">
        <w:rPr>
          <w:rStyle w:val="Formatvorlage1blau"/>
        </w:rPr>
        <w:t>zuständig ist</w:t>
      </w:r>
      <w:r w:rsidR="00810D74" w:rsidRPr="00AB6878">
        <w:rPr>
          <w:rStyle w:val="Formatvorlage1blau"/>
        </w:rPr>
        <w:t xml:space="preserve">. Er bezeichnet darin die Gewässer </w:t>
      </w:r>
      <w:r w:rsidR="002B665C" w:rsidRPr="00AB6878">
        <w:rPr>
          <w:rStyle w:val="Formatvorlage1blau"/>
        </w:rPr>
        <w:t>beziehungsweise</w:t>
      </w:r>
      <w:r w:rsidR="00810D74" w:rsidRPr="00AB6878">
        <w:rPr>
          <w:rStyle w:val="Formatvorlage1blau"/>
        </w:rPr>
        <w:t xml:space="preserve"> Gewässerabschnitte, </w:t>
      </w:r>
      <w:r w:rsidR="00413C37" w:rsidRPr="00AB6878">
        <w:rPr>
          <w:rStyle w:val="Formatvorlage1blau"/>
        </w:rPr>
        <w:t xml:space="preserve">die </w:t>
      </w:r>
      <w:r w:rsidR="00810D74" w:rsidRPr="00AB6878">
        <w:rPr>
          <w:rStyle w:val="Formatvorlage1blau"/>
        </w:rPr>
        <w:t xml:space="preserve">durch die Siedlungsentwässerung </w:t>
      </w:r>
      <w:r w:rsidR="00413C37" w:rsidRPr="00AB6878">
        <w:rPr>
          <w:rStyle w:val="Formatvorlage1blau"/>
        </w:rPr>
        <w:t>in Anspruch genommen werden</w:t>
      </w:r>
      <w:r w:rsidR="00810D74" w:rsidRPr="00AB6878">
        <w:rPr>
          <w:rStyle w:val="Formatvorlage1blau"/>
        </w:rPr>
        <w:t>.</w:t>
      </w:r>
    </w:p>
    <w:p w:rsidR="00810D74" w:rsidRPr="004D1241" w:rsidRDefault="00826C6E" w:rsidP="004D1241">
      <w:pPr>
        <w:pStyle w:val="berschrift2"/>
        <w:rPr>
          <w:rStyle w:val="Formatvorlage1blau"/>
        </w:rPr>
      </w:pPr>
      <w:bookmarkStart w:id="60" w:name="_Ref278803292"/>
      <w:bookmarkStart w:id="61" w:name="_Toc485290307"/>
      <w:bookmarkStart w:id="62" w:name="_Toc508891546"/>
      <w:r w:rsidRPr="004D1241">
        <w:rPr>
          <w:rStyle w:val="Formatvorlage1blau"/>
        </w:rPr>
        <w:t>Teilfinanzierung des Gewässerunterhalts</w:t>
      </w:r>
      <w:bookmarkEnd w:id="60"/>
      <w:bookmarkEnd w:id="61"/>
      <w:bookmarkEnd w:id="62"/>
    </w:p>
    <w:p w:rsidR="008355AA" w:rsidRDefault="00883064" w:rsidP="00DF7AA9">
      <w:pPr>
        <w:pStyle w:val="Formatvorlage10"/>
        <w:ind w:left="0"/>
        <w:rPr>
          <w:color w:val="3366FF"/>
        </w:rPr>
      </w:pPr>
      <w:r w:rsidRPr="001F36BB">
        <w:rPr>
          <w:iCs/>
          <w:color w:val="3366FF"/>
          <w:vertAlign w:val="superscript"/>
        </w:rPr>
        <w:t>1</w:t>
      </w:r>
      <w:r w:rsidR="008355AA">
        <w:rPr>
          <w:i/>
          <w:iCs/>
          <w:color w:val="3366FF"/>
          <w:vertAlign w:val="superscript"/>
        </w:rPr>
        <w:t xml:space="preserve"> </w:t>
      </w:r>
      <w:r w:rsidR="00D94ABF" w:rsidRPr="005D298E">
        <w:rPr>
          <w:color w:val="3366FF"/>
        </w:rPr>
        <w:t>Der Gemeinderat</w:t>
      </w:r>
      <w:r w:rsidR="0020292A" w:rsidRPr="005D298E">
        <w:rPr>
          <w:color w:val="3366FF"/>
        </w:rPr>
        <w:t xml:space="preserve"> </w:t>
      </w:r>
      <w:r w:rsidR="00D94ABF" w:rsidRPr="005D298E">
        <w:rPr>
          <w:color w:val="3366FF"/>
        </w:rPr>
        <w:t>kann im Rahmen des Voranschlags der Ge</w:t>
      </w:r>
      <w:r w:rsidR="0020292A" w:rsidRPr="005D298E">
        <w:rPr>
          <w:color w:val="3366FF"/>
        </w:rPr>
        <w:t>meinde</w:t>
      </w:r>
      <w:r w:rsidR="00D94ABF" w:rsidRPr="005D298E">
        <w:rPr>
          <w:color w:val="3366FF"/>
        </w:rPr>
        <w:t xml:space="preserve"> finanzielle Mittel au</w:t>
      </w:r>
      <w:r w:rsidR="001A0EA4" w:rsidRPr="005D298E">
        <w:rPr>
          <w:color w:val="3366FF"/>
        </w:rPr>
        <w:t>s der</w:t>
      </w:r>
      <w:r w:rsidR="008355AA">
        <w:rPr>
          <w:color w:val="3366FF"/>
        </w:rPr>
        <w:t xml:space="preserve"> öffentlichen Siedlungsentwässerung für</w:t>
      </w:r>
      <w:r w:rsidR="000960B2">
        <w:rPr>
          <w:color w:val="3366FF"/>
        </w:rPr>
        <w:t xml:space="preserve"> </w:t>
      </w:r>
      <w:r w:rsidR="00413C37">
        <w:rPr>
          <w:color w:val="3366FF"/>
        </w:rPr>
        <w:t xml:space="preserve">Massnahmen einsetzen, </w:t>
      </w:r>
      <w:r w:rsidR="008355AA">
        <w:rPr>
          <w:color w:val="3366FF"/>
        </w:rPr>
        <w:t xml:space="preserve">die an </w:t>
      </w:r>
      <w:r w:rsidR="000A1C3F">
        <w:rPr>
          <w:color w:val="3366FF"/>
        </w:rPr>
        <w:t xml:space="preserve">den im Unterhaltsplan bezeichneten </w:t>
      </w:r>
      <w:r w:rsidR="008355AA">
        <w:rPr>
          <w:color w:val="3366FF"/>
        </w:rPr>
        <w:t>Gewässern</w:t>
      </w:r>
      <w:r w:rsidR="00413C37">
        <w:rPr>
          <w:color w:val="3366FF"/>
        </w:rPr>
        <w:t xml:space="preserve"> auszuführen sind. </w:t>
      </w:r>
    </w:p>
    <w:p w:rsidR="002038AD" w:rsidRPr="00AB6878" w:rsidRDefault="008355AA" w:rsidP="00DF7AA9">
      <w:pPr>
        <w:pStyle w:val="Formatvorlage10"/>
        <w:ind w:left="0"/>
        <w:rPr>
          <w:color w:val="3366FF"/>
        </w:rPr>
      </w:pPr>
      <w:r>
        <w:rPr>
          <w:iCs/>
          <w:color w:val="3366FF"/>
          <w:sz w:val="22"/>
          <w:vertAlign w:val="superscript"/>
        </w:rPr>
        <w:t>2</w:t>
      </w:r>
      <w:r w:rsidR="00EC615A" w:rsidRPr="005D298E">
        <w:rPr>
          <w:iCs/>
          <w:color w:val="3366FF"/>
          <w:sz w:val="22"/>
          <w:vertAlign w:val="superscript"/>
        </w:rPr>
        <w:t xml:space="preserve"> </w:t>
      </w:r>
      <w:r w:rsidR="000A1C3F" w:rsidRPr="00AB6878">
        <w:rPr>
          <w:color w:val="3366FF"/>
        </w:rPr>
        <w:t xml:space="preserve">Zu </w:t>
      </w:r>
      <w:r w:rsidR="00C80AF9" w:rsidRPr="00AB6878">
        <w:rPr>
          <w:color w:val="3366FF"/>
        </w:rPr>
        <w:t>diese</w:t>
      </w:r>
      <w:r w:rsidR="000A1C3F" w:rsidRPr="00AB6878">
        <w:rPr>
          <w:color w:val="3366FF"/>
        </w:rPr>
        <w:t>m</w:t>
      </w:r>
      <w:r w:rsidR="00C80AF9" w:rsidRPr="00AB6878">
        <w:rPr>
          <w:color w:val="3366FF"/>
        </w:rPr>
        <w:t xml:space="preserve"> Zweck dürfen bis zu </w:t>
      </w:r>
      <w:r w:rsidR="00C80AF9" w:rsidRPr="00245B76">
        <w:rPr>
          <w:color w:val="3366FF"/>
          <w:highlight w:val="yellow"/>
        </w:rPr>
        <w:t>…</w:t>
      </w:r>
      <w:r w:rsidR="00C80AF9" w:rsidRPr="00AB6878">
        <w:rPr>
          <w:color w:val="3366FF"/>
        </w:rPr>
        <w:t xml:space="preserve">% </w:t>
      </w:r>
      <w:r w:rsidR="00C80AF9" w:rsidRPr="00AB6878">
        <w:rPr>
          <w:rStyle w:val="Formatvorlage1grn"/>
        </w:rPr>
        <w:t xml:space="preserve">(Vorschlag </w:t>
      </w:r>
      <w:r w:rsidR="00826C6E">
        <w:rPr>
          <w:rStyle w:val="Formatvorlage1grn"/>
        </w:rPr>
        <w:t>5 - 10</w:t>
      </w:r>
      <w:r w:rsidR="00C80AF9" w:rsidRPr="00AB6878">
        <w:rPr>
          <w:rStyle w:val="Formatvorlage1grn"/>
        </w:rPr>
        <w:t>%)</w:t>
      </w:r>
      <w:r w:rsidR="00C80AF9" w:rsidRPr="00AB6878">
        <w:rPr>
          <w:color w:val="3366FF"/>
        </w:rPr>
        <w:t xml:space="preserve"> der </w:t>
      </w:r>
      <w:r w:rsidR="000A1C3F" w:rsidRPr="00AB6878">
        <w:rPr>
          <w:color w:val="3366FF"/>
        </w:rPr>
        <w:t xml:space="preserve">jährlichen </w:t>
      </w:r>
      <w:r w:rsidR="002038AD" w:rsidRPr="00AB6878">
        <w:rPr>
          <w:color w:val="3366FF"/>
        </w:rPr>
        <w:t>Einnah</w:t>
      </w:r>
      <w:r w:rsidR="00FE4576" w:rsidRPr="00AB6878">
        <w:rPr>
          <w:color w:val="3366FF"/>
        </w:rPr>
        <w:t>men aus</w:t>
      </w:r>
      <w:r w:rsidR="002038AD" w:rsidRPr="00AB6878">
        <w:rPr>
          <w:color w:val="3366FF"/>
        </w:rPr>
        <w:t xml:space="preserve"> Abwassergebühren </w:t>
      </w:r>
      <w:r w:rsidR="00C80AF9" w:rsidRPr="00AB6878">
        <w:rPr>
          <w:color w:val="3366FF"/>
        </w:rPr>
        <w:t xml:space="preserve">verwendet werden. </w:t>
      </w:r>
      <w:r w:rsidR="001A19AE" w:rsidRPr="00AB6878">
        <w:rPr>
          <w:color w:val="3366FF"/>
        </w:rPr>
        <w:t>Die</w:t>
      </w:r>
      <w:r w:rsidR="00F02CC5" w:rsidRPr="00AB6878">
        <w:rPr>
          <w:color w:val="3366FF"/>
        </w:rPr>
        <w:t xml:space="preserve"> Abwassergebühren</w:t>
      </w:r>
      <w:r w:rsidR="00C80AF9" w:rsidRPr="00AB6878">
        <w:rPr>
          <w:color w:val="3366FF"/>
        </w:rPr>
        <w:t xml:space="preserve"> werden</w:t>
      </w:r>
      <w:r w:rsidR="00C87937" w:rsidRPr="00AB6878">
        <w:rPr>
          <w:color w:val="3366FF"/>
        </w:rPr>
        <w:t>,</w:t>
      </w:r>
      <w:r w:rsidR="00BC046F" w:rsidRPr="00AB6878">
        <w:rPr>
          <w:color w:val="3366FF"/>
        </w:rPr>
        <w:t xml:space="preserve"> </w:t>
      </w:r>
      <w:r w:rsidR="00C87937" w:rsidRPr="00AB6878">
        <w:rPr>
          <w:color w:val="3366FF"/>
        </w:rPr>
        <w:t>sofern notwendig,</w:t>
      </w:r>
      <w:r w:rsidR="00BC046F" w:rsidRPr="00AB6878">
        <w:rPr>
          <w:color w:val="3366FF"/>
        </w:rPr>
        <w:t xml:space="preserve"> angepasst.</w:t>
      </w:r>
    </w:p>
    <w:p w:rsidR="00D52CEB" w:rsidRPr="00245B76" w:rsidRDefault="00A8206B" w:rsidP="004D1241">
      <w:pPr>
        <w:pStyle w:val="berschrift1"/>
      </w:pPr>
      <w:bookmarkStart w:id="63" w:name="_Toc260214925"/>
      <w:bookmarkStart w:id="64" w:name="_Toc485290308"/>
      <w:bookmarkStart w:id="65" w:name="_Toc508891547"/>
      <w:r w:rsidRPr="00245B76">
        <w:t xml:space="preserve">Finanzierung </w:t>
      </w:r>
      <w:r w:rsidR="00A13B9D" w:rsidRPr="00245B76">
        <w:t xml:space="preserve">der </w:t>
      </w:r>
      <w:r w:rsidR="00D52CEB" w:rsidRPr="00245B76">
        <w:t>öffentli</w:t>
      </w:r>
      <w:r w:rsidR="0038328E" w:rsidRPr="00245B76">
        <w:t>chen Siedlungsentwässerung</w:t>
      </w:r>
      <w:bookmarkEnd w:id="63"/>
      <w:bookmarkEnd w:id="64"/>
      <w:bookmarkEnd w:id="65"/>
    </w:p>
    <w:p w:rsidR="00BC046F" w:rsidRPr="00245B76" w:rsidRDefault="000F4D3F" w:rsidP="004D1241">
      <w:pPr>
        <w:pStyle w:val="berschrift2"/>
      </w:pPr>
      <w:bookmarkStart w:id="66" w:name="_Ref265742107"/>
      <w:bookmarkStart w:id="67" w:name="_Toc485290309"/>
      <w:bookmarkStart w:id="68" w:name="_Toc508891548"/>
      <w:r w:rsidRPr="00245B76">
        <w:t>Grundsätze</w:t>
      </w:r>
      <w:bookmarkEnd w:id="66"/>
      <w:bookmarkEnd w:id="67"/>
      <w:bookmarkEnd w:id="68"/>
    </w:p>
    <w:p w:rsidR="00D40248" w:rsidRDefault="008D0EA7" w:rsidP="00DF7AA9">
      <w:pPr>
        <w:pStyle w:val="Formatvorlage10"/>
        <w:ind w:left="0"/>
      </w:pPr>
      <w:r w:rsidRPr="008D0EA7">
        <w:rPr>
          <w:iCs/>
          <w:vertAlign w:val="superscript"/>
        </w:rPr>
        <w:t>1</w:t>
      </w:r>
      <w:r w:rsidR="00C14968">
        <w:rPr>
          <w:i/>
          <w:iCs/>
          <w:vertAlign w:val="superscript"/>
        </w:rPr>
        <w:t xml:space="preserve"> </w:t>
      </w:r>
      <w:r w:rsidR="00C87937" w:rsidRPr="005D298E">
        <w:t xml:space="preserve">Zur </w:t>
      </w:r>
      <w:r w:rsidR="00BC046F" w:rsidRPr="005D298E">
        <w:t>Finanzierung der</w:t>
      </w:r>
      <w:r w:rsidR="0038328E" w:rsidRPr="005D298E">
        <w:t xml:space="preserve"> öffentlichen Siedlungsentwässerung</w:t>
      </w:r>
      <w:r w:rsidR="00BC046F" w:rsidRPr="005D298E">
        <w:t xml:space="preserve"> </w:t>
      </w:r>
      <w:r w:rsidR="00C87937" w:rsidRPr="005D298E">
        <w:t xml:space="preserve">erhebt </w:t>
      </w:r>
      <w:r w:rsidR="00C87937">
        <w:t>d</w:t>
      </w:r>
      <w:r w:rsidR="00C87937" w:rsidRPr="005D298E">
        <w:t xml:space="preserve">ie Gemeinde </w:t>
      </w:r>
      <w:r w:rsidR="002C538F" w:rsidRPr="005D298E">
        <w:t>Abwasserge</w:t>
      </w:r>
      <w:r w:rsidR="00BC046F" w:rsidRPr="005D298E">
        <w:t xml:space="preserve">bühren. </w:t>
      </w:r>
      <w:r w:rsidR="00D40248" w:rsidRPr="005D298E">
        <w:t xml:space="preserve">Die </w:t>
      </w:r>
      <w:r w:rsidR="00C87937">
        <w:t xml:space="preserve">Höhe der </w:t>
      </w:r>
      <w:r w:rsidR="00D40248" w:rsidRPr="005D298E">
        <w:t xml:space="preserve">Gebühren </w:t>
      </w:r>
      <w:r w:rsidR="00C87937">
        <w:t xml:space="preserve">ist </w:t>
      </w:r>
      <w:r w:rsidR="00D40248" w:rsidRPr="005D298E">
        <w:t xml:space="preserve">so anzusetzen, </w:t>
      </w:r>
      <w:r w:rsidR="00C87937">
        <w:t xml:space="preserve">dass der </w:t>
      </w:r>
      <w:r w:rsidR="00D40248" w:rsidRPr="005D298E">
        <w:t xml:space="preserve">Ertrag sämtliche Kosten der öffentlichen Siedlungsentwässerung </w:t>
      </w:r>
      <w:r w:rsidR="00C87937">
        <w:t xml:space="preserve">deckt, </w:t>
      </w:r>
      <w:r w:rsidR="00D40248" w:rsidRPr="005D298E">
        <w:t xml:space="preserve">insbesondere </w:t>
      </w:r>
      <w:r w:rsidR="00AF0E38">
        <w:t xml:space="preserve">jene </w:t>
      </w:r>
      <w:r w:rsidR="00D40248" w:rsidRPr="005D298E">
        <w:t>für die Erstellung, Optimierung, Erneuerung und Erweiterung sowie den Betrieb und Unterhalt der Anlagen.</w:t>
      </w:r>
    </w:p>
    <w:p w:rsidR="00A13B9D" w:rsidRPr="005D298E" w:rsidRDefault="008D0EA7" w:rsidP="00DF7AA9">
      <w:pPr>
        <w:pStyle w:val="Formatvorlage10"/>
        <w:ind w:left="0"/>
      </w:pPr>
      <w:r>
        <w:rPr>
          <w:iCs/>
          <w:vertAlign w:val="superscript"/>
        </w:rPr>
        <w:t>2</w:t>
      </w:r>
      <w:r w:rsidR="00EC615A" w:rsidRPr="005D298E">
        <w:rPr>
          <w:iCs/>
          <w:vertAlign w:val="superscript"/>
        </w:rPr>
        <w:t xml:space="preserve"> </w:t>
      </w:r>
      <w:r w:rsidR="00D40248" w:rsidRPr="005D298E">
        <w:t xml:space="preserve">Alle Eigentümer von Grundstücken, Liegenschaften und Anlagen, </w:t>
      </w:r>
      <w:r w:rsidR="00C87937">
        <w:t xml:space="preserve">die </w:t>
      </w:r>
      <w:r w:rsidR="00D40248" w:rsidRPr="005D298E">
        <w:t>Anlagen der öffentlichen Siedlungsentwässerung beanspruchen, sind gebührenpflichtig.</w:t>
      </w:r>
    </w:p>
    <w:p w:rsidR="002C538F" w:rsidRDefault="008D0EA7" w:rsidP="00DF7AA9">
      <w:pPr>
        <w:pStyle w:val="Formatvorlage10"/>
        <w:ind w:left="0"/>
      </w:pPr>
      <w:r>
        <w:rPr>
          <w:iCs/>
          <w:vertAlign w:val="superscript"/>
        </w:rPr>
        <w:t>3</w:t>
      </w:r>
      <w:r w:rsidR="00C14968">
        <w:rPr>
          <w:iCs/>
          <w:vertAlign w:val="superscript"/>
        </w:rPr>
        <w:t xml:space="preserve"> </w:t>
      </w:r>
      <w:r w:rsidR="002C538F" w:rsidRPr="005D298E">
        <w:t>Werden aus den Abwassergebühren weitere Massnahmen</w:t>
      </w:r>
      <w:r w:rsidR="00AF0E38">
        <w:t>, etwa</w:t>
      </w:r>
      <w:r w:rsidR="00856B5E" w:rsidRPr="005D298E">
        <w:t xml:space="preserve"> </w:t>
      </w:r>
      <w:r w:rsidR="00C87937">
        <w:t xml:space="preserve">für den </w:t>
      </w:r>
      <w:r w:rsidR="00856B5E" w:rsidRPr="005D298E">
        <w:t>Gewässe</w:t>
      </w:r>
      <w:r w:rsidR="00C87937">
        <w:t>r</w:t>
      </w:r>
      <w:r w:rsidR="00856B5E" w:rsidRPr="005D298E">
        <w:t xml:space="preserve">schutz oder </w:t>
      </w:r>
      <w:r w:rsidR="00C87937">
        <w:t>Gewässerunterhalt</w:t>
      </w:r>
      <w:r w:rsidR="00AF0E38">
        <w:t>,</w:t>
      </w:r>
      <w:r w:rsidR="00C87937">
        <w:t xml:space="preserve"> </w:t>
      </w:r>
      <w:r w:rsidR="002C538F">
        <w:t>finanziert, sind die Gebühren entsprechend zu erhöhen.</w:t>
      </w:r>
    </w:p>
    <w:p w:rsidR="008D0EA7" w:rsidRPr="00D40248" w:rsidRDefault="008D0EA7" w:rsidP="00DF7AA9">
      <w:pPr>
        <w:pStyle w:val="Formatvorlage10"/>
        <w:ind w:left="0"/>
        <w:rPr>
          <w:iCs/>
          <w:vertAlign w:val="superscript"/>
        </w:rPr>
      </w:pPr>
      <w:r>
        <w:rPr>
          <w:iCs/>
          <w:vertAlign w:val="superscript"/>
        </w:rPr>
        <w:t>4</w:t>
      </w:r>
      <w:r w:rsidRPr="005D298E">
        <w:rPr>
          <w:i/>
          <w:iCs/>
          <w:vertAlign w:val="superscript"/>
        </w:rPr>
        <w:t xml:space="preserve"> </w:t>
      </w:r>
      <w:r w:rsidRPr="00C87937">
        <w:t>D</w:t>
      </w:r>
      <w:r w:rsidRPr="005D298E">
        <w:t xml:space="preserve">ie Gemeinde </w:t>
      </w:r>
      <w:r>
        <w:t>erstellt und unterhält</w:t>
      </w:r>
      <w:r w:rsidRPr="005D298E">
        <w:t xml:space="preserve"> ein finanzielles Führungsinstrument</w:t>
      </w:r>
      <w:r>
        <w:t xml:space="preserve"> mit dem Ziel, </w:t>
      </w:r>
      <w:r w:rsidRPr="005D298E">
        <w:t>eine ausreichende</w:t>
      </w:r>
      <w:r>
        <w:t xml:space="preserve"> und dauerhafte</w:t>
      </w:r>
      <w:r w:rsidRPr="005D298E">
        <w:t xml:space="preserve"> Finanzierung und Gebührenplanung für die öffentliche Siedlungsentwässerung</w:t>
      </w:r>
      <w:r>
        <w:t xml:space="preserve"> sicherzustellen</w:t>
      </w:r>
      <w:r w:rsidRPr="005D298E">
        <w:t xml:space="preserve">. </w:t>
      </w:r>
      <w:r>
        <w:t xml:space="preserve">Mit diesem Instrument </w:t>
      </w:r>
      <w:r w:rsidRPr="005D298E">
        <w:t xml:space="preserve">sind die </w:t>
      </w:r>
      <w:r>
        <w:t xml:space="preserve">erforderlichen </w:t>
      </w:r>
      <w:r w:rsidRPr="005D298E">
        <w:t>Aufwendungen</w:t>
      </w:r>
      <w:r>
        <w:t xml:space="preserve"> und </w:t>
      </w:r>
      <w:r w:rsidRPr="005D298E">
        <w:t xml:space="preserve">Erträge für die nächsten 15 Jahre </w:t>
      </w:r>
      <w:r>
        <w:t>zu ermitteln</w:t>
      </w:r>
      <w:r w:rsidRPr="005D298E">
        <w:t xml:space="preserve"> und zu planen.</w:t>
      </w:r>
      <w:r w:rsidRPr="005D298E">
        <w:rPr>
          <w:i/>
          <w:iCs/>
          <w:vertAlign w:val="superscript"/>
        </w:rPr>
        <w:t xml:space="preserve"> </w:t>
      </w:r>
    </w:p>
    <w:p w:rsidR="00A8206B" w:rsidRDefault="00BC046F" w:rsidP="00DF7AA9">
      <w:pPr>
        <w:pStyle w:val="Formatvorlage1kursiv"/>
        <w:ind w:left="0"/>
      </w:pPr>
      <w:r w:rsidRPr="00245B76">
        <w:t xml:space="preserve">Massgebendes übergeordnetes Recht: </w:t>
      </w:r>
      <w:r w:rsidR="00A13B9D" w:rsidRPr="00245B76">
        <w:t xml:space="preserve">Art. 60a GSchG und </w:t>
      </w:r>
      <w:r w:rsidRPr="00245B76">
        <w:t xml:space="preserve">§ 42 </w:t>
      </w:r>
      <w:r w:rsidR="00C87937" w:rsidRPr="00245B76">
        <w:t>bis</w:t>
      </w:r>
      <w:r w:rsidRPr="00245B76">
        <w:t xml:space="preserve"> 45 EG GSchG</w:t>
      </w:r>
    </w:p>
    <w:p w:rsidR="00BC046F" w:rsidRPr="00245B76" w:rsidRDefault="002C538F" w:rsidP="004D1241">
      <w:pPr>
        <w:pStyle w:val="berschrift2"/>
      </w:pPr>
      <w:bookmarkStart w:id="69" w:name="_Toc485290310"/>
      <w:bookmarkStart w:id="70" w:name="_Toc508891549"/>
      <w:r w:rsidRPr="00245B76">
        <w:t>Abwassergebühren</w:t>
      </w:r>
      <w:r w:rsidR="001E0D05">
        <w:t xml:space="preserve"> und -beiträge</w:t>
      </w:r>
      <w:bookmarkEnd w:id="69"/>
      <w:bookmarkEnd w:id="70"/>
    </w:p>
    <w:p w:rsidR="00BC046F" w:rsidRDefault="00BC046F" w:rsidP="00DF7AA9">
      <w:pPr>
        <w:pStyle w:val="Formatvorlage10"/>
        <w:ind w:left="0"/>
      </w:pPr>
      <w:r w:rsidRPr="00EA43EA">
        <w:t>Die Gemeinde erhebt</w:t>
      </w:r>
    </w:p>
    <w:p w:rsidR="003C68A9" w:rsidRPr="00D905E1" w:rsidRDefault="003C68A9" w:rsidP="004D1241">
      <w:pPr>
        <w:pStyle w:val="Formatvorlage1Aufzhlung"/>
        <w:ind w:left="567" w:hanging="567"/>
      </w:pPr>
      <w:r w:rsidRPr="001335FD">
        <w:t>a.</w:t>
      </w:r>
      <w:r w:rsidRPr="001335FD">
        <w:tab/>
      </w:r>
      <w:r w:rsidR="00F85C41" w:rsidRPr="001335FD">
        <w:t>Mehrwert</w:t>
      </w:r>
      <w:r w:rsidRPr="001335FD">
        <w:t>beiträge von Grundeigentümer</w:t>
      </w:r>
      <w:r w:rsidR="008C0D8F" w:rsidRPr="001335FD">
        <w:t>innen und Grundeigentümer</w:t>
      </w:r>
      <w:r w:rsidRPr="001335FD">
        <w:t>n, deren</w:t>
      </w:r>
      <w:r w:rsidRPr="00EA43EA">
        <w:t xml:space="preserve"> Grundstücke durch die Groberschliessung einen Mehrwert erfahren</w:t>
      </w:r>
      <w:r w:rsidR="00C87937">
        <w:t>,</w:t>
      </w:r>
    </w:p>
    <w:p w:rsidR="00BC046F" w:rsidRPr="004D1241" w:rsidRDefault="007E1C26" w:rsidP="004D1241">
      <w:pPr>
        <w:pStyle w:val="Formatvorlage1Aufzhlung"/>
        <w:ind w:left="567" w:hanging="567"/>
      </w:pPr>
      <w:r w:rsidRPr="004D1241">
        <w:t>b</w:t>
      </w:r>
      <w:r w:rsidR="00BC046F" w:rsidRPr="004D1241">
        <w:t xml:space="preserve">. </w:t>
      </w:r>
      <w:r w:rsidR="00DD141A" w:rsidRPr="004D1241">
        <w:tab/>
      </w:r>
      <w:r w:rsidR="00BC046F" w:rsidRPr="004D1241">
        <w:t>Anschlussgebühr</w:t>
      </w:r>
      <w:r w:rsidR="006F55E5" w:rsidRPr="004D1241">
        <w:t>en</w:t>
      </w:r>
      <w:r w:rsidR="00BC046F" w:rsidRPr="004D1241">
        <w:t xml:space="preserve"> für den</w:t>
      </w:r>
      <w:r w:rsidR="006021EE" w:rsidRPr="004D1241">
        <w:t xml:space="preserve"> Anschluss von Grundstücken, Gebäuden oder Anlagen</w:t>
      </w:r>
      <w:r w:rsidR="00BC046F" w:rsidRPr="004D1241">
        <w:t xml:space="preserve"> an die</w:t>
      </w:r>
      <w:r w:rsidR="00B3159B" w:rsidRPr="004D1241">
        <w:t xml:space="preserve"> öffentliche Siedlungsentwässerung</w:t>
      </w:r>
      <w:r w:rsidR="00C87937">
        <w:t>,</w:t>
      </w:r>
    </w:p>
    <w:p w:rsidR="00BC046F" w:rsidRPr="004D1241" w:rsidRDefault="00F53793" w:rsidP="004D1241">
      <w:pPr>
        <w:pStyle w:val="Formatvorlage1Aufzhlung"/>
        <w:ind w:left="567" w:hanging="567"/>
      </w:pPr>
      <w:r w:rsidRPr="004D1241">
        <w:t>c</w:t>
      </w:r>
      <w:r w:rsidR="00DD141A" w:rsidRPr="004D1241">
        <w:t>.</w:t>
      </w:r>
      <w:r w:rsidR="00BC046F" w:rsidRPr="004D1241">
        <w:t xml:space="preserve"> </w:t>
      </w:r>
      <w:r w:rsidR="00DD141A" w:rsidRPr="004D1241">
        <w:tab/>
      </w:r>
      <w:r w:rsidR="00BC046F" w:rsidRPr="004D1241">
        <w:t>Benutzungsgebühr</w:t>
      </w:r>
      <w:r w:rsidR="006F55E5" w:rsidRPr="004D1241">
        <w:t>en</w:t>
      </w:r>
      <w:r w:rsidRPr="004D1241">
        <w:t xml:space="preserve"> für die Ableitung von Abwasser in die öffentliche Siedlungsentwässerung</w:t>
      </w:r>
      <w:r w:rsidR="00AF0E38">
        <w:t>.</w:t>
      </w:r>
    </w:p>
    <w:p w:rsidR="00BC046F" w:rsidRPr="00245B76" w:rsidRDefault="00BC046F" w:rsidP="00DF7AA9">
      <w:pPr>
        <w:pStyle w:val="Formatvorlage1kursiv"/>
        <w:ind w:left="0"/>
      </w:pPr>
      <w:r w:rsidRPr="00245B76">
        <w:t xml:space="preserve">Massgebendes übergeordnetes Recht: § </w:t>
      </w:r>
      <w:r w:rsidR="007E1C26" w:rsidRPr="00245B76">
        <w:t xml:space="preserve">42 </w:t>
      </w:r>
      <w:r w:rsidR="00C87937" w:rsidRPr="00245B76">
        <w:t>bis</w:t>
      </w:r>
      <w:r w:rsidR="007E1C26" w:rsidRPr="00245B76">
        <w:t xml:space="preserve"> </w:t>
      </w:r>
      <w:r w:rsidRPr="00245B76">
        <w:t>45 EG GSchG</w:t>
      </w:r>
    </w:p>
    <w:p w:rsidR="00186013" w:rsidRPr="00245B76" w:rsidRDefault="00186013" w:rsidP="004D1241">
      <w:pPr>
        <w:pStyle w:val="berschrift2"/>
      </w:pPr>
      <w:bookmarkStart w:id="71" w:name="_Ref265734482"/>
      <w:bookmarkStart w:id="72" w:name="_Toc485290311"/>
      <w:bookmarkStart w:id="73" w:name="_Toc508891550"/>
      <w:r w:rsidRPr="00245B76">
        <w:t>Bemessung der Mehrwertbeiträge</w:t>
      </w:r>
      <w:bookmarkEnd w:id="71"/>
      <w:bookmarkEnd w:id="72"/>
      <w:bookmarkEnd w:id="73"/>
    </w:p>
    <w:p w:rsidR="00186013" w:rsidRDefault="00186013" w:rsidP="00DF7AA9">
      <w:pPr>
        <w:pStyle w:val="Formatvorlage10"/>
        <w:ind w:left="0"/>
        <w:rPr>
          <w:rStyle w:val="SC2601"/>
          <w:rFonts w:cs="Arial"/>
          <w:sz w:val="21"/>
          <w:szCs w:val="21"/>
        </w:rPr>
      </w:pPr>
      <w:r w:rsidRPr="000859F3">
        <w:t>Die Bemessung der Mehrwertbeiträge richtet sich nach §§ 42</w:t>
      </w:r>
      <w:r w:rsidR="005402BA">
        <w:t xml:space="preserve"> </w:t>
      </w:r>
      <w:r w:rsidRPr="000859F3">
        <w:t>ff</w:t>
      </w:r>
      <w:r w:rsidRPr="008D0EA7">
        <w:rPr>
          <w:szCs w:val="21"/>
        </w:rPr>
        <w:t xml:space="preserve">. </w:t>
      </w:r>
      <w:r w:rsidRPr="008D0EA7">
        <w:rPr>
          <w:rStyle w:val="SC2601"/>
          <w:rFonts w:cs="Arial"/>
          <w:sz w:val="21"/>
          <w:szCs w:val="21"/>
        </w:rPr>
        <w:t>Einführungsgesetz zum Gewässerschutzgesetz vom 8. Dezember 1974 (LS 711.1).</w:t>
      </w:r>
    </w:p>
    <w:p w:rsidR="00CA0C4D" w:rsidRPr="00245B76" w:rsidRDefault="00CA0C4D" w:rsidP="00DF7AA9">
      <w:pPr>
        <w:pStyle w:val="Formatvorlage1kursiv"/>
        <w:ind w:left="0"/>
      </w:pPr>
      <w:bookmarkStart w:id="74" w:name="_Toc260214927"/>
      <w:bookmarkStart w:id="75" w:name="_Ref265734502"/>
      <w:bookmarkStart w:id="76" w:name="_Ref265741889"/>
      <w:r w:rsidRPr="00245B76">
        <w:t xml:space="preserve">Massgebendes übergeordnetes Recht: </w:t>
      </w:r>
      <w:r>
        <w:t>Art. 6 WEG</w:t>
      </w:r>
    </w:p>
    <w:p w:rsidR="00A8206B" w:rsidRPr="000C753F" w:rsidRDefault="00967152" w:rsidP="004D1241">
      <w:pPr>
        <w:pStyle w:val="berschrift2"/>
      </w:pPr>
      <w:bookmarkStart w:id="77" w:name="_Ref282689016"/>
      <w:bookmarkStart w:id="78" w:name="_Ref282689088"/>
      <w:bookmarkStart w:id="79" w:name="_Toc485290312"/>
      <w:bookmarkStart w:id="80" w:name="_Toc508891551"/>
      <w:r w:rsidRPr="000C753F">
        <w:t xml:space="preserve">Bemessung der </w:t>
      </w:r>
      <w:r w:rsidR="00A8206B" w:rsidRPr="000C753F">
        <w:t>Anschlussgebühr</w:t>
      </w:r>
      <w:bookmarkEnd w:id="74"/>
      <w:bookmarkEnd w:id="75"/>
      <w:bookmarkEnd w:id="76"/>
      <w:bookmarkEnd w:id="77"/>
      <w:bookmarkEnd w:id="78"/>
      <w:bookmarkEnd w:id="79"/>
      <w:bookmarkEnd w:id="80"/>
    </w:p>
    <w:p w:rsidR="00967152" w:rsidRPr="005D298E" w:rsidRDefault="00967152" w:rsidP="00DF7AA9">
      <w:pPr>
        <w:pStyle w:val="Formatvorlage10"/>
        <w:ind w:left="0"/>
      </w:pPr>
      <w:r w:rsidRPr="00245B76">
        <w:rPr>
          <w:b/>
        </w:rPr>
        <w:t>Variante 1</w:t>
      </w:r>
      <w:r w:rsidR="00C14968">
        <w:rPr>
          <w:b/>
          <w:i/>
        </w:rPr>
        <w:t xml:space="preserve"> </w:t>
      </w:r>
      <w:r w:rsidR="00C87937">
        <w:t>«</w:t>
      </w:r>
      <w:r w:rsidR="000859F3" w:rsidRPr="005D298E">
        <w:t>Bemessung nach der z</w:t>
      </w:r>
      <w:r w:rsidRPr="005D298E">
        <w:t>onengewichtete</w:t>
      </w:r>
      <w:r w:rsidR="000859F3" w:rsidRPr="005D298E">
        <w:t>n</w:t>
      </w:r>
      <w:r w:rsidRPr="005D298E">
        <w:t xml:space="preserve"> Grundstück</w:t>
      </w:r>
      <w:r w:rsidR="00AF0E38">
        <w:t>s</w:t>
      </w:r>
      <w:r w:rsidRPr="005D298E">
        <w:t>fläche</w:t>
      </w:r>
      <w:r w:rsidR="00C87937">
        <w:t>»</w:t>
      </w:r>
    </w:p>
    <w:p w:rsidR="005D298E" w:rsidRPr="005D298E" w:rsidRDefault="0041665D" w:rsidP="00DF7AA9">
      <w:pPr>
        <w:pStyle w:val="Formatvorlage10"/>
        <w:ind w:left="0"/>
      </w:pPr>
      <w:r w:rsidRPr="001F36BB">
        <w:rPr>
          <w:iCs/>
          <w:vertAlign w:val="superscript"/>
        </w:rPr>
        <w:t>1</w:t>
      </w:r>
      <w:r w:rsidRPr="005D298E">
        <w:rPr>
          <w:i/>
          <w:iCs/>
          <w:vertAlign w:val="superscript"/>
        </w:rPr>
        <w:t xml:space="preserve"> </w:t>
      </w:r>
      <w:r w:rsidR="00967152" w:rsidRPr="005D298E">
        <w:t>Die Anschlussgebühr bemisst sich innerhalb der Bauzone nach der zonen</w:t>
      </w:r>
      <w:r w:rsidR="001517F5" w:rsidRPr="005D298E">
        <w:t>- oder nutzungs</w:t>
      </w:r>
      <w:r w:rsidR="00967152" w:rsidRPr="005D298E">
        <w:t>gewichteten Grundstück</w:t>
      </w:r>
      <w:r w:rsidR="00AF0E38">
        <w:t>s</w:t>
      </w:r>
      <w:r w:rsidR="00967152" w:rsidRPr="005D298E">
        <w:t xml:space="preserve">fläche. </w:t>
      </w:r>
      <w:r w:rsidR="001517F5" w:rsidRPr="005D298E">
        <w:t>Für die Ermittlung der gebührenpflichtigen Fläche (in Quadratmeter</w:t>
      </w:r>
      <w:r w:rsidR="00240971">
        <w:t>n</w:t>
      </w:r>
      <w:r w:rsidR="001517F5" w:rsidRPr="005D298E">
        <w:t xml:space="preserve">) </w:t>
      </w:r>
      <w:r w:rsidR="001B7F6A" w:rsidRPr="005D298E">
        <w:t>wird die effektive</w:t>
      </w:r>
      <w:r w:rsidR="00241E6A" w:rsidRPr="005D298E">
        <w:t xml:space="preserve"> </w:t>
      </w:r>
      <w:r w:rsidR="00967152" w:rsidRPr="005D298E">
        <w:t>Grundstück</w:t>
      </w:r>
      <w:r w:rsidR="00241E6A" w:rsidRPr="005D298E">
        <w:t>s</w:t>
      </w:r>
      <w:r w:rsidR="00967152" w:rsidRPr="005D298E">
        <w:t>fläche (</w:t>
      </w:r>
      <w:r w:rsidR="00536979" w:rsidRPr="005D298E">
        <w:t>Quadratmeter</w:t>
      </w:r>
      <w:r w:rsidR="00967152" w:rsidRPr="005D298E">
        <w:t xml:space="preserve"> Parzellenflä</w:t>
      </w:r>
      <w:r w:rsidR="00241E6A" w:rsidRPr="005D298E">
        <w:t xml:space="preserve">che) </w:t>
      </w:r>
      <w:r w:rsidR="00967152" w:rsidRPr="005D298E">
        <w:t>mit den in</w:t>
      </w:r>
      <w:r w:rsidR="00F13992" w:rsidRPr="005D298E">
        <w:t xml:space="preserve"> Ziffer</w:t>
      </w:r>
      <w:r w:rsidR="00967152" w:rsidRPr="005D298E">
        <w:t> </w:t>
      </w:r>
      <w:r w:rsidR="00F13992" w:rsidRPr="005D298E">
        <w:fldChar w:fldCharType="begin"/>
      </w:r>
      <w:r w:rsidR="00F13992" w:rsidRPr="005D298E">
        <w:instrText xml:space="preserve"> REF _Ref265674635 \r \h </w:instrText>
      </w:r>
      <w:r w:rsidR="005D298E" w:rsidRPr="005D298E">
        <w:instrText xml:space="preserve"> \* MERGEFORMAT </w:instrText>
      </w:r>
      <w:r w:rsidR="00F13992" w:rsidRPr="005D298E">
        <w:fldChar w:fldCharType="separate"/>
      </w:r>
      <w:r w:rsidR="00F8269A">
        <w:t>26</w:t>
      </w:r>
      <w:r w:rsidR="00F13992" w:rsidRPr="005D298E">
        <w:fldChar w:fldCharType="end"/>
      </w:r>
      <w:r w:rsidR="001B7F6A" w:rsidRPr="005D298E">
        <w:t xml:space="preserve"> Abs. 1</w:t>
      </w:r>
      <w:r w:rsidR="00AA389C">
        <w:t xml:space="preserve"> </w:t>
      </w:r>
      <w:r w:rsidR="00967152" w:rsidRPr="005D298E">
        <w:t xml:space="preserve">festgelegten </w:t>
      </w:r>
      <w:r w:rsidR="00241E6A" w:rsidRPr="005D298E">
        <w:t>F</w:t>
      </w:r>
      <w:r w:rsidR="00967152" w:rsidRPr="005D298E">
        <w:t>aktoren</w:t>
      </w:r>
      <w:r w:rsidR="00241E6A" w:rsidRPr="005D298E">
        <w:t xml:space="preserve"> multipliziert</w:t>
      </w:r>
      <w:r w:rsidR="00967152" w:rsidRPr="005D298E">
        <w:t xml:space="preserve">. </w:t>
      </w:r>
    </w:p>
    <w:p w:rsidR="0041665D" w:rsidRDefault="0041665D" w:rsidP="00DF7AA9">
      <w:pPr>
        <w:pStyle w:val="Formatvorlage10"/>
        <w:ind w:left="0"/>
      </w:pPr>
      <w:r w:rsidRPr="00FE593D">
        <w:rPr>
          <w:i/>
          <w:iCs/>
          <w:vertAlign w:val="superscript"/>
        </w:rPr>
        <w:t>2</w:t>
      </w:r>
      <w:r w:rsidRPr="0041665D">
        <w:t xml:space="preserve"> Ausserhalb der Bauzone richtet sich die </w:t>
      </w:r>
      <w:r w:rsidR="00103881">
        <w:t>gebührenpflichtige</w:t>
      </w:r>
      <w:r w:rsidRPr="0041665D">
        <w:t xml:space="preserve"> Fläche nach der effektiven </w:t>
      </w:r>
      <w:r w:rsidRPr="001335FD">
        <w:t>Nutzfläche</w:t>
      </w:r>
      <w:r w:rsidR="000960B2" w:rsidRPr="001335FD">
        <w:t xml:space="preserve"> (</w:t>
      </w:r>
      <w:r w:rsidR="000C753F" w:rsidRPr="001335FD">
        <w:t>Geschoss</w:t>
      </w:r>
      <w:r w:rsidR="000960B2" w:rsidRPr="001335FD">
        <w:t>fläche</w:t>
      </w:r>
      <w:r w:rsidR="000C753F" w:rsidRPr="001335FD">
        <w:t>n</w:t>
      </w:r>
      <w:r w:rsidR="000960B2" w:rsidRPr="001335FD">
        <w:t>)</w:t>
      </w:r>
      <w:r w:rsidRPr="001335FD">
        <w:t xml:space="preserve"> und </w:t>
      </w:r>
      <w:r w:rsidR="00C87937" w:rsidRPr="001335FD">
        <w:t xml:space="preserve">der </w:t>
      </w:r>
      <w:r w:rsidRPr="001335FD">
        <w:t>Art der Nutzung.</w:t>
      </w:r>
      <w:r w:rsidR="001B7F6A" w:rsidRPr="001335FD">
        <w:t xml:space="preserve"> Es gelten die </w:t>
      </w:r>
      <w:r w:rsidR="00F21FED" w:rsidRPr="001335FD">
        <w:t>Multiplikationsf</w:t>
      </w:r>
      <w:r w:rsidR="001B7F6A" w:rsidRPr="001335FD">
        <w:t>akto</w:t>
      </w:r>
      <w:r w:rsidR="001B7F6A">
        <w:t>ren von Ziffer</w:t>
      </w:r>
      <w:r w:rsidR="001B7F6A" w:rsidRPr="000859F3">
        <w:t> </w:t>
      </w:r>
      <w:r w:rsidR="001B7F6A">
        <w:fldChar w:fldCharType="begin"/>
      </w:r>
      <w:r w:rsidR="001B7F6A">
        <w:instrText xml:space="preserve"> REF _Ref265674635 \r \h </w:instrText>
      </w:r>
      <w:r w:rsidR="001B7F6A">
        <w:fldChar w:fldCharType="separate"/>
      </w:r>
      <w:r w:rsidR="00F8269A">
        <w:t>26</w:t>
      </w:r>
      <w:r w:rsidR="001B7F6A">
        <w:fldChar w:fldCharType="end"/>
      </w:r>
      <w:r w:rsidR="00FE593D">
        <w:t xml:space="preserve"> Abs. 3</w:t>
      </w:r>
      <w:r w:rsidR="001517F5">
        <w:t>.</w:t>
      </w:r>
    </w:p>
    <w:p w:rsidR="00967152" w:rsidRDefault="0041665D" w:rsidP="00DF7AA9">
      <w:pPr>
        <w:pStyle w:val="Formatvorlage10"/>
        <w:ind w:left="0"/>
      </w:pPr>
      <w:r w:rsidRPr="00FE593D">
        <w:rPr>
          <w:i/>
          <w:iCs/>
          <w:vertAlign w:val="superscript"/>
        </w:rPr>
        <w:t>3</w:t>
      </w:r>
      <w:r>
        <w:rPr>
          <w:i/>
          <w:iCs/>
          <w:color w:val="3366FF"/>
          <w:vertAlign w:val="superscript"/>
        </w:rPr>
        <w:t xml:space="preserve"> </w:t>
      </w:r>
      <w:r w:rsidR="00967152" w:rsidRPr="0041665D">
        <w:t xml:space="preserve">Die Anschlussgebühr beträgt Fr. </w:t>
      </w:r>
      <w:r w:rsidR="00967152" w:rsidRPr="00F934FE">
        <w:rPr>
          <w:highlight w:val="yellow"/>
        </w:rPr>
        <w:t>.......</w:t>
      </w:r>
      <w:r w:rsidR="00967152" w:rsidRPr="0041665D">
        <w:t xml:space="preserve"> </w:t>
      </w:r>
      <w:r w:rsidR="001517F5">
        <w:t>pro Quadratmeter gebührenpflichtige Fläche.</w:t>
      </w:r>
      <w:r w:rsidR="00E5671F">
        <w:t xml:space="preserve"> </w:t>
      </w:r>
      <w:r w:rsidR="00967152" w:rsidRPr="0041665D">
        <w:t xml:space="preserve">Preisbasis ist der </w:t>
      </w:r>
      <w:r w:rsidR="00CB7FD2">
        <w:t>1. April 2010</w:t>
      </w:r>
      <w:r w:rsidR="00967152" w:rsidRPr="0041665D">
        <w:t xml:space="preserve"> (Zürcher Wohnbaukostenindex</w:t>
      </w:r>
      <w:r w:rsidR="000960B2">
        <w:t>)</w:t>
      </w:r>
      <w:r w:rsidR="00967152" w:rsidRPr="0041665D">
        <w:t xml:space="preserve">. Dem </w:t>
      </w:r>
      <w:r w:rsidR="00967152" w:rsidRPr="004D1241">
        <w:rPr>
          <w:highlight w:val="yellow"/>
        </w:rPr>
        <w:t>Gemeinderat/Stadtrat</w:t>
      </w:r>
      <w:r w:rsidR="00967152" w:rsidRPr="0041665D">
        <w:t xml:space="preserve"> obliegt die periodische Anpassung.</w:t>
      </w:r>
    </w:p>
    <w:p w:rsidR="00AD2B01" w:rsidRPr="00245B76" w:rsidRDefault="00AD2B01" w:rsidP="00DF7AA9">
      <w:pPr>
        <w:pStyle w:val="Formatvorlage1Aufzhlung"/>
        <w:ind w:left="0" w:firstLine="1"/>
        <w:rPr>
          <w:u w:val="single"/>
        </w:rPr>
      </w:pPr>
      <w:r w:rsidRPr="00245B76">
        <w:rPr>
          <w:u w:val="single"/>
        </w:rPr>
        <w:t>oder</w:t>
      </w:r>
    </w:p>
    <w:p w:rsidR="00AD2B01" w:rsidRPr="00245B76" w:rsidRDefault="00AD2B01" w:rsidP="00DF7AA9">
      <w:pPr>
        <w:pStyle w:val="Formatvorlage10"/>
        <w:ind w:left="0"/>
        <w:rPr>
          <w:rStyle w:val="Formatvorlage1rot"/>
        </w:rPr>
      </w:pPr>
      <w:r w:rsidRPr="00245B76">
        <w:rPr>
          <w:rStyle w:val="Formatvorlage1rot"/>
          <w:b/>
        </w:rPr>
        <w:t>Variante 2</w:t>
      </w:r>
      <w:r w:rsidR="00C14968" w:rsidRPr="00245B76">
        <w:rPr>
          <w:rStyle w:val="Formatvorlage1rot"/>
        </w:rPr>
        <w:t xml:space="preserve"> </w:t>
      </w:r>
      <w:r w:rsidR="00C87937" w:rsidRPr="00245B76">
        <w:rPr>
          <w:rStyle w:val="Formatvorlage1rot"/>
        </w:rPr>
        <w:t>«</w:t>
      </w:r>
      <w:r w:rsidR="000859F3" w:rsidRPr="00245B76">
        <w:rPr>
          <w:rStyle w:val="Formatvorlage1rot"/>
        </w:rPr>
        <w:t xml:space="preserve">Bemessung nach der </w:t>
      </w:r>
      <w:r w:rsidRPr="00245B76">
        <w:rPr>
          <w:rStyle w:val="Formatvorlage1rot"/>
        </w:rPr>
        <w:t>Gebäudeversicherungssumme</w:t>
      </w:r>
      <w:r w:rsidR="00C87937" w:rsidRPr="00245B76">
        <w:rPr>
          <w:rStyle w:val="Formatvorlage1rot"/>
        </w:rPr>
        <w:t>»</w:t>
      </w:r>
    </w:p>
    <w:p w:rsidR="00AD2B01" w:rsidRPr="001335FD" w:rsidRDefault="00F934FE" w:rsidP="00DF7AA9">
      <w:pPr>
        <w:pStyle w:val="Formatvorlage10"/>
        <w:ind w:left="0"/>
        <w:rPr>
          <w:rStyle w:val="Formatvorlage1rot"/>
        </w:rPr>
      </w:pPr>
      <w:r w:rsidRPr="001335FD">
        <w:rPr>
          <w:rStyle w:val="Formatvorlage1rot"/>
          <w:vertAlign w:val="superscript"/>
        </w:rPr>
        <w:t xml:space="preserve">1 </w:t>
      </w:r>
      <w:r w:rsidR="00AD2B01" w:rsidRPr="001335FD">
        <w:rPr>
          <w:rStyle w:val="Formatvorlage1rot"/>
        </w:rPr>
        <w:t xml:space="preserve">Die Anschlussgebühr wird nach </w:t>
      </w:r>
      <w:r w:rsidR="00FA6BE6" w:rsidRPr="001335FD">
        <w:rPr>
          <w:rStyle w:val="Formatvorlage1rot"/>
        </w:rPr>
        <w:t>der Gebäudeversicherungssumme</w:t>
      </w:r>
      <w:r w:rsidR="00AD2B01" w:rsidRPr="001335FD">
        <w:rPr>
          <w:rStyle w:val="Formatvorlage1rot"/>
        </w:rPr>
        <w:t xml:space="preserve"> der angeschlossenen </w:t>
      </w:r>
      <w:r w:rsidR="0082389E" w:rsidRPr="001335FD">
        <w:rPr>
          <w:rStyle w:val="Formatvorlage1rot"/>
        </w:rPr>
        <w:t>Gebäude</w:t>
      </w:r>
      <w:r w:rsidR="00AD2B01" w:rsidRPr="001335FD">
        <w:rPr>
          <w:rStyle w:val="Formatvorlage1rot"/>
        </w:rPr>
        <w:t xml:space="preserve"> </w:t>
      </w:r>
      <w:r w:rsidR="001F36BB" w:rsidRPr="001335FD">
        <w:rPr>
          <w:rStyle w:val="Formatvorlage1rot"/>
        </w:rPr>
        <w:t>bemessen. Sie beträgt</w:t>
      </w:r>
      <w:r w:rsidR="00AD2B01" w:rsidRPr="001335FD">
        <w:rPr>
          <w:rStyle w:val="Formatvorlage1rot"/>
        </w:rPr>
        <w:t xml:space="preserve"> ...%</w:t>
      </w:r>
      <w:r w:rsidR="000960B2" w:rsidRPr="001335FD">
        <w:rPr>
          <w:rStyle w:val="Formatvorlage1rot"/>
        </w:rPr>
        <w:t xml:space="preserve"> exkl. </w:t>
      </w:r>
      <w:r w:rsidR="00AD2B01" w:rsidRPr="001335FD">
        <w:rPr>
          <w:rStyle w:val="Formatvorlage1rot"/>
        </w:rPr>
        <w:t>MwSt.</w:t>
      </w:r>
      <w:r w:rsidR="008046EC" w:rsidRPr="001335FD">
        <w:rPr>
          <w:rStyle w:val="Formatvorlage1rot"/>
        </w:rPr>
        <w:t xml:space="preserve"> </w:t>
      </w:r>
      <w:r w:rsidR="00FA6BE6" w:rsidRPr="001335FD">
        <w:rPr>
          <w:rStyle w:val="Formatvorlage1rot"/>
        </w:rPr>
        <w:t>der Gebäudeversicherung</w:t>
      </w:r>
      <w:r w:rsidR="00437E6D" w:rsidRPr="001335FD">
        <w:rPr>
          <w:rStyle w:val="Formatvorlage1rot"/>
        </w:rPr>
        <w:t>s</w:t>
      </w:r>
      <w:r w:rsidR="00FA6BE6" w:rsidRPr="001335FD">
        <w:rPr>
          <w:rStyle w:val="Formatvorlage1rot"/>
        </w:rPr>
        <w:t>summe</w:t>
      </w:r>
      <w:r w:rsidR="00AD2B01" w:rsidRPr="001335FD">
        <w:rPr>
          <w:rStyle w:val="Formatvorlage1rot"/>
        </w:rPr>
        <w:t xml:space="preserve"> sämtlicher Haupt- und Nebenbauten. </w:t>
      </w:r>
      <w:r w:rsidR="00483D51" w:rsidRPr="001335FD">
        <w:rPr>
          <w:rStyle w:val="Formatvorlage1rot"/>
        </w:rPr>
        <w:t>Die Gebäudeversicherungssumme</w:t>
      </w:r>
      <w:r w:rsidR="00AD2B01" w:rsidRPr="001335FD">
        <w:rPr>
          <w:rStyle w:val="Formatvorlage1rot"/>
        </w:rPr>
        <w:t xml:space="preserve"> berechnet sich wie folgt: </w:t>
      </w:r>
    </w:p>
    <w:p w:rsidR="00AD2B01" w:rsidRPr="001335FD" w:rsidRDefault="00AD2B01" w:rsidP="00DF7AA9">
      <w:pPr>
        <w:pStyle w:val="Formatvorlage10"/>
        <w:ind w:left="0"/>
        <w:rPr>
          <w:rStyle w:val="Formatvorlage1rot"/>
        </w:rPr>
      </w:pPr>
      <w:r w:rsidRPr="001335FD">
        <w:rPr>
          <w:rStyle w:val="Formatvorlage1rot"/>
        </w:rPr>
        <w:tab/>
      </w:r>
      <w:r w:rsidR="00483D51" w:rsidRPr="001335FD">
        <w:rPr>
          <w:rStyle w:val="Formatvorlage1rot"/>
        </w:rPr>
        <w:t xml:space="preserve">Gebäudeversicherungssumme </w:t>
      </w:r>
      <w:r w:rsidRPr="001335FD">
        <w:rPr>
          <w:rStyle w:val="Formatvorlage1rot"/>
        </w:rPr>
        <w:t>= Basiswert x Teuerungsfaktor des Anschlussjahres</w:t>
      </w:r>
    </w:p>
    <w:p w:rsidR="00AD2B01" w:rsidRPr="001335FD" w:rsidRDefault="00F934FE" w:rsidP="00DF7AA9">
      <w:pPr>
        <w:pStyle w:val="Formatvorlage10"/>
        <w:ind w:left="0"/>
        <w:rPr>
          <w:rStyle w:val="Formatvorlage1rot"/>
        </w:rPr>
      </w:pPr>
      <w:r w:rsidRPr="001335FD">
        <w:rPr>
          <w:rStyle w:val="Formatvorlage1rot"/>
          <w:vertAlign w:val="superscript"/>
        </w:rPr>
        <w:t xml:space="preserve">2 </w:t>
      </w:r>
      <w:r w:rsidR="00E5671F" w:rsidRPr="001335FD">
        <w:rPr>
          <w:rStyle w:val="Formatvorlage1rot"/>
        </w:rPr>
        <w:t xml:space="preserve">Werden </w:t>
      </w:r>
      <w:r w:rsidR="00AD2B01" w:rsidRPr="001335FD">
        <w:rPr>
          <w:rStyle w:val="Formatvorlage1rot"/>
        </w:rPr>
        <w:t>Grundstücke an die öffentliche Siedlungsentwässerung</w:t>
      </w:r>
      <w:r w:rsidR="00E5671F" w:rsidRPr="001335FD">
        <w:rPr>
          <w:rStyle w:val="Formatvorlage1rot"/>
        </w:rPr>
        <w:t xml:space="preserve"> angeschlossen mit</w:t>
      </w:r>
      <w:r w:rsidR="0082389E" w:rsidRPr="001335FD">
        <w:rPr>
          <w:rStyle w:val="Formatvorlage1rot"/>
        </w:rPr>
        <w:t xml:space="preserve"> Anlagen</w:t>
      </w:r>
      <w:r w:rsidR="00AD2B01" w:rsidRPr="001335FD">
        <w:rPr>
          <w:rStyle w:val="Formatvorlage1rot"/>
        </w:rPr>
        <w:t xml:space="preserve">, für </w:t>
      </w:r>
      <w:r w:rsidR="00E5671F" w:rsidRPr="001335FD">
        <w:rPr>
          <w:rStyle w:val="Formatvorlage1rot"/>
        </w:rPr>
        <w:t xml:space="preserve">die </w:t>
      </w:r>
      <w:r w:rsidR="00AD2B01" w:rsidRPr="001335FD">
        <w:rPr>
          <w:rStyle w:val="Formatvorlage1rot"/>
        </w:rPr>
        <w:t>kein</w:t>
      </w:r>
      <w:r w:rsidR="00483D51" w:rsidRPr="001335FD">
        <w:rPr>
          <w:rStyle w:val="Formatvorlage1rot"/>
        </w:rPr>
        <w:t>e</w:t>
      </w:r>
      <w:r w:rsidR="00AD2B01" w:rsidRPr="001335FD">
        <w:rPr>
          <w:rStyle w:val="Formatvorlage1rot"/>
        </w:rPr>
        <w:t xml:space="preserve"> Gebäudeversicherungs</w:t>
      </w:r>
      <w:r w:rsidR="00483D51" w:rsidRPr="001335FD">
        <w:rPr>
          <w:rStyle w:val="Formatvorlage1rot"/>
        </w:rPr>
        <w:t>summe</w:t>
      </w:r>
      <w:r w:rsidR="00AD2B01" w:rsidRPr="001335FD">
        <w:rPr>
          <w:rStyle w:val="Formatvorlage1rot"/>
        </w:rPr>
        <w:t xml:space="preserve"> ermittelt werden kann (wie Parkplätze ode</w:t>
      </w:r>
      <w:r w:rsidR="00F232D0" w:rsidRPr="001335FD">
        <w:rPr>
          <w:rStyle w:val="Formatvorlage1rot"/>
        </w:rPr>
        <w:t>r andere befestigte Flächen</w:t>
      </w:r>
      <w:r w:rsidR="00455D02" w:rsidRPr="001335FD">
        <w:rPr>
          <w:rStyle w:val="Formatvorlage1rot"/>
        </w:rPr>
        <w:t>, Schwimmbäder</w:t>
      </w:r>
      <w:r w:rsidR="00F232D0" w:rsidRPr="001335FD">
        <w:rPr>
          <w:rStyle w:val="Formatvorlage1rot"/>
        </w:rPr>
        <w:t xml:space="preserve"> us</w:t>
      </w:r>
      <w:r w:rsidR="00AD2B01" w:rsidRPr="001335FD">
        <w:rPr>
          <w:rStyle w:val="Formatvorlage1rot"/>
        </w:rPr>
        <w:t>w.), setzt der Gemeinderat die Anschlussgebühr nach Art und Menge des anfallenden Abwassers fest.</w:t>
      </w:r>
    </w:p>
    <w:p w:rsidR="008046EC" w:rsidRPr="00245B76" w:rsidRDefault="00F934FE" w:rsidP="00DF7AA9">
      <w:pPr>
        <w:pStyle w:val="Formatvorlage10"/>
        <w:ind w:left="0"/>
        <w:rPr>
          <w:rStyle w:val="Formatvorlage1rot"/>
        </w:rPr>
      </w:pPr>
      <w:r w:rsidRPr="001335FD">
        <w:rPr>
          <w:rStyle w:val="Formatvorlage1rot"/>
          <w:vertAlign w:val="superscript"/>
        </w:rPr>
        <w:t xml:space="preserve">3 </w:t>
      </w:r>
      <w:r w:rsidR="00AD2B01" w:rsidRPr="001335FD">
        <w:rPr>
          <w:rStyle w:val="Formatvorlage1rot"/>
        </w:rPr>
        <w:t xml:space="preserve">Bauliche Werterhöhungen </w:t>
      </w:r>
      <w:r w:rsidR="0082389E" w:rsidRPr="001335FD">
        <w:rPr>
          <w:rStyle w:val="Formatvorlage1rot"/>
        </w:rPr>
        <w:t xml:space="preserve">am Gebäude </w:t>
      </w:r>
      <w:r w:rsidR="00AD2B01" w:rsidRPr="001335FD">
        <w:rPr>
          <w:rStyle w:val="Formatvorlage1rot"/>
        </w:rPr>
        <w:t>wie Innen- und Dachausbauten sowie Vergrösserungen des umbauten Raumes unterliegen der Gebührenpflicht zu den Ansätzen gemäss Absatz 1.</w:t>
      </w:r>
    </w:p>
    <w:p w:rsidR="008046EC" w:rsidRPr="00245B76" w:rsidRDefault="008046EC" w:rsidP="00DF7AA9">
      <w:pPr>
        <w:pStyle w:val="Formatvorlage1Aufzhlung"/>
        <w:ind w:left="0" w:firstLine="1"/>
        <w:rPr>
          <w:u w:val="single"/>
        </w:rPr>
      </w:pPr>
      <w:r w:rsidRPr="00245B76">
        <w:rPr>
          <w:u w:val="single"/>
        </w:rPr>
        <w:t>oder</w:t>
      </w:r>
    </w:p>
    <w:p w:rsidR="008046EC" w:rsidRPr="005D298E" w:rsidRDefault="008046EC" w:rsidP="00DF7AA9">
      <w:pPr>
        <w:pStyle w:val="Formatvorlage1"/>
        <w:spacing w:before="0" w:after="0"/>
        <w:ind w:left="0"/>
        <w:rPr>
          <w:i/>
          <w:color w:val="3366FF"/>
          <w:position w:val="6"/>
          <w:szCs w:val="22"/>
        </w:rPr>
      </w:pPr>
    </w:p>
    <w:p w:rsidR="008046EC" w:rsidRPr="00B16D3D" w:rsidRDefault="008046EC" w:rsidP="00DF7AA9">
      <w:pPr>
        <w:pStyle w:val="Formatvorlage10"/>
        <w:ind w:left="0"/>
        <w:rPr>
          <w:rStyle w:val="Formatvorlage1blau"/>
        </w:rPr>
      </w:pPr>
      <w:r w:rsidRPr="00245B76">
        <w:rPr>
          <w:rStyle w:val="Formatvorlage1blau"/>
          <w:b/>
        </w:rPr>
        <w:t>Variante 3</w:t>
      </w:r>
      <w:r w:rsidR="00C14968" w:rsidRPr="00245B76">
        <w:rPr>
          <w:rStyle w:val="Formatvorlage1blau"/>
        </w:rPr>
        <w:t xml:space="preserve"> </w:t>
      </w:r>
      <w:r w:rsidR="00E5671F" w:rsidRPr="00245B76">
        <w:rPr>
          <w:rStyle w:val="Formatvorlage1blau"/>
        </w:rPr>
        <w:t>«</w:t>
      </w:r>
      <w:r w:rsidRPr="00245B76">
        <w:rPr>
          <w:rStyle w:val="Formatvorlage1blau"/>
        </w:rPr>
        <w:t>Variante der Gemeinde für die Bemessung der Anschlussgebühr</w:t>
      </w:r>
      <w:r w:rsidR="00E5671F" w:rsidRPr="00245B76">
        <w:rPr>
          <w:rStyle w:val="Formatvorlage1blau"/>
        </w:rPr>
        <w:t>»</w:t>
      </w:r>
    </w:p>
    <w:p w:rsidR="008046EC" w:rsidRPr="00245B76" w:rsidRDefault="008046EC" w:rsidP="004D1241">
      <w:pPr>
        <w:pStyle w:val="berschrift2"/>
      </w:pPr>
      <w:bookmarkStart w:id="81" w:name="_Ref265742423"/>
      <w:bookmarkStart w:id="82" w:name="_Toc485290313"/>
      <w:bookmarkStart w:id="83" w:name="_Toc508891552"/>
      <w:r w:rsidRPr="00245B76">
        <w:t>Weitere Bestimmungen zur Anschlussgebühr</w:t>
      </w:r>
      <w:bookmarkEnd w:id="81"/>
      <w:bookmarkEnd w:id="82"/>
      <w:bookmarkEnd w:id="83"/>
    </w:p>
    <w:p w:rsidR="00060A70" w:rsidRPr="00500DBB" w:rsidRDefault="00060A70" w:rsidP="00DF7AA9">
      <w:pPr>
        <w:pStyle w:val="Formatvorlage10"/>
        <w:ind w:left="0"/>
      </w:pPr>
      <w:r w:rsidRPr="001F36BB">
        <w:rPr>
          <w:iCs/>
          <w:vertAlign w:val="superscript"/>
        </w:rPr>
        <w:t>1</w:t>
      </w:r>
      <w:r w:rsidRPr="00500DBB">
        <w:t xml:space="preserve"> Mit der Erteilung der Bau- </w:t>
      </w:r>
      <w:r w:rsidR="002B665C">
        <w:t>beziehungsweise</w:t>
      </w:r>
      <w:r w:rsidRPr="00500DBB">
        <w:t xml:space="preserve"> Kanalisationsanschlussbewilligung ist die Anschlussgebühr in Form eines zinsfreien Bardepots oder einer Bankgarantie sicherzustellen. Die Baufreigabe erfolgt erst nach der Sicherstellung. Die Anschlussgebühr wird </w:t>
      </w:r>
      <w:r w:rsidR="00E5671F" w:rsidRPr="00500DBB">
        <w:t xml:space="preserve">nach </w:t>
      </w:r>
      <w:r w:rsidR="005402BA">
        <w:t xml:space="preserve">der Erstellung des </w:t>
      </w:r>
      <w:r w:rsidR="00E5671F" w:rsidRPr="00500DBB">
        <w:t>Kanal</w:t>
      </w:r>
      <w:r w:rsidR="005402BA">
        <w:t>isations</w:t>
      </w:r>
      <w:r w:rsidR="00E5671F" w:rsidRPr="00500DBB">
        <w:t>anschluss</w:t>
      </w:r>
      <w:r w:rsidR="00E5671F">
        <w:t>es</w:t>
      </w:r>
      <w:r w:rsidR="00E5671F" w:rsidRPr="00500DBB">
        <w:t xml:space="preserve"> </w:t>
      </w:r>
      <w:r w:rsidR="00E5671F">
        <w:t>aufgrund</w:t>
      </w:r>
      <w:r w:rsidRPr="00500DBB">
        <w:t xml:space="preserve"> </w:t>
      </w:r>
      <w:r w:rsidR="00AF0E38">
        <w:t xml:space="preserve">der </w:t>
      </w:r>
      <w:r w:rsidRPr="00500DBB">
        <w:t xml:space="preserve">Schlussabrechnung </w:t>
      </w:r>
      <w:r w:rsidR="005402BA">
        <w:t>endgültig</w:t>
      </w:r>
      <w:r w:rsidR="00E5671F" w:rsidRPr="00500DBB">
        <w:t xml:space="preserve"> </w:t>
      </w:r>
      <w:r w:rsidR="00E5671F">
        <w:t xml:space="preserve">und </w:t>
      </w:r>
      <w:r w:rsidRPr="00500DBB">
        <w:t>über das Depot des ausgeführten Bauvorhabens in Rechnung gestellt.</w:t>
      </w:r>
    </w:p>
    <w:p w:rsidR="00060A70" w:rsidRDefault="0016525A" w:rsidP="00DF7AA9">
      <w:pPr>
        <w:pStyle w:val="Formatvorlage10"/>
        <w:ind w:left="0"/>
      </w:pPr>
      <w:r w:rsidRPr="00500DBB">
        <w:rPr>
          <w:i/>
          <w:iCs/>
          <w:vertAlign w:val="superscript"/>
        </w:rPr>
        <w:t>2</w:t>
      </w:r>
      <w:r w:rsidR="00C14968">
        <w:rPr>
          <w:i/>
          <w:iCs/>
          <w:vertAlign w:val="superscript"/>
        </w:rPr>
        <w:t xml:space="preserve"> </w:t>
      </w:r>
      <w:r w:rsidRPr="00500DBB">
        <w:t>Die Gebührenpflicht beginnt mit dem Anschluss eines Grundstücks, eines Gebäudes oder einer Anlage an die öffentlichen Siedlungsentwässerungsanlagen.</w:t>
      </w:r>
      <w:r w:rsidR="00060A70" w:rsidRPr="00500DBB">
        <w:rPr>
          <w:i/>
          <w:iCs/>
          <w:vertAlign w:val="superscript"/>
        </w:rPr>
        <w:t xml:space="preserve"> </w:t>
      </w:r>
      <w:r w:rsidR="00060A70" w:rsidRPr="00500DBB">
        <w:t>Weigert sich ein Grundeigentümer</w:t>
      </w:r>
      <w:r w:rsidR="00AF0E38">
        <w:t>,</w:t>
      </w:r>
      <w:r w:rsidR="00060A70" w:rsidRPr="00500DBB">
        <w:t xml:space="preserve"> seine Liegenschaft anzuschliessen, </w:t>
      </w:r>
      <w:r w:rsidR="00E5671F">
        <w:t xml:space="preserve">sind die Gebühren geschuldet, sobald der </w:t>
      </w:r>
      <w:r w:rsidR="00060A70" w:rsidRPr="00500DBB">
        <w:t>Anschlussentscheid</w:t>
      </w:r>
      <w:r w:rsidR="00E5671F">
        <w:t xml:space="preserve"> rechtskräftig ist.</w:t>
      </w:r>
    </w:p>
    <w:p w:rsidR="00250FD5" w:rsidRPr="009C68ED" w:rsidRDefault="00250FD5" w:rsidP="00DF7AA9">
      <w:pPr>
        <w:pStyle w:val="Formatvorlage10"/>
        <w:ind w:left="0"/>
      </w:pPr>
      <w:r w:rsidRPr="009C68ED">
        <w:rPr>
          <w:highlight w:val="yellow"/>
        </w:rPr>
        <w:t>(</w:t>
      </w:r>
      <w:r>
        <w:rPr>
          <w:highlight w:val="yellow"/>
        </w:rPr>
        <w:t>D</w:t>
      </w:r>
      <w:r w:rsidRPr="009C68ED">
        <w:rPr>
          <w:highlight w:val="yellow"/>
        </w:rPr>
        <w:t xml:space="preserve">iese </w:t>
      </w:r>
      <w:r>
        <w:rPr>
          <w:highlight w:val="yellow"/>
        </w:rPr>
        <w:t>nachfolgende</w:t>
      </w:r>
      <w:r w:rsidR="00BF3E3A">
        <w:rPr>
          <w:highlight w:val="yellow"/>
        </w:rPr>
        <w:t>n</w:t>
      </w:r>
      <w:r>
        <w:rPr>
          <w:highlight w:val="yellow"/>
        </w:rPr>
        <w:t xml:space="preserve"> </w:t>
      </w:r>
      <w:r w:rsidRPr="009C68ED">
        <w:rPr>
          <w:highlight w:val="yellow"/>
        </w:rPr>
        <w:t>Bestimmung</w:t>
      </w:r>
      <w:r w:rsidR="00BF3E3A">
        <w:rPr>
          <w:highlight w:val="yellow"/>
        </w:rPr>
        <w:t>en sind</w:t>
      </w:r>
      <w:r w:rsidRPr="009C68ED">
        <w:rPr>
          <w:highlight w:val="yellow"/>
        </w:rPr>
        <w:t xml:space="preserve"> </w:t>
      </w:r>
      <w:r>
        <w:rPr>
          <w:highlight w:val="yellow"/>
        </w:rPr>
        <w:t xml:space="preserve">nur </w:t>
      </w:r>
      <w:r w:rsidRPr="009C68ED">
        <w:rPr>
          <w:highlight w:val="yellow"/>
        </w:rPr>
        <w:t xml:space="preserve">nötig, wenn die </w:t>
      </w:r>
      <w:r w:rsidRPr="00245B76">
        <w:rPr>
          <w:highlight w:val="yellow"/>
        </w:rPr>
        <w:t>Anschlussgebühr nach der Gebäudeversicherungssumme ermittelt wird</w:t>
      </w:r>
      <w:r w:rsidR="00E5671F" w:rsidRPr="00245B76">
        <w:rPr>
          <w:highlight w:val="yellow"/>
        </w:rPr>
        <w:t xml:space="preserve"> [Variante 2]</w:t>
      </w:r>
      <w:r w:rsidRPr="00245B76">
        <w:rPr>
          <w:highlight w:val="yellow"/>
        </w:rPr>
        <w:t>.)</w:t>
      </w:r>
    </w:p>
    <w:p w:rsidR="00500DBB" w:rsidRPr="00245B76" w:rsidRDefault="00500DBB" w:rsidP="00DF7AA9">
      <w:pPr>
        <w:pStyle w:val="Formatvorlage10"/>
        <w:ind w:left="0"/>
        <w:rPr>
          <w:rStyle w:val="Formatvorlage1blau"/>
        </w:rPr>
      </w:pPr>
      <w:r w:rsidRPr="001335FD">
        <w:rPr>
          <w:rStyle w:val="Formatvorlage1blau"/>
          <w:vertAlign w:val="superscript"/>
        </w:rPr>
        <w:t>3</w:t>
      </w:r>
      <w:r w:rsidR="00250FD5" w:rsidRPr="001335FD">
        <w:rPr>
          <w:rStyle w:val="Formatvorlage1blau"/>
        </w:rPr>
        <w:t xml:space="preserve"> </w:t>
      </w:r>
      <w:r w:rsidR="00060A70" w:rsidRPr="001335FD">
        <w:rPr>
          <w:rStyle w:val="Formatvorlage1blau"/>
        </w:rPr>
        <w:t>Wird ein Gebäude abgebrochen</w:t>
      </w:r>
      <w:r w:rsidR="00F91483" w:rsidRPr="001335FD">
        <w:rPr>
          <w:rStyle w:val="Formatvorlage1blau"/>
        </w:rPr>
        <w:t xml:space="preserve"> oder durch Brand oder </w:t>
      </w:r>
      <w:r w:rsidR="0082389E" w:rsidRPr="001335FD">
        <w:rPr>
          <w:rStyle w:val="Formatvorlage1blau"/>
        </w:rPr>
        <w:t>andere</w:t>
      </w:r>
      <w:r w:rsidR="00F91483" w:rsidRPr="001335FD">
        <w:rPr>
          <w:rStyle w:val="Formatvorlage1blau"/>
        </w:rPr>
        <w:t xml:space="preserve"> Ereignisse zerstört</w:t>
      </w:r>
      <w:r w:rsidR="00060A70" w:rsidRPr="001335FD">
        <w:rPr>
          <w:rStyle w:val="Formatvorlage1blau"/>
        </w:rPr>
        <w:t>, und wird an dessen Stelle innert 10 Jahren ein Neubau errichtet, wird</w:t>
      </w:r>
      <w:r w:rsidR="00F91483" w:rsidRPr="001335FD">
        <w:rPr>
          <w:rStyle w:val="Formatvorlage1blau"/>
        </w:rPr>
        <w:t xml:space="preserve">, sofern bereits früher die Anschlussgebühr erhoben wurde, </w:t>
      </w:r>
      <w:r w:rsidR="00060A70" w:rsidRPr="001335FD">
        <w:rPr>
          <w:rStyle w:val="Formatvorlage1blau"/>
        </w:rPr>
        <w:t>die ursprünglich geleistete Zahlung</w:t>
      </w:r>
      <w:r w:rsidR="00B50F77" w:rsidRPr="001335FD">
        <w:rPr>
          <w:rStyle w:val="Formatvorlage1blau"/>
        </w:rPr>
        <w:t xml:space="preserve"> </w:t>
      </w:r>
      <w:r w:rsidR="00060A70" w:rsidRPr="001335FD">
        <w:rPr>
          <w:rStyle w:val="Formatvorlage1blau"/>
        </w:rPr>
        <w:t>bei der Festsetzung der neuen Anschlussgebühr angerechnet</w:t>
      </w:r>
      <w:r w:rsidR="00B50F77" w:rsidRPr="001335FD">
        <w:rPr>
          <w:rStyle w:val="Formatvorlage1blau"/>
        </w:rPr>
        <w:t xml:space="preserve"> (Basiswert Neubau abzüglich Basiswert de</w:t>
      </w:r>
      <w:r w:rsidR="00360236" w:rsidRPr="001335FD">
        <w:rPr>
          <w:rStyle w:val="Formatvorlage1blau"/>
        </w:rPr>
        <w:t>r</w:t>
      </w:r>
      <w:r w:rsidR="00B50F77" w:rsidRPr="001335FD">
        <w:rPr>
          <w:rStyle w:val="Formatvorlage1blau"/>
        </w:rPr>
        <w:t xml:space="preserve"> zerstörten Gebäude</w:t>
      </w:r>
      <w:r w:rsidR="00F63D88" w:rsidRPr="00F63D88">
        <w:rPr>
          <w:rStyle w:val="Formatvorlage1blau"/>
        </w:rPr>
        <w:t>, auf das Erstellungsjah</w:t>
      </w:r>
      <w:r w:rsidR="00F63D88">
        <w:rPr>
          <w:rStyle w:val="Formatvorlage1blau"/>
        </w:rPr>
        <w:t>r der Ersatzbaute hochgerechnet</w:t>
      </w:r>
      <w:r w:rsidR="00B50F77" w:rsidRPr="00F63D88">
        <w:rPr>
          <w:rStyle w:val="Formatvorlage1blau"/>
        </w:rPr>
        <w:t>)</w:t>
      </w:r>
      <w:r w:rsidRPr="001335FD">
        <w:rPr>
          <w:rStyle w:val="Formatvorlage1blau"/>
        </w:rPr>
        <w:t>.</w:t>
      </w:r>
      <w:r w:rsidR="00324AB1" w:rsidRPr="001335FD">
        <w:rPr>
          <w:rStyle w:val="Formatvorlage1blau"/>
        </w:rPr>
        <w:t xml:space="preserve"> Die Rückerstattung bereits früher bezahlter Anschlussgebühren ist</w:t>
      </w:r>
      <w:r w:rsidR="00324AB1" w:rsidRPr="00245B76">
        <w:rPr>
          <w:rStyle w:val="Formatvorlage1blau"/>
        </w:rPr>
        <w:t xml:space="preserve"> ausgeschlossen.</w:t>
      </w:r>
    </w:p>
    <w:p w:rsidR="00321055" w:rsidRPr="00250FD5" w:rsidRDefault="00015E93" w:rsidP="00DF7AA9">
      <w:pPr>
        <w:pStyle w:val="Formatvorlage10"/>
        <w:ind w:left="0"/>
        <w:rPr>
          <w:color w:val="3366FF"/>
        </w:rPr>
      </w:pPr>
      <w:r>
        <w:rPr>
          <w:color w:val="3366FF"/>
          <w:vertAlign w:val="superscript"/>
        </w:rPr>
        <w:t>4</w:t>
      </w:r>
      <w:r w:rsidR="00321055">
        <w:rPr>
          <w:color w:val="3366FF"/>
        </w:rPr>
        <w:t xml:space="preserve"> </w:t>
      </w:r>
      <w:r w:rsidR="00811129">
        <w:rPr>
          <w:color w:val="3366FF"/>
        </w:rPr>
        <w:t>Bei w</w:t>
      </w:r>
      <w:r w:rsidR="00B16D3D">
        <w:rPr>
          <w:color w:val="3366FF"/>
        </w:rPr>
        <w:t>ertvermehrende</w:t>
      </w:r>
      <w:r w:rsidR="00DF5FC0">
        <w:rPr>
          <w:color w:val="3366FF"/>
        </w:rPr>
        <w:t>n</w:t>
      </w:r>
      <w:r w:rsidR="00B16D3D">
        <w:rPr>
          <w:color w:val="3366FF"/>
        </w:rPr>
        <w:t xml:space="preserve"> Aus- und Umbauten</w:t>
      </w:r>
      <w:r w:rsidR="00DF5FC0">
        <w:rPr>
          <w:color w:val="3366FF"/>
        </w:rPr>
        <w:t xml:space="preserve"> mit einer </w:t>
      </w:r>
      <w:r w:rsidR="00B16D3D">
        <w:rPr>
          <w:color w:val="3366FF"/>
        </w:rPr>
        <w:t xml:space="preserve">Erhöhung des Gebäudeversicherungswertes bis Fr. </w:t>
      </w:r>
      <w:r w:rsidR="00907FE9" w:rsidRPr="00907FE9">
        <w:rPr>
          <w:color w:val="3366FF"/>
          <w:highlight w:val="yellow"/>
        </w:rPr>
        <w:t>…</w:t>
      </w:r>
      <w:r w:rsidR="00907FE9">
        <w:rPr>
          <w:color w:val="3366FF"/>
        </w:rPr>
        <w:t xml:space="preserve"> </w:t>
      </w:r>
      <w:r w:rsidR="00907FE9" w:rsidRPr="00907FE9">
        <w:rPr>
          <w:color w:val="308D66"/>
          <w:szCs w:val="20"/>
        </w:rPr>
        <w:t>(</w:t>
      </w:r>
      <w:r w:rsidR="00907FE9">
        <w:rPr>
          <w:color w:val="308D66"/>
          <w:szCs w:val="20"/>
        </w:rPr>
        <w:t xml:space="preserve">Vorschlag Fr. </w:t>
      </w:r>
      <w:r w:rsidR="00B16D3D" w:rsidRPr="00907FE9">
        <w:rPr>
          <w:color w:val="308D66"/>
          <w:szCs w:val="20"/>
        </w:rPr>
        <w:t>100‘000.-</w:t>
      </w:r>
      <w:r w:rsidR="00907FE9" w:rsidRPr="00907FE9">
        <w:rPr>
          <w:color w:val="308D66"/>
          <w:szCs w:val="20"/>
        </w:rPr>
        <w:t>)</w:t>
      </w:r>
      <w:r w:rsidR="00B16D3D">
        <w:rPr>
          <w:color w:val="3366FF"/>
        </w:rPr>
        <w:t xml:space="preserve">, werden keine Nachforderungen von Anschlussgebühren erhoben. </w:t>
      </w:r>
      <w:r w:rsidR="00DF5FC0">
        <w:rPr>
          <w:color w:val="3366FF"/>
        </w:rPr>
        <w:t xml:space="preserve">Für die Ermittlung der Nachforderung </w:t>
      </w:r>
      <w:r w:rsidR="00AA1C0A">
        <w:rPr>
          <w:color w:val="3366FF"/>
        </w:rPr>
        <w:t>bei</w:t>
      </w:r>
      <w:r w:rsidR="00DF5FC0">
        <w:rPr>
          <w:color w:val="3366FF"/>
        </w:rPr>
        <w:t xml:space="preserve"> darüber hinaus gehende</w:t>
      </w:r>
      <w:r w:rsidR="00AA1C0A">
        <w:rPr>
          <w:color w:val="3366FF"/>
        </w:rPr>
        <w:t>r</w:t>
      </w:r>
      <w:r w:rsidR="00907FE9">
        <w:rPr>
          <w:color w:val="3366FF"/>
        </w:rPr>
        <w:t xml:space="preserve"> Erhöhung des Gebäudeversicherungswertes</w:t>
      </w:r>
      <w:r w:rsidR="00AA1C0A">
        <w:rPr>
          <w:color w:val="3366FF"/>
        </w:rPr>
        <w:t>,</w:t>
      </w:r>
      <w:r w:rsidR="00907FE9">
        <w:rPr>
          <w:color w:val="3366FF"/>
        </w:rPr>
        <w:t xml:space="preserve"> </w:t>
      </w:r>
      <w:r w:rsidR="00B16D3D">
        <w:rPr>
          <w:color w:val="3366FF"/>
        </w:rPr>
        <w:t xml:space="preserve">werden </w:t>
      </w:r>
      <w:r w:rsidR="001954A0">
        <w:rPr>
          <w:color w:val="3366FF"/>
        </w:rPr>
        <w:t xml:space="preserve">die ersten Fr. </w:t>
      </w:r>
      <w:r w:rsidR="00907FE9" w:rsidRPr="00907FE9">
        <w:rPr>
          <w:color w:val="3366FF"/>
          <w:highlight w:val="yellow"/>
        </w:rPr>
        <w:t>…</w:t>
      </w:r>
      <w:r w:rsidR="00907FE9">
        <w:rPr>
          <w:color w:val="3366FF"/>
        </w:rPr>
        <w:t xml:space="preserve"> </w:t>
      </w:r>
      <w:r w:rsidR="00907FE9" w:rsidRPr="00907FE9">
        <w:rPr>
          <w:color w:val="308D66"/>
          <w:szCs w:val="20"/>
        </w:rPr>
        <w:t>(</w:t>
      </w:r>
      <w:r w:rsidR="00907FE9">
        <w:rPr>
          <w:color w:val="308D66"/>
          <w:szCs w:val="20"/>
        </w:rPr>
        <w:t xml:space="preserve">Vorschlag Fr. </w:t>
      </w:r>
      <w:r w:rsidR="00907FE9" w:rsidRPr="00907FE9">
        <w:rPr>
          <w:color w:val="308D66"/>
          <w:szCs w:val="20"/>
        </w:rPr>
        <w:t>100‘000.-)</w:t>
      </w:r>
      <w:r w:rsidR="001954A0">
        <w:rPr>
          <w:color w:val="3366FF"/>
        </w:rPr>
        <w:t xml:space="preserve"> in Abzug gebracht.</w:t>
      </w:r>
    </w:p>
    <w:p w:rsidR="00930CE2" w:rsidRDefault="00015E93" w:rsidP="00DF7AA9">
      <w:pPr>
        <w:pStyle w:val="Formatvorlage10"/>
        <w:ind w:left="0"/>
      </w:pPr>
      <w:r>
        <w:rPr>
          <w:color w:val="000000"/>
          <w:vertAlign w:val="superscript"/>
        </w:rPr>
        <w:t>5</w:t>
      </w:r>
      <w:r w:rsidR="00930CE2" w:rsidRPr="00915457">
        <w:rPr>
          <w:color w:val="000000"/>
        </w:rPr>
        <w:t xml:space="preserve"> Für Betriebe</w:t>
      </w:r>
      <w:r w:rsidR="00930CE2" w:rsidRPr="003923AB">
        <w:t xml:space="preserve"> mit besonders hohem Abwasseranfall kann der Gemeinderat eine spezielle, </w:t>
      </w:r>
      <w:r w:rsidR="00930CE2" w:rsidRPr="001335FD">
        <w:t>erhöhte Anschlussgebühr erheben</w:t>
      </w:r>
      <w:r w:rsidR="00F91483" w:rsidRPr="001335FD">
        <w:t xml:space="preserve">, die sich an den zusätzlich entstehenden Kosten </w:t>
      </w:r>
      <w:r w:rsidR="0082389E" w:rsidRPr="001335FD">
        <w:t xml:space="preserve">für Entsorgung und Reinigung </w:t>
      </w:r>
      <w:r w:rsidR="00F91483" w:rsidRPr="001335FD">
        <w:t>(Grenzkosten) orientiert</w:t>
      </w:r>
      <w:r w:rsidR="00930CE2" w:rsidRPr="001335FD">
        <w:t>.</w:t>
      </w:r>
    </w:p>
    <w:p w:rsidR="00A8206B" w:rsidRPr="004D1241" w:rsidRDefault="00F943DD" w:rsidP="004D1241">
      <w:pPr>
        <w:pStyle w:val="berschrift2"/>
        <w:rPr>
          <w:rStyle w:val="Formatvorlage1blau"/>
        </w:rPr>
      </w:pPr>
      <w:bookmarkStart w:id="84" w:name="_Toc260214928"/>
      <w:bookmarkStart w:id="85" w:name="_Toc485290314"/>
      <w:bookmarkStart w:id="86" w:name="_Toc508891553"/>
      <w:r w:rsidRPr="004D1241">
        <w:rPr>
          <w:rStyle w:val="Formatvorlage1blau"/>
        </w:rPr>
        <w:t>Nachforderung von</w:t>
      </w:r>
      <w:r w:rsidR="00A8206B" w:rsidRPr="004D1241">
        <w:rPr>
          <w:rStyle w:val="Formatvorlage1blau"/>
        </w:rPr>
        <w:t xml:space="preserve"> Anschlussgebühren</w:t>
      </w:r>
      <w:bookmarkEnd w:id="84"/>
      <w:bookmarkEnd w:id="85"/>
      <w:bookmarkEnd w:id="86"/>
    </w:p>
    <w:p w:rsidR="00015E93" w:rsidRPr="00245B76" w:rsidRDefault="00015E93" w:rsidP="00DF7AA9">
      <w:pPr>
        <w:pStyle w:val="Formatvorlage10"/>
        <w:ind w:left="0"/>
      </w:pPr>
      <w:r w:rsidRPr="00245B76">
        <w:rPr>
          <w:color w:val="000000"/>
          <w:highlight w:val="yellow"/>
        </w:rPr>
        <w:t>(</w:t>
      </w:r>
      <w:r w:rsidRPr="00245B76">
        <w:rPr>
          <w:highlight w:val="yellow"/>
        </w:rPr>
        <w:t>Diese nachfolgenden Bestimmungen sind nur nötig, wenn die Anschlussgebühr neu über die gewichtete Grundstückfläche ermittelt wird.</w:t>
      </w:r>
      <w:r w:rsidR="00F91483" w:rsidRPr="00245B76">
        <w:rPr>
          <w:highlight w:val="yellow"/>
        </w:rPr>
        <w:t xml:space="preserve"> [Variante 1]</w:t>
      </w:r>
      <w:r w:rsidRPr="00245B76">
        <w:rPr>
          <w:highlight w:val="yellow"/>
        </w:rPr>
        <w:t>)</w:t>
      </w:r>
    </w:p>
    <w:p w:rsidR="00A8206B" w:rsidRPr="00245B76" w:rsidRDefault="00A8206B" w:rsidP="00DF7AA9">
      <w:pPr>
        <w:pStyle w:val="Formatvorlage10"/>
        <w:ind w:left="0"/>
        <w:rPr>
          <w:rStyle w:val="Formatvorlage1blau"/>
        </w:rPr>
      </w:pPr>
      <w:r w:rsidRPr="00245B76">
        <w:rPr>
          <w:rStyle w:val="Formatvorlage1blau"/>
        </w:rPr>
        <w:t xml:space="preserve">Bei den </w:t>
      </w:r>
      <w:r w:rsidR="00F91483" w:rsidRPr="00245B76">
        <w:rPr>
          <w:rStyle w:val="Formatvorlage1blau"/>
        </w:rPr>
        <w:t xml:space="preserve">zum </w:t>
      </w:r>
      <w:r w:rsidRPr="00245B76">
        <w:rPr>
          <w:rStyle w:val="Formatvorlage1blau"/>
        </w:rPr>
        <w:t xml:space="preserve">Zeitpunkt des Inkrafttretens dieser Verordnung ganz oder teilweise überbauten Grundstücken, die bereits an die öffentlichen Siedlungsentwässerungsanlagen angeschlossen sind, entfällt </w:t>
      </w:r>
      <w:r w:rsidR="00F91483" w:rsidRPr="008D0203">
        <w:rPr>
          <w:rStyle w:val="Formatvorlage1blau"/>
        </w:rPr>
        <w:t>eine weitere</w:t>
      </w:r>
      <w:r w:rsidR="00F91483" w:rsidRPr="00245B76">
        <w:rPr>
          <w:rStyle w:val="Formatvorlage1blau"/>
        </w:rPr>
        <w:t xml:space="preserve"> </w:t>
      </w:r>
      <w:r w:rsidRPr="00245B76">
        <w:rPr>
          <w:rStyle w:val="Formatvorlage1blau"/>
        </w:rPr>
        <w:t>Anschlussgebühr.</w:t>
      </w:r>
    </w:p>
    <w:p w:rsidR="00A8206B" w:rsidRPr="00642877" w:rsidRDefault="00A8206B" w:rsidP="00DF7AA9">
      <w:pPr>
        <w:pStyle w:val="Formatvorlage1Aufzhlung"/>
        <w:ind w:left="0" w:firstLine="1"/>
        <w:rPr>
          <w:u w:val="single"/>
        </w:rPr>
      </w:pPr>
      <w:r w:rsidRPr="00642877">
        <w:rPr>
          <w:u w:val="single"/>
        </w:rPr>
        <w:t>oder</w:t>
      </w:r>
    </w:p>
    <w:p w:rsidR="00A8206B" w:rsidRPr="004A562A" w:rsidRDefault="00EC615A" w:rsidP="00DF7AA9">
      <w:pPr>
        <w:pStyle w:val="Formatvorlage10"/>
        <w:ind w:left="0"/>
        <w:rPr>
          <w:color w:val="3366FF"/>
        </w:rPr>
      </w:pPr>
      <w:r w:rsidRPr="001F36BB">
        <w:rPr>
          <w:iCs/>
          <w:color w:val="3366FF"/>
          <w:vertAlign w:val="superscript"/>
        </w:rPr>
        <w:t>1</w:t>
      </w:r>
      <w:r w:rsidRPr="004A562A">
        <w:rPr>
          <w:iCs/>
          <w:color w:val="3366FF"/>
          <w:vertAlign w:val="superscript"/>
        </w:rPr>
        <w:t xml:space="preserve"> </w:t>
      </w:r>
      <w:r w:rsidR="00A8206B" w:rsidRPr="004A562A">
        <w:rPr>
          <w:color w:val="3366FF"/>
        </w:rPr>
        <w:t xml:space="preserve">Bei den </w:t>
      </w:r>
      <w:r w:rsidR="00F91483">
        <w:rPr>
          <w:color w:val="3366FF"/>
        </w:rPr>
        <w:t xml:space="preserve">zum </w:t>
      </w:r>
      <w:r w:rsidR="00A8206B" w:rsidRPr="004A562A">
        <w:rPr>
          <w:color w:val="3366FF"/>
        </w:rPr>
        <w:t xml:space="preserve">Zeitpunkt des </w:t>
      </w:r>
      <w:r w:rsidR="00A8206B" w:rsidRPr="00642877">
        <w:rPr>
          <w:rStyle w:val="Formatvorlage1blau"/>
        </w:rPr>
        <w:t>Inkrafttretens</w:t>
      </w:r>
      <w:r w:rsidR="00A8206B" w:rsidRPr="004A562A">
        <w:rPr>
          <w:color w:val="3366FF"/>
        </w:rPr>
        <w:t xml:space="preserve"> dieser Verordnung</w:t>
      </w:r>
      <w:r w:rsidR="00D46A41" w:rsidRPr="004A562A">
        <w:rPr>
          <w:color w:val="3366FF"/>
        </w:rPr>
        <w:t xml:space="preserve"> weitgehend</w:t>
      </w:r>
      <w:r w:rsidR="00A8206B" w:rsidRPr="004A562A">
        <w:rPr>
          <w:color w:val="3366FF"/>
        </w:rPr>
        <w:t xml:space="preserve"> überbauten Grundstücken (</w:t>
      </w:r>
      <w:r w:rsidR="00F91483">
        <w:rPr>
          <w:color w:val="3366FF"/>
        </w:rPr>
        <w:t xml:space="preserve">aktuelle Nutzung mindestens </w:t>
      </w:r>
      <w:r w:rsidR="00A8206B" w:rsidRPr="004A562A">
        <w:rPr>
          <w:color w:val="3366FF"/>
        </w:rPr>
        <w:t xml:space="preserve">75% der </w:t>
      </w:r>
      <w:r w:rsidR="00F91483">
        <w:rPr>
          <w:color w:val="3366FF"/>
        </w:rPr>
        <w:t xml:space="preserve">zulässigen </w:t>
      </w:r>
      <w:r w:rsidR="00116DC3" w:rsidRPr="004A562A">
        <w:rPr>
          <w:color w:val="3366FF"/>
        </w:rPr>
        <w:t>Ausnützung</w:t>
      </w:r>
      <w:r w:rsidR="00A8206B" w:rsidRPr="004A562A">
        <w:rPr>
          <w:color w:val="3366FF"/>
        </w:rPr>
        <w:t xml:space="preserve">), die bereits an die öffentlichen Siedlungsentwässerungsanlagen angeschlossen sind, entfällt </w:t>
      </w:r>
      <w:r w:rsidR="00116DC3" w:rsidRPr="008D0203">
        <w:rPr>
          <w:color w:val="3366FF"/>
        </w:rPr>
        <w:t>eine weitere</w:t>
      </w:r>
      <w:r w:rsidR="00116DC3">
        <w:rPr>
          <w:color w:val="3366FF"/>
        </w:rPr>
        <w:t xml:space="preserve"> </w:t>
      </w:r>
      <w:r w:rsidR="00A8206B" w:rsidRPr="004A562A">
        <w:rPr>
          <w:color w:val="3366FF"/>
        </w:rPr>
        <w:t>Anschlussgebühr.</w:t>
      </w:r>
    </w:p>
    <w:p w:rsidR="00A8206B" w:rsidRDefault="00EC615A" w:rsidP="00DF7AA9">
      <w:pPr>
        <w:pStyle w:val="Formatvorlage10"/>
        <w:ind w:left="0"/>
        <w:rPr>
          <w:color w:val="3366FF"/>
        </w:rPr>
      </w:pPr>
      <w:r w:rsidRPr="004A562A">
        <w:rPr>
          <w:iCs/>
          <w:color w:val="3366FF"/>
          <w:vertAlign w:val="superscript"/>
        </w:rPr>
        <w:t xml:space="preserve">2 </w:t>
      </w:r>
      <w:r w:rsidR="00A8206B" w:rsidRPr="004A562A">
        <w:rPr>
          <w:color w:val="3366FF"/>
        </w:rPr>
        <w:t>Bei teilweise übe</w:t>
      </w:r>
      <w:r w:rsidR="00D46A41" w:rsidRPr="004A562A">
        <w:rPr>
          <w:color w:val="3366FF"/>
        </w:rPr>
        <w:t>rbauten Grundstücken mit erheblicher</w:t>
      </w:r>
      <w:r w:rsidR="00A8206B" w:rsidRPr="004A562A">
        <w:rPr>
          <w:color w:val="3366FF"/>
        </w:rPr>
        <w:t xml:space="preserve"> Unternutzung (</w:t>
      </w:r>
      <w:r w:rsidR="00116DC3">
        <w:rPr>
          <w:color w:val="3366FF"/>
        </w:rPr>
        <w:t xml:space="preserve">aktuelle Nutzung weniger als </w:t>
      </w:r>
      <w:r w:rsidR="00116DC3" w:rsidRPr="004A562A">
        <w:rPr>
          <w:color w:val="3366FF"/>
        </w:rPr>
        <w:t xml:space="preserve">75% der </w:t>
      </w:r>
      <w:r w:rsidR="00116DC3">
        <w:rPr>
          <w:color w:val="3366FF"/>
        </w:rPr>
        <w:t xml:space="preserve">zulässigen </w:t>
      </w:r>
      <w:r w:rsidR="00D46A41" w:rsidRPr="004A562A">
        <w:rPr>
          <w:color w:val="3366FF"/>
        </w:rPr>
        <w:t>Ausnützung</w:t>
      </w:r>
      <w:r w:rsidR="00A8206B" w:rsidRPr="004A562A">
        <w:rPr>
          <w:color w:val="3366FF"/>
        </w:rPr>
        <w:t>) wird bei der Berechnung der zonengewichteten Grundstück</w:t>
      </w:r>
      <w:r w:rsidR="00AF0E38">
        <w:rPr>
          <w:color w:val="3366FF"/>
        </w:rPr>
        <w:t>s</w:t>
      </w:r>
      <w:r w:rsidR="00A8206B" w:rsidRPr="004A562A">
        <w:rPr>
          <w:color w:val="3366FF"/>
        </w:rPr>
        <w:t>fläche die bereits voll überbaute Fläche in Abzug gebracht.</w:t>
      </w:r>
    </w:p>
    <w:p w:rsidR="003E16CE" w:rsidRDefault="003E16CE" w:rsidP="00DF7AA9">
      <w:pPr>
        <w:pStyle w:val="Formatvorlage10"/>
        <w:ind w:left="0"/>
        <w:rPr>
          <w:color w:val="3366FF"/>
        </w:rPr>
      </w:pPr>
      <w:r w:rsidRPr="003E16CE">
        <w:rPr>
          <w:color w:val="3366FF"/>
          <w:vertAlign w:val="superscript"/>
        </w:rPr>
        <w:t xml:space="preserve">3 </w:t>
      </w:r>
      <w:r w:rsidRPr="003E16CE">
        <w:rPr>
          <w:color w:val="3366FF"/>
        </w:rPr>
        <w:t>Anschlussgebühren, die im Sinne von Absatz 2 nachgefordert werden, sind innert fünf Jahren seit Inkrafttreten dieser Verordnung mit Verfügung festzusetzen.</w:t>
      </w:r>
    </w:p>
    <w:p w:rsidR="00324AB1" w:rsidRPr="00BF3E3A" w:rsidRDefault="00324AB1" w:rsidP="00DF7AA9">
      <w:pPr>
        <w:pStyle w:val="Formatvorlage1Aufzhlung"/>
        <w:ind w:left="0" w:firstLine="1"/>
      </w:pPr>
      <w:r w:rsidRPr="00642877">
        <w:rPr>
          <w:u w:val="single"/>
        </w:rPr>
        <w:t>oder</w:t>
      </w:r>
    </w:p>
    <w:p w:rsidR="00324AB1" w:rsidRPr="00511509" w:rsidRDefault="00116DC3" w:rsidP="00DF7AA9">
      <w:pPr>
        <w:pStyle w:val="Formatvorlage10"/>
        <w:ind w:left="0"/>
        <w:rPr>
          <w:color w:val="3366FF"/>
        </w:rPr>
      </w:pPr>
      <w:r>
        <w:rPr>
          <w:color w:val="3366FF"/>
        </w:rPr>
        <w:t>«</w:t>
      </w:r>
      <w:r w:rsidR="00324AB1" w:rsidRPr="005D298E">
        <w:rPr>
          <w:color w:val="3366FF"/>
        </w:rPr>
        <w:t>Variante der Gemeinde für die Bemessung</w:t>
      </w:r>
      <w:r>
        <w:rPr>
          <w:color w:val="3366FF"/>
        </w:rPr>
        <w:t>»</w:t>
      </w:r>
    </w:p>
    <w:p w:rsidR="00A8206B" w:rsidRPr="00642877" w:rsidRDefault="00194CE8" w:rsidP="004D1241">
      <w:pPr>
        <w:pStyle w:val="berschrift2"/>
      </w:pPr>
      <w:bookmarkStart w:id="87" w:name="_Toc260214929"/>
      <w:bookmarkStart w:id="88" w:name="_Ref265677271"/>
      <w:bookmarkStart w:id="89" w:name="_Ref265677921"/>
      <w:bookmarkStart w:id="90" w:name="_Ref265734560"/>
      <w:bookmarkStart w:id="91" w:name="_Ref265741992"/>
      <w:bookmarkStart w:id="92" w:name="_Ref265742075"/>
      <w:bookmarkStart w:id="93" w:name="_Ref272322980"/>
      <w:bookmarkStart w:id="94" w:name="_Toc485290315"/>
      <w:bookmarkStart w:id="95" w:name="_Toc508891554"/>
      <w:r w:rsidRPr="00642877">
        <w:t>Bemessung</w:t>
      </w:r>
      <w:r w:rsidR="00A8206B" w:rsidRPr="00642877">
        <w:t xml:space="preserve"> der Benutzungsgebühr</w:t>
      </w:r>
      <w:bookmarkEnd w:id="87"/>
      <w:bookmarkEnd w:id="88"/>
      <w:bookmarkEnd w:id="89"/>
      <w:bookmarkEnd w:id="90"/>
      <w:bookmarkEnd w:id="91"/>
      <w:bookmarkEnd w:id="92"/>
      <w:bookmarkEnd w:id="93"/>
      <w:bookmarkEnd w:id="94"/>
      <w:bookmarkEnd w:id="95"/>
    </w:p>
    <w:p w:rsidR="00A8206B" w:rsidRPr="00FE593D" w:rsidRDefault="00381B1A" w:rsidP="00DF7AA9">
      <w:pPr>
        <w:pStyle w:val="Formatvorlage10"/>
        <w:ind w:left="0"/>
      </w:pPr>
      <w:r w:rsidRPr="00FE593D">
        <w:rPr>
          <w:iCs/>
          <w:vertAlign w:val="superscript"/>
        </w:rPr>
        <w:t xml:space="preserve">1 </w:t>
      </w:r>
      <w:r w:rsidR="00A8206B" w:rsidRPr="00FE593D">
        <w:t xml:space="preserve">Die Benutzungsgebühr </w:t>
      </w:r>
      <w:r w:rsidR="00116DC3">
        <w:t xml:space="preserve">ergibt sich aus der </w:t>
      </w:r>
      <w:r w:rsidR="00A8206B" w:rsidRPr="00FE593D">
        <w:t xml:space="preserve">Summe </w:t>
      </w:r>
      <w:r w:rsidR="00116DC3">
        <w:t xml:space="preserve">der zwei </w:t>
      </w:r>
      <w:r w:rsidR="00A8206B" w:rsidRPr="00FE593D">
        <w:t>Komponenten</w:t>
      </w:r>
      <w:r w:rsidR="00EC615A" w:rsidRPr="00FE593D">
        <w:t>:</w:t>
      </w:r>
    </w:p>
    <w:p w:rsidR="00A8206B" w:rsidRPr="005D298E" w:rsidRDefault="00D46A41" w:rsidP="00D3198A">
      <w:pPr>
        <w:pStyle w:val="Formatvorlage1Aufzhlung"/>
        <w:ind w:left="567" w:hanging="567"/>
        <w:rPr>
          <w:color w:val="000000"/>
        </w:rPr>
      </w:pPr>
      <w:r w:rsidRPr="005D298E">
        <w:rPr>
          <w:color w:val="000000"/>
        </w:rPr>
        <w:t xml:space="preserve">a. </w:t>
      </w:r>
      <w:r w:rsidRPr="005D298E">
        <w:rPr>
          <w:color w:val="000000"/>
        </w:rPr>
        <w:tab/>
      </w:r>
      <w:r w:rsidR="00A8206B" w:rsidRPr="005D298E">
        <w:rPr>
          <w:color w:val="000000"/>
        </w:rPr>
        <w:t>Grundgebühr pro angeschlossenes Grundstück</w:t>
      </w:r>
      <w:r w:rsidR="005F183C" w:rsidRPr="005D298E">
        <w:rPr>
          <w:color w:val="000000"/>
        </w:rPr>
        <w:t xml:space="preserve"> aufgrund </w:t>
      </w:r>
      <w:r w:rsidR="005F183C" w:rsidRPr="00642877">
        <w:t>der</w:t>
      </w:r>
      <w:r w:rsidR="00C82834" w:rsidRPr="005D298E">
        <w:rPr>
          <w:color w:val="000000"/>
        </w:rPr>
        <w:t xml:space="preserve"> gemäss </w:t>
      </w:r>
      <w:r w:rsidRPr="005D298E">
        <w:rPr>
          <w:color w:val="000000"/>
        </w:rPr>
        <w:t>Ziff</w:t>
      </w:r>
      <w:r w:rsidR="00A845BE">
        <w:rPr>
          <w:color w:val="000000"/>
        </w:rPr>
        <w:t>er</w:t>
      </w:r>
      <w:r w:rsidR="00FE593D">
        <w:rPr>
          <w:color w:val="000000"/>
        </w:rPr>
        <w:t> </w:t>
      </w:r>
      <w:r w:rsidR="004A562A">
        <w:rPr>
          <w:color w:val="000000"/>
        </w:rPr>
        <w:fldChar w:fldCharType="begin"/>
      </w:r>
      <w:r w:rsidR="004A562A">
        <w:rPr>
          <w:color w:val="000000"/>
        </w:rPr>
        <w:instrText xml:space="preserve"> REF _Ref271552705 \r \h </w:instrText>
      </w:r>
      <w:r w:rsidR="004A562A">
        <w:rPr>
          <w:color w:val="000000"/>
        </w:rPr>
      </w:r>
      <w:r w:rsidR="004A562A">
        <w:rPr>
          <w:color w:val="000000"/>
        </w:rPr>
        <w:fldChar w:fldCharType="separate"/>
      </w:r>
      <w:r w:rsidR="00F8269A">
        <w:rPr>
          <w:color w:val="000000"/>
        </w:rPr>
        <w:t>26</w:t>
      </w:r>
      <w:r w:rsidR="004A562A">
        <w:rPr>
          <w:color w:val="000000"/>
        </w:rPr>
        <w:fldChar w:fldCharType="end"/>
      </w:r>
      <w:r w:rsidR="00FE593D">
        <w:rPr>
          <w:color w:val="000000"/>
        </w:rPr>
        <w:t xml:space="preserve"> </w:t>
      </w:r>
      <w:r w:rsidR="00A8206B" w:rsidRPr="005D298E">
        <w:rPr>
          <w:color w:val="000000"/>
        </w:rPr>
        <w:t xml:space="preserve">gewichteten </w:t>
      </w:r>
      <w:r w:rsidRPr="005D298E">
        <w:rPr>
          <w:color w:val="000000"/>
        </w:rPr>
        <w:t>G</w:t>
      </w:r>
      <w:r w:rsidR="00F232D0">
        <w:rPr>
          <w:color w:val="000000"/>
        </w:rPr>
        <w:t>r</w:t>
      </w:r>
      <w:r w:rsidRPr="005D298E">
        <w:rPr>
          <w:color w:val="000000"/>
        </w:rPr>
        <w:t>undstücksf</w:t>
      </w:r>
      <w:r w:rsidR="00A8206B" w:rsidRPr="005D298E">
        <w:rPr>
          <w:color w:val="000000"/>
        </w:rPr>
        <w:t>läche</w:t>
      </w:r>
      <w:r w:rsidR="00C82834" w:rsidRPr="005D298E">
        <w:rPr>
          <w:color w:val="000000"/>
        </w:rPr>
        <w:t>n</w:t>
      </w:r>
      <w:r w:rsidR="00A8206B" w:rsidRPr="005D298E">
        <w:rPr>
          <w:color w:val="000000"/>
        </w:rPr>
        <w:t xml:space="preserve"> in Quadratmetern</w:t>
      </w:r>
      <w:r w:rsidR="00116DC3">
        <w:rPr>
          <w:color w:val="000000"/>
        </w:rPr>
        <w:t>,</w:t>
      </w:r>
    </w:p>
    <w:p w:rsidR="00A8206B" w:rsidRPr="00634675" w:rsidRDefault="00A8206B" w:rsidP="00D3198A">
      <w:pPr>
        <w:pStyle w:val="Formatvorlage1Aufzhlung"/>
        <w:ind w:left="567" w:firstLine="0"/>
      </w:pPr>
      <w:r w:rsidRPr="00642877">
        <w:rPr>
          <w:u w:val="single"/>
        </w:rPr>
        <w:t>oder</w:t>
      </w:r>
    </w:p>
    <w:p w:rsidR="00A8206B" w:rsidRPr="00642877" w:rsidRDefault="00D46A41" w:rsidP="00D3198A">
      <w:pPr>
        <w:pStyle w:val="Formatvorlage1Aufzhlung"/>
        <w:ind w:left="567" w:hanging="567"/>
        <w:rPr>
          <w:rStyle w:val="Formatvorlage1rot"/>
        </w:rPr>
      </w:pPr>
      <w:r w:rsidRPr="00642877">
        <w:rPr>
          <w:rStyle w:val="Formatvorlage1rot"/>
        </w:rPr>
        <w:t xml:space="preserve">a. </w:t>
      </w:r>
      <w:r w:rsidRPr="00642877">
        <w:rPr>
          <w:rStyle w:val="Formatvorlage1rot"/>
        </w:rPr>
        <w:tab/>
      </w:r>
      <w:r w:rsidR="00A8206B" w:rsidRPr="00642877">
        <w:rPr>
          <w:rStyle w:val="Formatvorlage1rot"/>
        </w:rPr>
        <w:t>Grundgebühr pro Haushaltung ode</w:t>
      </w:r>
      <w:r w:rsidR="00116DC3" w:rsidRPr="00642877">
        <w:rPr>
          <w:rStyle w:val="Formatvorlage1rot"/>
        </w:rPr>
        <w:t>r Industrie- und Gewerbebetrieb,</w:t>
      </w:r>
    </w:p>
    <w:p w:rsidR="00A8206B" w:rsidRPr="004D1241" w:rsidRDefault="00A8206B" w:rsidP="004D1241">
      <w:pPr>
        <w:pStyle w:val="Formatvorlage1Aufzhlung"/>
        <w:ind w:left="567" w:firstLine="0"/>
        <w:rPr>
          <w:u w:val="single"/>
        </w:rPr>
      </w:pPr>
      <w:r w:rsidRPr="00642877">
        <w:rPr>
          <w:u w:val="single"/>
        </w:rPr>
        <w:t>oder</w:t>
      </w:r>
    </w:p>
    <w:p w:rsidR="00A8206B" w:rsidRPr="00642877" w:rsidRDefault="00D46A41" w:rsidP="00D3198A">
      <w:pPr>
        <w:pStyle w:val="Formatvorlage1Aufzhlung"/>
        <w:ind w:left="567" w:hanging="567"/>
        <w:rPr>
          <w:rStyle w:val="Formatvorlage1blau"/>
        </w:rPr>
      </w:pPr>
      <w:r w:rsidRPr="00642877">
        <w:rPr>
          <w:rStyle w:val="Formatvorlage1blau"/>
        </w:rPr>
        <w:t xml:space="preserve">a. </w:t>
      </w:r>
      <w:r w:rsidR="005D298E" w:rsidRPr="00642877">
        <w:rPr>
          <w:rStyle w:val="Formatvorlage1blau"/>
        </w:rPr>
        <w:tab/>
      </w:r>
      <w:r w:rsidR="00116DC3" w:rsidRPr="00642877">
        <w:rPr>
          <w:rStyle w:val="Formatvorlage1blau"/>
        </w:rPr>
        <w:t>«</w:t>
      </w:r>
      <w:r w:rsidR="00A8206B" w:rsidRPr="00642877">
        <w:rPr>
          <w:rStyle w:val="Formatvorlage1blau"/>
        </w:rPr>
        <w:t>weitere Variante der Gemeinde</w:t>
      </w:r>
      <w:r w:rsidRPr="00642877">
        <w:rPr>
          <w:rStyle w:val="Formatvorlage1blau"/>
        </w:rPr>
        <w:t xml:space="preserve"> für die Bemessung der </w:t>
      </w:r>
      <w:r w:rsidR="0075678D">
        <w:rPr>
          <w:rStyle w:val="Formatvorlage1blau"/>
        </w:rPr>
        <w:t>Grund</w:t>
      </w:r>
      <w:r w:rsidRPr="00642877">
        <w:rPr>
          <w:rStyle w:val="Formatvorlage1blau"/>
        </w:rPr>
        <w:t>gebühr</w:t>
      </w:r>
      <w:r w:rsidR="00116DC3" w:rsidRPr="00642877">
        <w:rPr>
          <w:rStyle w:val="Formatvorlage1blau"/>
        </w:rPr>
        <w:t>»,</w:t>
      </w:r>
    </w:p>
    <w:p w:rsidR="00A8206B" w:rsidRPr="00942CEC" w:rsidRDefault="00A8206B" w:rsidP="004D1241">
      <w:pPr>
        <w:pStyle w:val="Formatvorlage1Aufzhlung"/>
        <w:ind w:left="567" w:firstLine="0"/>
        <w:rPr>
          <w:b/>
          <w:u w:val="single"/>
        </w:rPr>
      </w:pPr>
      <w:r w:rsidRPr="00942CEC">
        <w:rPr>
          <w:b/>
          <w:u w:val="single"/>
        </w:rPr>
        <w:t>u n d</w:t>
      </w:r>
    </w:p>
    <w:p w:rsidR="00A8206B" w:rsidRDefault="00D46A41" w:rsidP="00D3198A">
      <w:pPr>
        <w:pStyle w:val="Formatvorlage1Aufzhlung"/>
        <w:ind w:left="567" w:hanging="567"/>
      </w:pPr>
      <w:r w:rsidRPr="00381B1A">
        <w:t>b.</w:t>
      </w:r>
      <w:r w:rsidR="00381B1A" w:rsidRPr="00381B1A">
        <w:tab/>
      </w:r>
      <w:r w:rsidR="00A8206B" w:rsidRPr="00381B1A">
        <w:t xml:space="preserve">Mengengebühr </w:t>
      </w:r>
      <w:r w:rsidR="00A8206B" w:rsidRPr="00642877">
        <w:rPr>
          <w:color w:val="000000"/>
        </w:rPr>
        <w:t>aufgrund</w:t>
      </w:r>
      <w:r w:rsidR="00A8206B" w:rsidRPr="00381B1A">
        <w:t xml:space="preserve"> des genutzten Wassers (Verbrauch in</w:t>
      </w:r>
      <w:r w:rsidR="00D1796A">
        <w:t xml:space="preserve"> Kubikmetern</w:t>
      </w:r>
      <w:r w:rsidR="00A8206B" w:rsidRPr="00381B1A">
        <w:t xml:space="preserve"> </w:t>
      </w:r>
      <w:r w:rsidR="00D1796A">
        <w:rPr>
          <w:rFonts w:cs="Arial"/>
        </w:rPr>
        <w:t>[</w:t>
      </w:r>
      <w:r w:rsidR="00A8206B" w:rsidRPr="00381B1A">
        <w:t>m</w:t>
      </w:r>
      <w:r w:rsidR="00A8206B" w:rsidRPr="00D1796A">
        <w:rPr>
          <w:vertAlign w:val="superscript"/>
        </w:rPr>
        <w:t>3</w:t>
      </w:r>
      <w:r w:rsidR="00D1796A">
        <w:rPr>
          <w:rFonts w:cs="Arial"/>
        </w:rPr>
        <w:t>]</w:t>
      </w:r>
      <w:r w:rsidR="00A8206B" w:rsidRPr="00381B1A">
        <w:t>), unabhängig von der Bezugsquelle.</w:t>
      </w:r>
    </w:p>
    <w:p w:rsidR="00381B1A" w:rsidRDefault="00381B1A" w:rsidP="00DF7AA9">
      <w:pPr>
        <w:pStyle w:val="Formatvorlage10"/>
        <w:ind w:left="0"/>
      </w:pPr>
      <w:r w:rsidRPr="00FE593D">
        <w:rPr>
          <w:iCs/>
          <w:vertAlign w:val="superscript"/>
        </w:rPr>
        <w:t>2</w:t>
      </w:r>
      <w:r w:rsidR="00C14968">
        <w:rPr>
          <w:iCs/>
          <w:vertAlign w:val="superscript"/>
        </w:rPr>
        <w:t xml:space="preserve"> </w:t>
      </w:r>
      <w:r w:rsidR="00CC6AF1" w:rsidRPr="00FE593D">
        <w:t>Der Ertrag aus der</w:t>
      </w:r>
      <w:r w:rsidRPr="00FE593D">
        <w:t xml:space="preserve"> Grundgebühr </w:t>
      </w:r>
      <w:r w:rsidR="00CC6AF1" w:rsidRPr="00FE593D">
        <w:t xml:space="preserve">soll </w:t>
      </w:r>
      <w:r w:rsidRPr="00FE593D">
        <w:t>in der Rechnung der</w:t>
      </w:r>
      <w:r w:rsidR="007F415A" w:rsidRPr="00FE593D">
        <w:t xml:space="preserve"> öffentlichen Siedlungs</w:t>
      </w:r>
      <w:r w:rsidR="007F415A">
        <w:rPr>
          <w:color w:val="000000"/>
        </w:rPr>
        <w:t>entwässerung</w:t>
      </w:r>
      <w:r>
        <w:t xml:space="preserve"> </w:t>
      </w:r>
      <w:r w:rsidRPr="00634675">
        <w:t xml:space="preserve">ungefähr </w:t>
      </w:r>
      <w:r w:rsidR="00031D5D" w:rsidRPr="004D1241">
        <w:rPr>
          <w:color w:val="FF0000"/>
        </w:rPr>
        <w:t>ein Drittel</w:t>
      </w:r>
      <w:r w:rsidRPr="005D298E">
        <w:rPr>
          <w:color w:val="000000"/>
        </w:rPr>
        <w:t xml:space="preserve"> des Gesamtertra</w:t>
      </w:r>
      <w:r w:rsidR="00CC6AF1" w:rsidRPr="005D298E">
        <w:rPr>
          <w:color w:val="000000"/>
        </w:rPr>
        <w:t>ges der</w:t>
      </w:r>
      <w:r w:rsidRPr="005D298E">
        <w:rPr>
          <w:color w:val="000000"/>
        </w:rPr>
        <w:t xml:space="preserve"> Benutzungsgebühren </w:t>
      </w:r>
      <w:r w:rsidR="00116DC3">
        <w:rPr>
          <w:color w:val="000000"/>
        </w:rPr>
        <w:t>erreichen</w:t>
      </w:r>
      <w:r w:rsidRPr="005D298E">
        <w:rPr>
          <w:color w:val="000000"/>
        </w:rPr>
        <w:t>. D</w:t>
      </w:r>
      <w:r w:rsidR="00CC6AF1" w:rsidRPr="005D298E">
        <w:rPr>
          <w:color w:val="000000"/>
        </w:rPr>
        <w:t xml:space="preserve">er </w:t>
      </w:r>
      <w:r w:rsidR="00EA7F64" w:rsidRPr="005D298E">
        <w:rPr>
          <w:color w:val="000000"/>
        </w:rPr>
        <w:t>r</w:t>
      </w:r>
      <w:r w:rsidR="00CC6AF1" w:rsidRPr="005D298E">
        <w:rPr>
          <w:color w:val="000000"/>
        </w:rPr>
        <w:t>est</w:t>
      </w:r>
      <w:r w:rsidR="00EA7F64" w:rsidRPr="005D298E">
        <w:rPr>
          <w:color w:val="000000"/>
        </w:rPr>
        <w:t>liche Ertrag</w:t>
      </w:r>
      <w:r w:rsidRPr="005D298E">
        <w:rPr>
          <w:color w:val="000000"/>
        </w:rPr>
        <w:t xml:space="preserve"> (</w:t>
      </w:r>
      <w:r w:rsidRPr="004A562A">
        <w:rPr>
          <w:color w:val="FF0000"/>
        </w:rPr>
        <w:t>zwei Drittel</w:t>
      </w:r>
      <w:r w:rsidRPr="005D298E">
        <w:rPr>
          <w:color w:val="000000"/>
        </w:rPr>
        <w:t xml:space="preserve">) </w:t>
      </w:r>
      <w:r w:rsidR="00CC6AF1" w:rsidRPr="005D298E">
        <w:rPr>
          <w:color w:val="000000"/>
        </w:rPr>
        <w:t>soll aus</w:t>
      </w:r>
      <w:r w:rsidR="00CC6AF1">
        <w:t xml:space="preserve"> der</w:t>
      </w:r>
      <w:r w:rsidRPr="00634675">
        <w:t xml:space="preserve"> Mengen</w:t>
      </w:r>
      <w:r>
        <w:t>gebühr</w:t>
      </w:r>
      <w:r w:rsidR="00CC6AF1">
        <w:t xml:space="preserve"> geschöpft werden</w:t>
      </w:r>
      <w:r w:rsidRPr="00634675">
        <w:t>.</w:t>
      </w:r>
    </w:p>
    <w:p w:rsidR="00C07A5A" w:rsidRDefault="00C07A5A" w:rsidP="004D1241">
      <w:pPr>
        <w:pStyle w:val="berschrift2"/>
      </w:pPr>
      <w:bookmarkStart w:id="96" w:name="_Ref265742381"/>
      <w:bookmarkStart w:id="97" w:name="_Toc485290316"/>
      <w:bookmarkStart w:id="98" w:name="_Toc508891555"/>
      <w:r>
        <w:t xml:space="preserve">Weitere </w:t>
      </w:r>
      <w:r w:rsidRPr="004D1241">
        <w:t>Bestimmungen</w:t>
      </w:r>
      <w:r>
        <w:t xml:space="preserve"> zur Benutzungsgebühr</w:t>
      </w:r>
      <w:bookmarkEnd w:id="96"/>
      <w:bookmarkEnd w:id="97"/>
      <w:bookmarkEnd w:id="98"/>
    </w:p>
    <w:p w:rsidR="00C07A5A" w:rsidRPr="00915457" w:rsidRDefault="00C07A5A" w:rsidP="00DF7AA9">
      <w:pPr>
        <w:pStyle w:val="Formatvorlage10"/>
        <w:ind w:left="0"/>
      </w:pPr>
      <w:r w:rsidRPr="001F36BB">
        <w:rPr>
          <w:iCs/>
          <w:vertAlign w:val="superscript"/>
        </w:rPr>
        <w:t>1</w:t>
      </w:r>
      <w:r w:rsidRPr="00915457">
        <w:rPr>
          <w:i/>
          <w:iCs/>
          <w:vertAlign w:val="superscript"/>
        </w:rPr>
        <w:t xml:space="preserve"> </w:t>
      </w:r>
      <w:r w:rsidRPr="00915457">
        <w:t>Benutzer werden mit höheren Gebühren belastet, wenn sie Abwasser ableiten, das gegenüber häuslichem Abwasser eine erheblich höhere Konzentration</w:t>
      </w:r>
      <w:r w:rsidR="00116DC3">
        <w:t>,</w:t>
      </w:r>
      <w:r w:rsidRPr="00915457">
        <w:t xml:space="preserve"> Schmutzstofffracht oder eine wesent</w:t>
      </w:r>
      <w:r w:rsidRPr="00915457">
        <w:t>lich andere Zusammensetzung aufweist. Die Berechnung der Zuschlag</w:t>
      </w:r>
      <w:r w:rsidR="00915457" w:rsidRPr="00915457">
        <w:t>s</w:t>
      </w:r>
      <w:r w:rsidRPr="00915457">
        <w:t xml:space="preserve">faktoren erfolgt nach Anhang </w:t>
      </w:r>
      <w:r w:rsidR="00E948CA">
        <w:t>C</w:t>
      </w:r>
      <w:r w:rsidR="00116DC3">
        <w:t xml:space="preserve"> «</w:t>
      </w:r>
      <w:r w:rsidRPr="00915457">
        <w:t xml:space="preserve">Berechnung der </w:t>
      </w:r>
      <w:r w:rsidR="00E948CA">
        <w:t>Abwassergebühren</w:t>
      </w:r>
      <w:r w:rsidR="00E948CA" w:rsidRPr="00915457">
        <w:t xml:space="preserve"> </w:t>
      </w:r>
      <w:r w:rsidRPr="00915457">
        <w:t>für Industrie und Gewerbe</w:t>
      </w:r>
      <w:r w:rsidR="00116DC3">
        <w:t>»</w:t>
      </w:r>
      <w:r w:rsidRPr="00915457">
        <w:t xml:space="preserve"> der </w:t>
      </w:r>
      <w:bookmarkStart w:id="99" w:name="_GoBack"/>
      <w:r w:rsidRPr="00915457">
        <w:t>VSA</w:t>
      </w:r>
      <w:bookmarkEnd w:id="99"/>
      <w:r w:rsidRPr="00915457">
        <w:t>/</w:t>
      </w:r>
      <w:r w:rsidR="00E948CA">
        <w:t>OKI</w:t>
      </w:r>
      <w:r w:rsidRPr="00915457">
        <w:t>-</w:t>
      </w:r>
      <w:r w:rsidR="00E948CA">
        <w:t>Empfehlung</w:t>
      </w:r>
      <w:r w:rsidR="00E948CA" w:rsidRPr="00915457">
        <w:t xml:space="preserve"> </w:t>
      </w:r>
      <w:r w:rsidR="00116DC3">
        <w:t>«</w:t>
      </w:r>
      <w:r w:rsidR="00E948CA">
        <w:t>Gebührensystem und Kostenverteilung bei Abwasseranlagen</w:t>
      </w:r>
      <w:r w:rsidR="00116DC3">
        <w:t>»</w:t>
      </w:r>
      <w:r w:rsidRPr="00915457">
        <w:t xml:space="preserve"> (</w:t>
      </w:r>
      <w:r w:rsidR="00E948CA">
        <w:t>2018</w:t>
      </w:r>
      <w:r w:rsidRPr="00915457">
        <w:t>)</w:t>
      </w:r>
      <w:r w:rsidR="00116DC3">
        <w:t>.</w:t>
      </w:r>
    </w:p>
    <w:p w:rsidR="00C07A5A" w:rsidRPr="005D298E" w:rsidRDefault="00C07A5A" w:rsidP="00DF7AA9">
      <w:pPr>
        <w:pStyle w:val="Formatvorlage1Aufzhlung"/>
        <w:ind w:left="0" w:firstLine="1"/>
        <w:rPr>
          <w:color w:val="3366FF"/>
        </w:rPr>
      </w:pPr>
      <w:r w:rsidRPr="00642877">
        <w:rPr>
          <w:u w:val="single"/>
        </w:rPr>
        <w:t>oder</w:t>
      </w:r>
      <w:r w:rsidRPr="005D298E">
        <w:rPr>
          <w:color w:val="3366FF"/>
        </w:rPr>
        <w:t xml:space="preserve"> </w:t>
      </w:r>
    </w:p>
    <w:p w:rsidR="00C07A5A" w:rsidRPr="00642877" w:rsidRDefault="00116DC3" w:rsidP="00F67187">
      <w:pPr>
        <w:pStyle w:val="Formatvorlage1Aufzhlung"/>
        <w:ind w:left="0" w:firstLine="0"/>
        <w:rPr>
          <w:rStyle w:val="Formatvorlage1blau"/>
        </w:rPr>
      </w:pPr>
      <w:r w:rsidRPr="00642877">
        <w:rPr>
          <w:rStyle w:val="Formatvorlage1blau"/>
        </w:rPr>
        <w:t>«</w:t>
      </w:r>
      <w:r w:rsidR="00C07A5A" w:rsidRPr="00642877">
        <w:rPr>
          <w:rStyle w:val="Formatvorlage1blau"/>
        </w:rPr>
        <w:t>andere Variante der Gemeinde</w:t>
      </w:r>
      <w:r w:rsidRPr="00642877">
        <w:rPr>
          <w:rStyle w:val="Formatvorlage1blau"/>
        </w:rPr>
        <w:t>»</w:t>
      </w:r>
      <w:r w:rsidR="00C07A5A" w:rsidRPr="00642877">
        <w:rPr>
          <w:rStyle w:val="Formatvorlage1blau"/>
        </w:rPr>
        <w:t>.</w:t>
      </w:r>
    </w:p>
    <w:p w:rsidR="00C07A5A" w:rsidRDefault="00FA3FD0" w:rsidP="00DF7AA9">
      <w:pPr>
        <w:pStyle w:val="Formatvorlage10"/>
        <w:ind w:left="0"/>
      </w:pPr>
      <w:r>
        <w:rPr>
          <w:iCs/>
          <w:vertAlign w:val="superscript"/>
        </w:rPr>
        <w:t>2</w:t>
      </w:r>
      <w:r w:rsidR="00C07A5A" w:rsidRPr="005D298E">
        <w:rPr>
          <w:iCs/>
          <w:vertAlign w:val="superscript"/>
        </w:rPr>
        <w:t xml:space="preserve"> </w:t>
      </w:r>
      <w:r w:rsidR="009815BC" w:rsidRPr="005D298E">
        <w:rPr>
          <w:iCs/>
        </w:rPr>
        <w:t xml:space="preserve">Fehlen </w:t>
      </w:r>
      <w:r w:rsidR="00C07A5A" w:rsidRPr="005D298E">
        <w:rPr>
          <w:iCs/>
        </w:rPr>
        <w:t>Angaben zur Verbrauchsmenge</w:t>
      </w:r>
      <w:r w:rsidR="00AF0E38">
        <w:rPr>
          <w:iCs/>
        </w:rPr>
        <w:t>,</w:t>
      </w:r>
      <w:r w:rsidR="00C07A5A" w:rsidRPr="005D298E">
        <w:rPr>
          <w:iCs/>
        </w:rPr>
        <w:t xml:space="preserve"> wird als Mengengebühr ein </w:t>
      </w:r>
      <w:r w:rsidR="00C07A5A" w:rsidRPr="005D298E">
        <w:t xml:space="preserve">Pauschalbetrag </w:t>
      </w:r>
      <w:r w:rsidR="009815BC">
        <w:t xml:space="preserve">eingesetzt, der auf </w:t>
      </w:r>
      <w:r w:rsidR="00C07A5A" w:rsidRPr="005D298E">
        <w:t xml:space="preserve">Erfahrungswerten des Wasserverbrauchs für ähnliche Bauten und Anlagen </w:t>
      </w:r>
      <w:r w:rsidR="009815BC">
        <w:t>basiert</w:t>
      </w:r>
      <w:r w:rsidR="00C07A5A" w:rsidRPr="005D298E">
        <w:t xml:space="preserve">. </w:t>
      </w:r>
      <w:r w:rsidR="009815BC">
        <w:t xml:space="preserve">Fehlen entsprechende </w:t>
      </w:r>
      <w:r w:rsidR="00C07A5A" w:rsidRPr="005D298E">
        <w:t xml:space="preserve">Werte, wird </w:t>
      </w:r>
      <w:r w:rsidR="009815BC" w:rsidRPr="005D298E">
        <w:t xml:space="preserve">der Abwasseranfall </w:t>
      </w:r>
      <w:r w:rsidR="00C07A5A" w:rsidRPr="005D298E">
        <w:t xml:space="preserve">mittels einer </w:t>
      </w:r>
      <w:r w:rsidR="009815BC">
        <w:t>Stich</w:t>
      </w:r>
      <w:r w:rsidR="00AF0E38">
        <w:t>probe</w:t>
      </w:r>
      <w:r w:rsidR="009815BC">
        <w:t xml:space="preserve"> </w:t>
      </w:r>
      <w:r w:rsidR="00C07A5A" w:rsidRPr="005D298E">
        <w:t>ermittelt und der Pauschalbetrag über den Zeitraum des Abwasseranfalls bestimmt.</w:t>
      </w:r>
    </w:p>
    <w:p w:rsidR="002D1FEF" w:rsidRPr="005D298E" w:rsidRDefault="00FA3FD0" w:rsidP="00DF7AA9">
      <w:pPr>
        <w:pStyle w:val="Formatvorlage10"/>
        <w:ind w:left="0"/>
        <w:rPr>
          <w:color w:val="000000"/>
        </w:rPr>
      </w:pPr>
      <w:r w:rsidRPr="001335FD">
        <w:rPr>
          <w:i/>
          <w:iCs/>
          <w:color w:val="3366FF"/>
          <w:vertAlign w:val="superscript"/>
        </w:rPr>
        <w:t>3</w:t>
      </w:r>
      <w:r w:rsidR="00C14968" w:rsidRPr="001335FD">
        <w:rPr>
          <w:i/>
          <w:iCs/>
          <w:color w:val="3366FF"/>
          <w:vertAlign w:val="superscript"/>
        </w:rPr>
        <w:t xml:space="preserve"> </w:t>
      </w:r>
      <w:r w:rsidR="002D1FEF" w:rsidRPr="001335FD">
        <w:rPr>
          <w:color w:val="3366FF"/>
        </w:rPr>
        <w:t xml:space="preserve">Weist ein Wasserbezüger nach, dass er das bezogene Wasser rechtmässig </w:t>
      </w:r>
      <w:r w:rsidR="002348B1" w:rsidRPr="001335FD">
        <w:rPr>
          <w:color w:val="3366FF"/>
        </w:rPr>
        <w:t xml:space="preserve">zu einem wesentlichen </w:t>
      </w:r>
      <w:r w:rsidR="002D1FEF" w:rsidRPr="001335FD">
        <w:rPr>
          <w:color w:val="3366FF"/>
        </w:rPr>
        <w:t xml:space="preserve">Teil </w:t>
      </w:r>
      <w:r w:rsidR="00505C5A" w:rsidRPr="004D1241">
        <w:rPr>
          <w:color w:val="3366FF"/>
        </w:rPr>
        <w:t>nicht</w:t>
      </w:r>
      <w:r w:rsidR="00505C5A">
        <w:rPr>
          <w:color w:val="3366FF"/>
        </w:rPr>
        <w:t xml:space="preserve"> </w:t>
      </w:r>
      <w:r w:rsidR="002D1FEF" w:rsidRPr="001335FD">
        <w:rPr>
          <w:color w:val="3366FF"/>
        </w:rPr>
        <w:t xml:space="preserve">in die Siedlungsentwässerung ableitet, kann </w:t>
      </w:r>
      <w:r w:rsidR="009815BC" w:rsidRPr="001335FD">
        <w:rPr>
          <w:color w:val="3366FF"/>
        </w:rPr>
        <w:t xml:space="preserve">die </w:t>
      </w:r>
      <w:r w:rsidR="002D1FEF" w:rsidRPr="001335FD">
        <w:rPr>
          <w:color w:val="3366FF"/>
        </w:rPr>
        <w:t xml:space="preserve">Mengengebühr </w:t>
      </w:r>
      <w:r w:rsidR="009815BC" w:rsidRPr="001335FD">
        <w:rPr>
          <w:color w:val="3366FF"/>
        </w:rPr>
        <w:t>reduziert</w:t>
      </w:r>
      <w:r w:rsidR="009815BC">
        <w:rPr>
          <w:color w:val="3366FF"/>
        </w:rPr>
        <w:t xml:space="preserve"> </w:t>
      </w:r>
      <w:r w:rsidR="002D1FEF" w:rsidRPr="00634675">
        <w:rPr>
          <w:color w:val="3366FF"/>
        </w:rPr>
        <w:t>werden.</w:t>
      </w:r>
    </w:p>
    <w:p w:rsidR="00C96829" w:rsidRPr="005D298E" w:rsidRDefault="00FA3FD0" w:rsidP="00DF7AA9">
      <w:pPr>
        <w:pStyle w:val="Formatvorlage10"/>
        <w:ind w:left="0"/>
        <w:rPr>
          <w:color w:val="3366FF"/>
        </w:rPr>
      </w:pPr>
      <w:r>
        <w:rPr>
          <w:i/>
          <w:iCs/>
          <w:color w:val="3366FF"/>
          <w:vertAlign w:val="superscript"/>
        </w:rPr>
        <w:t>4</w:t>
      </w:r>
      <w:r w:rsidR="00C96829" w:rsidRPr="005D298E">
        <w:rPr>
          <w:color w:val="3366FF"/>
        </w:rPr>
        <w:t xml:space="preserve"> Beträgt die jährliche Benutzungsgebühr (Summe von Grund- und Mengengebühr) weniger als Fr. </w:t>
      </w:r>
      <w:r w:rsidR="00C96829" w:rsidRPr="00642877">
        <w:rPr>
          <w:color w:val="3366FF"/>
          <w:highlight w:val="yellow"/>
        </w:rPr>
        <w:t>...</w:t>
      </w:r>
      <w:r w:rsidR="00C96829" w:rsidRPr="005D298E">
        <w:rPr>
          <w:color w:val="3366FF"/>
        </w:rPr>
        <w:t xml:space="preserve"> (50.</w:t>
      </w:r>
      <w:r w:rsidR="009815BC">
        <w:rPr>
          <w:color w:val="3366FF"/>
        </w:rPr>
        <w:t>–</w:t>
      </w:r>
      <w:r w:rsidR="00C96829" w:rsidRPr="005D298E">
        <w:rPr>
          <w:color w:val="3366FF"/>
        </w:rPr>
        <w:t>), kann auf die Erhebung verzichtet werden.</w:t>
      </w:r>
    </w:p>
    <w:p w:rsidR="00C96829" w:rsidRPr="00FA3FD0" w:rsidRDefault="00C96829" w:rsidP="00DF7AA9">
      <w:pPr>
        <w:pStyle w:val="Formatvorlage1Aufzhlung"/>
        <w:ind w:left="0" w:firstLine="1"/>
      </w:pPr>
      <w:r w:rsidRPr="00642877">
        <w:rPr>
          <w:u w:val="single"/>
        </w:rPr>
        <w:t>oder</w:t>
      </w:r>
    </w:p>
    <w:p w:rsidR="00C96829" w:rsidRPr="006D4F38" w:rsidRDefault="00FE593D" w:rsidP="00DF7AA9">
      <w:pPr>
        <w:pStyle w:val="Formatvorlage10"/>
        <w:ind w:left="0"/>
        <w:rPr>
          <w:color w:val="3366FF"/>
        </w:rPr>
      </w:pPr>
      <w:r>
        <w:rPr>
          <w:color w:val="3366FF"/>
          <w:vertAlign w:val="superscript"/>
        </w:rPr>
        <w:t>4</w:t>
      </w:r>
      <w:r w:rsidR="00FA3FD0" w:rsidRPr="006D4F38">
        <w:rPr>
          <w:color w:val="3366FF"/>
        </w:rPr>
        <w:t xml:space="preserve"> </w:t>
      </w:r>
      <w:r w:rsidR="00C96829" w:rsidRPr="006D4F38">
        <w:rPr>
          <w:color w:val="3366FF"/>
        </w:rPr>
        <w:t>Für die Ben</w:t>
      </w:r>
      <w:r w:rsidR="00AF0E38">
        <w:rPr>
          <w:color w:val="3366FF"/>
        </w:rPr>
        <w:t>u</w:t>
      </w:r>
      <w:r w:rsidR="00C96829" w:rsidRPr="006D4F38">
        <w:rPr>
          <w:color w:val="3366FF"/>
        </w:rPr>
        <w:t xml:space="preserve">tzung der Abwasseranlagen wird eine jährliche Benutzungsgebühr (Grund- und Mengengebühr) von mindestens Fr. </w:t>
      </w:r>
      <w:r w:rsidR="00C96829" w:rsidRPr="00642877">
        <w:rPr>
          <w:color w:val="3366FF"/>
          <w:highlight w:val="yellow"/>
        </w:rPr>
        <w:t>…</w:t>
      </w:r>
      <w:r w:rsidR="00511509">
        <w:rPr>
          <w:color w:val="3366FF"/>
        </w:rPr>
        <w:t xml:space="preserve"> </w:t>
      </w:r>
      <w:r w:rsidR="00C96829" w:rsidRPr="006D4F38">
        <w:rPr>
          <w:color w:val="3366FF"/>
        </w:rPr>
        <w:t>(50.</w:t>
      </w:r>
      <w:r w:rsidR="009815BC">
        <w:rPr>
          <w:color w:val="3366FF"/>
        </w:rPr>
        <w:t>–</w:t>
      </w:r>
      <w:r w:rsidR="00C96829" w:rsidRPr="006D4F38">
        <w:rPr>
          <w:color w:val="3366FF"/>
        </w:rPr>
        <w:t>) in Rechnung gestellt.</w:t>
      </w:r>
      <w:r w:rsidR="00D97788" w:rsidRPr="006D4F38">
        <w:rPr>
          <w:color w:val="3366FF"/>
        </w:rPr>
        <w:t xml:space="preserve"> </w:t>
      </w:r>
    </w:p>
    <w:p w:rsidR="00C96829" w:rsidRPr="005D298E" w:rsidRDefault="00FE593D" w:rsidP="00DF7AA9">
      <w:pPr>
        <w:pStyle w:val="Formatvorlage10"/>
        <w:ind w:left="0"/>
        <w:rPr>
          <w:color w:val="3366FF"/>
        </w:rPr>
      </w:pPr>
      <w:r>
        <w:rPr>
          <w:i/>
          <w:iCs/>
          <w:color w:val="3366FF"/>
          <w:vertAlign w:val="superscript"/>
        </w:rPr>
        <w:t>5</w:t>
      </w:r>
      <w:r w:rsidR="00C96829" w:rsidRPr="005D298E">
        <w:rPr>
          <w:color w:val="3366FF"/>
        </w:rPr>
        <w:t xml:space="preserve"> Bei erhöhtem administrativem Aufwand (z.B. Ratenzahlungen, wiederholte Einzahlung von Fehlbeträgen usw.) kann die zuständige Behörde dem Verursacher die zusätzlich anfallenden Aufwendungen nach der Gebührenregelung der Gemeinde in Rechnung stellen.</w:t>
      </w:r>
    </w:p>
    <w:p w:rsidR="00EB3164" w:rsidRPr="00642877" w:rsidRDefault="00A8206B" w:rsidP="004D1241">
      <w:pPr>
        <w:pStyle w:val="berschrift2"/>
      </w:pPr>
      <w:bookmarkStart w:id="100" w:name="_Ref265742241"/>
      <w:bookmarkStart w:id="101" w:name="_Ref271552705"/>
      <w:bookmarkStart w:id="102" w:name="_Toc485290317"/>
      <w:bookmarkStart w:id="103" w:name="_Toc508891556"/>
      <w:bookmarkStart w:id="104" w:name="_Toc260214930"/>
      <w:bookmarkStart w:id="105" w:name="_Ref265674635"/>
      <w:r w:rsidRPr="00642877">
        <w:t>Gewichtung der Grundstück</w:t>
      </w:r>
      <w:r w:rsidR="00AF0E38" w:rsidRPr="00642877">
        <w:t>s</w:t>
      </w:r>
      <w:r w:rsidRPr="00642877">
        <w:t>flächen</w:t>
      </w:r>
      <w:r w:rsidR="00C07A5A" w:rsidRPr="00642877">
        <w:t xml:space="preserve"> bei der Anschlussgebühr und Benutzungsgebühr</w:t>
      </w:r>
      <w:bookmarkEnd w:id="100"/>
      <w:bookmarkEnd w:id="101"/>
      <w:bookmarkEnd w:id="102"/>
      <w:bookmarkEnd w:id="103"/>
      <w:r w:rsidR="00C14968" w:rsidRPr="00642877">
        <w:t xml:space="preserve"> </w:t>
      </w:r>
    </w:p>
    <w:p w:rsidR="00A8206B" w:rsidRPr="009C68ED" w:rsidRDefault="00A8206B" w:rsidP="00DF7AA9">
      <w:pPr>
        <w:pStyle w:val="Formatvorlage10"/>
        <w:ind w:left="0"/>
      </w:pPr>
      <w:r w:rsidRPr="009C68ED">
        <w:rPr>
          <w:highlight w:val="yellow"/>
        </w:rPr>
        <w:t>(</w:t>
      </w:r>
      <w:r w:rsidR="009C68ED">
        <w:rPr>
          <w:highlight w:val="yellow"/>
        </w:rPr>
        <w:t>D</w:t>
      </w:r>
      <w:r w:rsidR="00571BC6" w:rsidRPr="009C68ED">
        <w:rPr>
          <w:highlight w:val="yellow"/>
        </w:rPr>
        <w:t xml:space="preserve">iese Bestimmung ist </w:t>
      </w:r>
      <w:r w:rsidR="001F369D">
        <w:rPr>
          <w:highlight w:val="yellow"/>
        </w:rPr>
        <w:t xml:space="preserve">nur </w:t>
      </w:r>
      <w:r w:rsidR="00571BC6" w:rsidRPr="009C68ED">
        <w:rPr>
          <w:highlight w:val="yellow"/>
        </w:rPr>
        <w:t>nötig, wenn die Anschlussgebühr und/oder Benutzungsgebühr</w:t>
      </w:r>
      <w:r w:rsidRPr="009C68ED">
        <w:rPr>
          <w:highlight w:val="yellow"/>
        </w:rPr>
        <w:t xml:space="preserve"> über die gewichtete Grundstückfläche</w:t>
      </w:r>
      <w:r w:rsidR="00571BC6" w:rsidRPr="009C68ED">
        <w:rPr>
          <w:highlight w:val="yellow"/>
        </w:rPr>
        <w:t xml:space="preserve"> ermittelt wird</w:t>
      </w:r>
      <w:r w:rsidR="009815BC">
        <w:rPr>
          <w:highlight w:val="yellow"/>
        </w:rPr>
        <w:t xml:space="preserve"> [Variante 1]</w:t>
      </w:r>
      <w:r w:rsidR="00883064" w:rsidRPr="009C68ED">
        <w:rPr>
          <w:highlight w:val="yellow"/>
        </w:rPr>
        <w:t>; Vorschläge für Multiplikationsfaktoren in Klammern</w:t>
      </w:r>
      <w:r w:rsidRPr="009C68ED">
        <w:rPr>
          <w:highlight w:val="yellow"/>
        </w:rPr>
        <w:t>)</w:t>
      </w:r>
      <w:bookmarkEnd w:id="104"/>
      <w:bookmarkEnd w:id="105"/>
    </w:p>
    <w:p w:rsidR="0068385F" w:rsidRPr="009C68ED" w:rsidRDefault="00A8206B" w:rsidP="00DF7AA9">
      <w:pPr>
        <w:pStyle w:val="Formatvorlage10"/>
        <w:ind w:left="0"/>
      </w:pPr>
      <w:r w:rsidRPr="009C68ED">
        <w:rPr>
          <w:iCs/>
          <w:vertAlign w:val="superscript"/>
        </w:rPr>
        <w:t>1</w:t>
      </w:r>
      <w:r w:rsidRPr="009C68ED">
        <w:rPr>
          <w:iCs/>
        </w:rPr>
        <w:t xml:space="preserve"> </w:t>
      </w:r>
      <w:r w:rsidR="00463C2E" w:rsidRPr="009C68ED">
        <w:t xml:space="preserve">Für die Ermittlung der massgeblichen Fläche zur Berechnung der Grundgebühr </w:t>
      </w:r>
      <w:r w:rsidR="0068385F" w:rsidRPr="009C68ED">
        <w:t>wird die Grundstücksfläche mit den folgenden Faktoren multipliziert:</w:t>
      </w:r>
    </w:p>
    <w:tbl>
      <w:tblPr>
        <w:tblW w:w="9072" w:type="dxa"/>
        <w:tblInd w:w="108" w:type="dxa"/>
        <w:tblBorders>
          <w:bottom w:val="single" w:sz="4" w:space="0" w:color="FFFFFF"/>
          <w:insideH w:val="single" w:sz="12" w:space="0" w:color="FFFFFF"/>
          <w:insideV w:val="single" w:sz="4" w:space="0" w:color="FFFFFF"/>
        </w:tblBorders>
        <w:shd w:val="clear" w:color="auto" w:fill="CCCCCC"/>
        <w:tblLook w:val="01E0" w:firstRow="1" w:lastRow="1" w:firstColumn="1" w:lastColumn="1" w:noHBand="0" w:noVBand="0"/>
      </w:tblPr>
      <w:tblGrid>
        <w:gridCol w:w="6379"/>
        <w:gridCol w:w="2693"/>
      </w:tblGrid>
      <w:tr w:rsidR="00642877" w:rsidRPr="007C235C" w:rsidTr="004D1241">
        <w:tc>
          <w:tcPr>
            <w:tcW w:w="6379" w:type="dxa"/>
            <w:shd w:val="clear" w:color="auto" w:fill="CCCCCC"/>
          </w:tcPr>
          <w:p w:rsidR="00642877" w:rsidRPr="00642877" w:rsidRDefault="00642877" w:rsidP="00DF7AA9">
            <w:pPr>
              <w:pStyle w:val="Formatvorlage1Aufzhlung"/>
              <w:tabs>
                <w:tab w:val="left" w:pos="284"/>
              </w:tabs>
              <w:ind w:left="0" w:hanging="284"/>
              <w:jc w:val="left"/>
              <w:rPr>
                <w:iCs/>
              </w:rPr>
            </w:pPr>
            <w:r w:rsidRPr="00642877">
              <w:rPr>
                <w:iCs/>
              </w:rPr>
              <w:t xml:space="preserve">a. </w:t>
            </w:r>
            <w:r w:rsidRPr="00642877">
              <w:rPr>
                <w:iCs/>
              </w:rPr>
              <w:tab/>
              <w:t>Nicht überbaute, angeschlossene Grundstücke in der Bauzone</w:t>
            </w:r>
          </w:p>
        </w:tc>
        <w:tc>
          <w:tcPr>
            <w:tcW w:w="2693" w:type="dxa"/>
            <w:shd w:val="clear" w:color="auto" w:fill="CCCCCC"/>
          </w:tcPr>
          <w:p w:rsidR="00642877" w:rsidRPr="00642877" w:rsidRDefault="00F67187" w:rsidP="00DF7AA9">
            <w:pPr>
              <w:pStyle w:val="Formatvorlage1Aufzhlung"/>
              <w:tabs>
                <w:tab w:val="left" w:pos="284"/>
              </w:tabs>
              <w:ind w:left="0" w:hanging="142"/>
              <w:rPr>
                <w:iCs/>
              </w:rPr>
            </w:pPr>
            <w:r>
              <w:rPr>
                <w:rStyle w:val="Formatvorlage1grn"/>
              </w:rPr>
              <w:t xml:space="preserve">  </w:t>
            </w:r>
            <w:r w:rsidR="00642877" w:rsidRPr="00642877">
              <w:rPr>
                <w:rStyle w:val="Formatvorlage1grn"/>
              </w:rPr>
              <w:t xml:space="preserve">Faktor </w:t>
            </w:r>
            <w:r w:rsidR="00642877" w:rsidRPr="00642877">
              <w:rPr>
                <w:rStyle w:val="Formatvorlage1grn"/>
                <w:highlight w:val="yellow"/>
              </w:rPr>
              <w:t>...</w:t>
            </w:r>
            <w:r w:rsidR="00642877" w:rsidRPr="00642877">
              <w:rPr>
                <w:rStyle w:val="Formatvorlage1grn"/>
              </w:rPr>
              <w:t xml:space="preserve"> (0,1–0,2)</w:t>
            </w:r>
          </w:p>
        </w:tc>
      </w:tr>
      <w:tr w:rsidR="00642877" w:rsidRPr="007C235C" w:rsidTr="004D1241">
        <w:tc>
          <w:tcPr>
            <w:tcW w:w="6379" w:type="dxa"/>
            <w:shd w:val="clear" w:color="auto" w:fill="CCCCCC"/>
          </w:tcPr>
          <w:p w:rsidR="00642877" w:rsidRPr="00642877" w:rsidRDefault="00642877" w:rsidP="00DF7AA9">
            <w:pPr>
              <w:pStyle w:val="Formatvorlage1Aufzhlung"/>
              <w:tabs>
                <w:tab w:val="left" w:pos="284"/>
              </w:tabs>
              <w:ind w:left="0" w:hanging="284"/>
              <w:jc w:val="left"/>
              <w:rPr>
                <w:iCs/>
              </w:rPr>
            </w:pPr>
            <w:r w:rsidRPr="00642877">
              <w:rPr>
                <w:iCs/>
              </w:rPr>
              <w:t xml:space="preserve">b. </w:t>
            </w:r>
            <w:r w:rsidRPr="00642877">
              <w:rPr>
                <w:iCs/>
              </w:rPr>
              <w:tab/>
              <w:t xml:space="preserve">Einfamilienhauszonen*, </w:t>
            </w:r>
            <w:r w:rsidRPr="00642877">
              <w:rPr>
                <w:iCs/>
              </w:rPr>
              <w:br/>
              <w:t xml:space="preserve">2-geschossige Wohnzonen* </w:t>
            </w:r>
            <w:r w:rsidRPr="00E04B36">
              <w:rPr>
                <w:iCs/>
                <w:highlight w:val="yellow"/>
              </w:rPr>
              <w:t>(bis W2/40)</w:t>
            </w:r>
            <w:r w:rsidRPr="00642877">
              <w:rPr>
                <w:iCs/>
              </w:rPr>
              <w:t>,</w:t>
            </w:r>
          </w:p>
        </w:tc>
        <w:tc>
          <w:tcPr>
            <w:tcW w:w="2693" w:type="dxa"/>
            <w:shd w:val="clear" w:color="auto" w:fill="CCCCCC"/>
          </w:tcPr>
          <w:p w:rsidR="00642877" w:rsidRPr="00642877" w:rsidRDefault="00F67187" w:rsidP="00DF7AA9">
            <w:pPr>
              <w:pStyle w:val="Formatvorlage1Aufzhlung"/>
              <w:tabs>
                <w:tab w:val="left" w:pos="284"/>
              </w:tabs>
              <w:ind w:left="0" w:hanging="142"/>
              <w:rPr>
                <w:rStyle w:val="Formatvorlage1grn"/>
              </w:rPr>
            </w:pPr>
            <w:r>
              <w:rPr>
                <w:rStyle w:val="Formatvorlage1grn"/>
              </w:rPr>
              <w:t xml:space="preserve">  </w:t>
            </w:r>
            <w:r w:rsidR="00642877" w:rsidRPr="00642877">
              <w:rPr>
                <w:rStyle w:val="Formatvorlage1grn"/>
              </w:rPr>
              <w:t xml:space="preserve">Faktor </w:t>
            </w:r>
            <w:r w:rsidR="00642877" w:rsidRPr="00642877">
              <w:rPr>
                <w:rStyle w:val="Formatvorlage1grn"/>
                <w:highlight w:val="yellow"/>
              </w:rPr>
              <w:t>...</w:t>
            </w:r>
            <w:r w:rsidR="00642877" w:rsidRPr="00642877">
              <w:rPr>
                <w:rStyle w:val="Formatvorlage1grn"/>
              </w:rPr>
              <w:t xml:space="preserve"> (1)</w:t>
            </w:r>
          </w:p>
        </w:tc>
      </w:tr>
      <w:tr w:rsidR="00642877" w:rsidRPr="007C235C" w:rsidTr="004D1241">
        <w:tc>
          <w:tcPr>
            <w:tcW w:w="6379" w:type="dxa"/>
            <w:shd w:val="clear" w:color="auto" w:fill="CCCCCC"/>
          </w:tcPr>
          <w:p w:rsidR="00642877" w:rsidRPr="00642877" w:rsidRDefault="00642877" w:rsidP="00DF7AA9">
            <w:pPr>
              <w:pStyle w:val="Formatvorlage1Aufzhlung"/>
              <w:tabs>
                <w:tab w:val="left" w:pos="284"/>
              </w:tabs>
              <w:ind w:left="0" w:hanging="284"/>
              <w:jc w:val="left"/>
              <w:rPr>
                <w:iCs/>
              </w:rPr>
            </w:pPr>
            <w:r w:rsidRPr="00642877">
              <w:rPr>
                <w:iCs/>
              </w:rPr>
              <w:t xml:space="preserve">c. </w:t>
            </w:r>
            <w:r w:rsidRPr="00642877">
              <w:rPr>
                <w:iCs/>
              </w:rPr>
              <w:tab/>
              <w:t xml:space="preserve">2-geschossige Wohnzonen* </w:t>
            </w:r>
            <w:r w:rsidRPr="00E04B36">
              <w:rPr>
                <w:iCs/>
                <w:highlight w:val="yellow"/>
              </w:rPr>
              <w:t>(grösser W2/40)</w:t>
            </w:r>
            <w:r w:rsidRPr="00642877">
              <w:rPr>
                <w:iCs/>
              </w:rPr>
              <w:t>,</w:t>
            </w:r>
            <w:r w:rsidRPr="00642877">
              <w:rPr>
                <w:iCs/>
              </w:rPr>
              <w:br/>
              <w:t>3-geschossige Wohnzonen*</w:t>
            </w:r>
            <w:r w:rsidRPr="00642877">
              <w:rPr>
                <w:iCs/>
              </w:rPr>
              <w:tab/>
            </w:r>
          </w:p>
        </w:tc>
        <w:tc>
          <w:tcPr>
            <w:tcW w:w="2693" w:type="dxa"/>
            <w:shd w:val="clear" w:color="auto" w:fill="CCCCCC"/>
          </w:tcPr>
          <w:p w:rsidR="00642877" w:rsidRPr="00642877" w:rsidRDefault="00F67187" w:rsidP="00DF7AA9">
            <w:pPr>
              <w:pStyle w:val="Formatvorlage1Aufzhlung"/>
              <w:tabs>
                <w:tab w:val="left" w:pos="284"/>
              </w:tabs>
              <w:ind w:left="0" w:hanging="142"/>
              <w:rPr>
                <w:rStyle w:val="Formatvorlage1grn"/>
              </w:rPr>
            </w:pPr>
            <w:r>
              <w:rPr>
                <w:rStyle w:val="Formatvorlage1grn"/>
              </w:rPr>
              <w:t xml:space="preserve">  </w:t>
            </w:r>
            <w:r w:rsidR="00642877" w:rsidRPr="00642877">
              <w:rPr>
                <w:rStyle w:val="Formatvorlage1grn"/>
              </w:rPr>
              <w:t xml:space="preserve">Faktor </w:t>
            </w:r>
            <w:r w:rsidR="00642877" w:rsidRPr="00642877">
              <w:rPr>
                <w:rStyle w:val="Formatvorlage1grn"/>
                <w:highlight w:val="yellow"/>
              </w:rPr>
              <w:t>...</w:t>
            </w:r>
            <w:r w:rsidR="00642877" w:rsidRPr="00642877">
              <w:rPr>
                <w:rStyle w:val="Formatvorlage1grn"/>
              </w:rPr>
              <w:t xml:space="preserve"> (2)</w:t>
            </w:r>
          </w:p>
        </w:tc>
      </w:tr>
      <w:tr w:rsidR="00642877" w:rsidRPr="007C235C" w:rsidTr="004D1241">
        <w:tc>
          <w:tcPr>
            <w:tcW w:w="6379" w:type="dxa"/>
            <w:shd w:val="clear" w:color="auto" w:fill="CCCCCC"/>
          </w:tcPr>
          <w:p w:rsidR="00642877" w:rsidRPr="00642877" w:rsidRDefault="00642877" w:rsidP="00DF7AA9">
            <w:pPr>
              <w:pStyle w:val="Formatvorlage1Aufzhlung"/>
              <w:tabs>
                <w:tab w:val="left" w:pos="284"/>
              </w:tabs>
              <w:ind w:left="0" w:hanging="284"/>
              <w:jc w:val="left"/>
              <w:rPr>
                <w:iCs/>
              </w:rPr>
            </w:pPr>
            <w:r w:rsidRPr="00642877">
              <w:rPr>
                <w:iCs/>
              </w:rPr>
              <w:t xml:space="preserve">d. </w:t>
            </w:r>
            <w:r w:rsidRPr="00642877">
              <w:rPr>
                <w:iCs/>
              </w:rPr>
              <w:tab/>
              <w:t>Wohnzone mit Gewerbeerleichterung*</w:t>
            </w:r>
            <w:r w:rsidRPr="00642877">
              <w:rPr>
                <w:iCs/>
              </w:rPr>
              <w:br/>
              <w:t>(WG2, WG3)</w:t>
            </w:r>
            <w:r w:rsidRPr="00642877">
              <w:rPr>
                <w:iCs/>
              </w:rPr>
              <w:tab/>
            </w:r>
          </w:p>
        </w:tc>
        <w:tc>
          <w:tcPr>
            <w:tcW w:w="2693" w:type="dxa"/>
            <w:shd w:val="clear" w:color="auto" w:fill="CCCCCC"/>
          </w:tcPr>
          <w:p w:rsidR="00642877" w:rsidRPr="00642877" w:rsidRDefault="00F67187" w:rsidP="00DF7AA9">
            <w:pPr>
              <w:pStyle w:val="Formatvorlage1Aufzhlung"/>
              <w:tabs>
                <w:tab w:val="left" w:pos="284"/>
              </w:tabs>
              <w:ind w:left="0" w:hanging="142"/>
              <w:rPr>
                <w:rStyle w:val="Formatvorlage1grn"/>
              </w:rPr>
            </w:pPr>
            <w:r>
              <w:rPr>
                <w:rStyle w:val="Formatvorlage1grn"/>
              </w:rPr>
              <w:t xml:space="preserve">  </w:t>
            </w:r>
            <w:r w:rsidR="00642877" w:rsidRPr="00642877">
              <w:rPr>
                <w:rStyle w:val="Formatvorlage1grn"/>
              </w:rPr>
              <w:t xml:space="preserve">Faktor </w:t>
            </w:r>
            <w:r w:rsidR="00642877" w:rsidRPr="00642877">
              <w:rPr>
                <w:rStyle w:val="Formatvorlage1grn"/>
                <w:highlight w:val="yellow"/>
              </w:rPr>
              <w:t>...</w:t>
            </w:r>
            <w:r w:rsidR="00642877" w:rsidRPr="00642877">
              <w:rPr>
                <w:rStyle w:val="Formatvorlage1grn"/>
              </w:rPr>
              <w:t xml:space="preserve"> (3)</w:t>
            </w:r>
          </w:p>
        </w:tc>
      </w:tr>
      <w:tr w:rsidR="00642877" w:rsidRPr="007C235C" w:rsidTr="004D1241">
        <w:tc>
          <w:tcPr>
            <w:tcW w:w="6379" w:type="dxa"/>
            <w:shd w:val="clear" w:color="auto" w:fill="CCCCCC"/>
          </w:tcPr>
          <w:p w:rsidR="00642877" w:rsidRPr="00642877" w:rsidRDefault="00642877" w:rsidP="00DF7AA9">
            <w:pPr>
              <w:pStyle w:val="Formatvorlage1Aufzhlung"/>
              <w:tabs>
                <w:tab w:val="left" w:pos="284"/>
              </w:tabs>
              <w:ind w:left="0" w:hanging="284"/>
              <w:jc w:val="left"/>
              <w:rPr>
                <w:iCs/>
              </w:rPr>
            </w:pPr>
            <w:r w:rsidRPr="00642877">
              <w:rPr>
                <w:iCs/>
              </w:rPr>
              <w:t xml:space="preserve">e. </w:t>
            </w:r>
            <w:r w:rsidRPr="00642877">
              <w:rPr>
                <w:iCs/>
              </w:rPr>
              <w:tab/>
              <w:t>Zone für öffentliche Bauten*</w:t>
            </w:r>
          </w:p>
        </w:tc>
        <w:tc>
          <w:tcPr>
            <w:tcW w:w="2693" w:type="dxa"/>
            <w:shd w:val="clear" w:color="auto" w:fill="CCCCCC"/>
          </w:tcPr>
          <w:p w:rsidR="00642877" w:rsidRPr="00642877" w:rsidRDefault="00F67187" w:rsidP="00DF7AA9">
            <w:pPr>
              <w:pStyle w:val="Formatvorlage1Aufzhlung"/>
              <w:tabs>
                <w:tab w:val="left" w:pos="284"/>
              </w:tabs>
              <w:ind w:left="0" w:hanging="142"/>
              <w:rPr>
                <w:rStyle w:val="Formatvorlage1grn"/>
              </w:rPr>
            </w:pPr>
            <w:r>
              <w:rPr>
                <w:rStyle w:val="Formatvorlage1grn"/>
              </w:rPr>
              <w:t xml:space="preserve">  </w:t>
            </w:r>
            <w:r w:rsidR="00642877" w:rsidRPr="00642877">
              <w:rPr>
                <w:rStyle w:val="Formatvorlage1grn"/>
              </w:rPr>
              <w:t xml:space="preserve">Faktor </w:t>
            </w:r>
            <w:r w:rsidR="00642877" w:rsidRPr="00642877">
              <w:rPr>
                <w:rStyle w:val="Formatvorlage1grn"/>
                <w:highlight w:val="yellow"/>
              </w:rPr>
              <w:t>...</w:t>
            </w:r>
            <w:r w:rsidR="00642877" w:rsidRPr="00642877">
              <w:rPr>
                <w:rStyle w:val="Formatvorlage1grn"/>
              </w:rPr>
              <w:t xml:space="preserve"> (4)</w:t>
            </w:r>
          </w:p>
        </w:tc>
      </w:tr>
      <w:tr w:rsidR="00642877" w:rsidRPr="007C235C" w:rsidTr="004D1241">
        <w:tc>
          <w:tcPr>
            <w:tcW w:w="6379" w:type="dxa"/>
            <w:shd w:val="clear" w:color="auto" w:fill="CCCCCC"/>
          </w:tcPr>
          <w:p w:rsidR="00642877" w:rsidRPr="00642877" w:rsidRDefault="00642877" w:rsidP="00DF7AA9">
            <w:pPr>
              <w:pStyle w:val="Formatvorlage1Aufzhlung"/>
              <w:tabs>
                <w:tab w:val="left" w:pos="284"/>
              </w:tabs>
              <w:ind w:left="0" w:hanging="284"/>
              <w:jc w:val="left"/>
              <w:rPr>
                <w:iCs/>
              </w:rPr>
            </w:pPr>
            <w:r w:rsidRPr="00642877">
              <w:rPr>
                <w:iCs/>
              </w:rPr>
              <w:t xml:space="preserve">f. </w:t>
            </w:r>
            <w:r w:rsidRPr="00642877">
              <w:rPr>
                <w:iCs/>
              </w:rPr>
              <w:tab/>
              <w:t>Industriezone*/Gewerbezone*</w:t>
            </w:r>
          </w:p>
        </w:tc>
        <w:tc>
          <w:tcPr>
            <w:tcW w:w="2693" w:type="dxa"/>
            <w:shd w:val="clear" w:color="auto" w:fill="CCCCCC"/>
          </w:tcPr>
          <w:p w:rsidR="00642877" w:rsidRPr="00642877" w:rsidRDefault="00F67187" w:rsidP="00DF7AA9">
            <w:pPr>
              <w:pStyle w:val="Formatvorlage1Aufzhlung"/>
              <w:tabs>
                <w:tab w:val="left" w:pos="284"/>
              </w:tabs>
              <w:ind w:left="0" w:hanging="142"/>
              <w:rPr>
                <w:rStyle w:val="Formatvorlage1grn"/>
              </w:rPr>
            </w:pPr>
            <w:r>
              <w:rPr>
                <w:rStyle w:val="Formatvorlage1grn"/>
              </w:rPr>
              <w:t xml:space="preserve">  </w:t>
            </w:r>
            <w:r w:rsidR="00642877" w:rsidRPr="00642877">
              <w:rPr>
                <w:rStyle w:val="Formatvorlage1grn"/>
              </w:rPr>
              <w:t xml:space="preserve">Faktor </w:t>
            </w:r>
            <w:r w:rsidR="00642877" w:rsidRPr="00642877">
              <w:rPr>
                <w:rStyle w:val="Formatvorlage1grn"/>
                <w:highlight w:val="yellow"/>
              </w:rPr>
              <w:t>...</w:t>
            </w:r>
            <w:r w:rsidR="00642877" w:rsidRPr="00642877">
              <w:rPr>
                <w:rStyle w:val="Formatvorlage1grn"/>
              </w:rPr>
              <w:t xml:space="preserve"> (5)</w:t>
            </w:r>
          </w:p>
        </w:tc>
      </w:tr>
      <w:tr w:rsidR="00642877" w:rsidRPr="007C235C" w:rsidTr="004D1241">
        <w:tc>
          <w:tcPr>
            <w:tcW w:w="6379" w:type="dxa"/>
            <w:shd w:val="clear" w:color="auto" w:fill="CCCCCC"/>
          </w:tcPr>
          <w:p w:rsidR="00642877" w:rsidRPr="00642877" w:rsidRDefault="00642877" w:rsidP="00DF7AA9">
            <w:pPr>
              <w:pStyle w:val="Formatvorlage1Aufzhlung"/>
              <w:tabs>
                <w:tab w:val="left" w:pos="284"/>
              </w:tabs>
              <w:ind w:left="0" w:hanging="284"/>
              <w:jc w:val="left"/>
              <w:rPr>
                <w:iCs/>
              </w:rPr>
            </w:pPr>
            <w:r w:rsidRPr="00642877">
              <w:rPr>
                <w:iCs/>
              </w:rPr>
              <w:t xml:space="preserve">g. </w:t>
            </w:r>
            <w:r w:rsidRPr="00642877">
              <w:rPr>
                <w:iCs/>
              </w:rPr>
              <w:tab/>
              <w:t>Kernzone*</w:t>
            </w:r>
          </w:p>
        </w:tc>
        <w:tc>
          <w:tcPr>
            <w:tcW w:w="2693" w:type="dxa"/>
            <w:shd w:val="clear" w:color="auto" w:fill="CCCCCC"/>
          </w:tcPr>
          <w:p w:rsidR="00642877" w:rsidRPr="00642877" w:rsidRDefault="00F67187" w:rsidP="00DF7AA9">
            <w:pPr>
              <w:pStyle w:val="Formatvorlage1Aufzhlung"/>
              <w:tabs>
                <w:tab w:val="left" w:pos="284"/>
              </w:tabs>
              <w:ind w:left="0" w:hanging="142"/>
              <w:rPr>
                <w:rStyle w:val="Formatvorlage1grn"/>
              </w:rPr>
            </w:pPr>
            <w:r>
              <w:rPr>
                <w:rStyle w:val="Formatvorlage1grn"/>
              </w:rPr>
              <w:t xml:space="preserve">  </w:t>
            </w:r>
            <w:r w:rsidR="00642877" w:rsidRPr="00642877">
              <w:rPr>
                <w:rStyle w:val="Formatvorlage1grn"/>
              </w:rPr>
              <w:t xml:space="preserve">Faktor </w:t>
            </w:r>
            <w:r w:rsidR="00642877" w:rsidRPr="00642877">
              <w:rPr>
                <w:rStyle w:val="Formatvorlage1grn"/>
                <w:highlight w:val="yellow"/>
              </w:rPr>
              <w:t>...</w:t>
            </w:r>
            <w:r w:rsidR="00642877" w:rsidRPr="00642877">
              <w:rPr>
                <w:rStyle w:val="Formatvorlage1grn"/>
              </w:rPr>
              <w:t xml:space="preserve"> (6)</w:t>
            </w:r>
          </w:p>
        </w:tc>
      </w:tr>
      <w:tr w:rsidR="00642877" w:rsidRPr="00642877" w:rsidTr="004D1241">
        <w:tc>
          <w:tcPr>
            <w:tcW w:w="6379" w:type="dxa"/>
            <w:shd w:val="clear" w:color="auto" w:fill="CCCCCC"/>
          </w:tcPr>
          <w:p w:rsidR="00642877" w:rsidRPr="00642877" w:rsidRDefault="00642877" w:rsidP="00DF7AA9">
            <w:pPr>
              <w:pStyle w:val="Formatvorlage1Aufzhlung"/>
              <w:tabs>
                <w:tab w:val="left" w:pos="284"/>
              </w:tabs>
              <w:ind w:left="0" w:hanging="284"/>
              <w:jc w:val="left"/>
              <w:rPr>
                <w:rStyle w:val="Formatvorlage1blau"/>
              </w:rPr>
            </w:pPr>
            <w:r w:rsidRPr="00642877">
              <w:rPr>
                <w:rStyle w:val="Formatvorlage1blau"/>
              </w:rPr>
              <w:t xml:space="preserve">h. </w:t>
            </w:r>
            <w:r w:rsidRPr="00642877">
              <w:rPr>
                <w:rStyle w:val="Formatvorlage1blau"/>
              </w:rPr>
              <w:tab/>
              <w:t>Strassen, Flächen mit Hartbelag usw.</w:t>
            </w:r>
          </w:p>
        </w:tc>
        <w:tc>
          <w:tcPr>
            <w:tcW w:w="2693" w:type="dxa"/>
            <w:shd w:val="clear" w:color="auto" w:fill="CCCCCC"/>
          </w:tcPr>
          <w:p w:rsidR="00642877" w:rsidRPr="00642877" w:rsidRDefault="00F67187" w:rsidP="00DF7AA9">
            <w:pPr>
              <w:pStyle w:val="Formatvorlage1Aufzhlung"/>
              <w:tabs>
                <w:tab w:val="left" w:pos="284"/>
              </w:tabs>
              <w:ind w:left="0" w:hanging="284"/>
              <w:jc w:val="left"/>
              <w:rPr>
                <w:rStyle w:val="Formatvorlage1blau"/>
              </w:rPr>
            </w:pPr>
            <w:r>
              <w:rPr>
                <w:rStyle w:val="Formatvorlage1blau"/>
              </w:rPr>
              <w:t xml:space="preserve">    </w:t>
            </w:r>
            <w:r w:rsidR="00642877" w:rsidRPr="00642877">
              <w:rPr>
                <w:rStyle w:val="Formatvorlage1blau"/>
              </w:rPr>
              <w:t>Faktor ... (6)</w:t>
            </w:r>
          </w:p>
        </w:tc>
      </w:tr>
      <w:tr w:rsidR="00642877" w:rsidRPr="007C235C" w:rsidTr="004D1241">
        <w:tc>
          <w:tcPr>
            <w:tcW w:w="6379" w:type="dxa"/>
            <w:shd w:val="clear" w:color="auto" w:fill="CCCCCC"/>
          </w:tcPr>
          <w:p w:rsidR="00642877" w:rsidRPr="00642877" w:rsidRDefault="00642877" w:rsidP="00DF7AA9">
            <w:pPr>
              <w:pStyle w:val="Formatvorlage1Aufzhlung"/>
              <w:tabs>
                <w:tab w:val="left" w:pos="284"/>
              </w:tabs>
              <w:ind w:left="0" w:hanging="284"/>
              <w:jc w:val="left"/>
              <w:rPr>
                <w:iCs/>
              </w:rPr>
            </w:pPr>
            <w:r w:rsidRPr="00642877">
              <w:rPr>
                <w:iCs/>
              </w:rPr>
              <w:t xml:space="preserve">* </w:t>
            </w:r>
            <w:r w:rsidR="00F67187">
              <w:rPr>
                <w:iCs/>
              </w:rPr>
              <w:t xml:space="preserve">  </w:t>
            </w:r>
            <w:r w:rsidRPr="00642877">
              <w:rPr>
                <w:iCs/>
              </w:rPr>
              <w:t>Grundstück ganz oder teilweise überbaut</w:t>
            </w:r>
          </w:p>
        </w:tc>
        <w:tc>
          <w:tcPr>
            <w:tcW w:w="2693" w:type="dxa"/>
            <w:shd w:val="clear" w:color="auto" w:fill="CCCCCC"/>
          </w:tcPr>
          <w:p w:rsidR="00642877" w:rsidRPr="00642877" w:rsidRDefault="00642877" w:rsidP="00DF7AA9">
            <w:pPr>
              <w:pStyle w:val="Formatvorlage1Aufzhlung"/>
              <w:tabs>
                <w:tab w:val="left" w:pos="284"/>
              </w:tabs>
              <w:ind w:left="0" w:hanging="284"/>
              <w:jc w:val="left"/>
              <w:rPr>
                <w:iCs/>
              </w:rPr>
            </w:pPr>
          </w:p>
        </w:tc>
      </w:tr>
    </w:tbl>
    <w:p w:rsidR="00A8206B" w:rsidRPr="00642877" w:rsidRDefault="00A8206B" w:rsidP="00DF7AA9">
      <w:pPr>
        <w:pStyle w:val="Formatvorlage10"/>
        <w:ind w:left="0"/>
        <w:rPr>
          <w:rStyle w:val="Formatvorlage1blau"/>
        </w:rPr>
      </w:pPr>
      <w:r w:rsidRPr="00642877">
        <w:rPr>
          <w:rStyle w:val="Formatvorlage1blau"/>
          <w:vertAlign w:val="superscript"/>
        </w:rPr>
        <w:t xml:space="preserve">2 </w:t>
      </w:r>
      <w:r w:rsidR="009815BC" w:rsidRPr="00642877">
        <w:rPr>
          <w:rStyle w:val="Formatvorlage1blau"/>
        </w:rPr>
        <w:t xml:space="preserve">Werden für die </w:t>
      </w:r>
      <w:r w:rsidRPr="00642877">
        <w:rPr>
          <w:rStyle w:val="Formatvorlage1blau"/>
        </w:rPr>
        <w:t xml:space="preserve">Strassenentwässerung </w:t>
      </w:r>
      <w:r w:rsidR="009815BC" w:rsidRPr="00642877">
        <w:rPr>
          <w:rStyle w:val="Formatvorlage1blau"/>
        </w:rPr>
        <w:t xml:space="preserve">die </w:t>
      </w:r>
      <w:r w:rsidRPr="00642877">
        <w:rPr>
          <w:rStyle w:val="Formatvorlage1blau"/>
        </w:rPr>
        <w:t>öffentliche</w:t>
      </w:r>
      <w:r w:rsidR="009815BC" w:rsidRPr="00642877">
        <w:rPr>
          <w:rStyle w:val="Formatvorlage1blau"/>
        </w:rPr>
        <w:t>n</w:t>
      </w:r>
      <w:r w:rsidRPr="00642877">
        <w:rPr>
          <w:rStyle w:val="Formatvorlage1blau"/>
        </w:rPr>
        <w:t xml:space="preserve"> Siedlungsentwässe</w:t>
      </w:r>
      <w:r w:rsidR="00EC615A" w:rsidRPr="00642877">
        <w:rPr>
          <w:rStyle w:val="Formatvorlage1blau"/>
        </w:rPr>
        <w:t>rungsanlagen</w:t>
      </w:r>
      <w:r w:rsidR="009815BC" w:rsidRPr="00642877">
        <w:rPr>
          <w:rStyle w:val="Formatvorlage1blau"/>
        </w:rPr>
        <w:t xml:space="preserve"> genutzt</w:t>
      </w:r>
      <w:r w:rsidR="00EC615A" w:rsidRPr="00642877">
        <w:rPr>
          <w:rStyle w:val="Formatvorlage1blau"/>
        </w:rPr>
        <w:t xml:space="preserve">, ist die Benutzungsgebühr geschuldet. </w:t>
      </w:r>
      <w:r w:rsidRPr="00642877">
        <w:rPr>
          <w:rStyle w:val="Formatvorlage1blau"/>
        </w:rPr>
        <w:t>Die massgebende Fläche ent</w:t>
      </w:r>
      <w:r w:rsidR="00EC615A" w:rsidRPr="00642877">
        <w:rPr>
          <w:rStyle w:val="Formatvorlage1blau"/>
        </w:rPr>
        <w:t xml:space="preserve">spricht </w:t>
      </w:r>
      <w:r w:rsidRPr="00642877">
        <w:rPr>
          <w:rStyle w:val="Formatvorlage1blau"/>
        </w:rPr>
        <w:t>der effektiv in die Gemeindekanalisation entwässerten Belagsfläche.</w:t>
      </w:r>
    </w:p>
    <w:p w:rsidR="00A8206B" w:rsidRDefault="00A8206B" w:rsidP="00DF7AA9">
      <w:pPr>
        <w:pStyle w:val="Formatvorlage10"/>
        <w:ind w:left="0"/>
      </w:pPr>
      <w:r w:rsidRPr="001335FD">
        <w:rPr>
          <w:vertAlign w:val="superscript"/>
        </w:rPr>
        <w:t>3</w:t>
      </w:r>
      <w:r w:rsidR="0008421B" w:rsidRPr="001335FD">
        <w:t xml:space="preserve"> </w:t>
      </w:r>
      <w:r w:rsidRPr="001335FD">
        <w:t xml:space="preserve">Für Bauten in Freihalte-, Erholungs-, Reserve- und Landwirtschaftszonen, die über keine ausgeschiedene Parzellenfläche verfügen, wird die für die Gebühren massgebende Fläche </w:t>
      </w:r>
      <w:r w:rsidR="00B90C3E" w:rsidRPr="001335FD">
        <w:t xml:space="preserve">aus der Summe </w:t>
      </w:r>
      <w:r w:rsidRPr="001335FD">
        <w:t xml:space="preserve">der </w:t>
      </w:r>
      <w:r w:rsidR="008164E5" w:rsidRPr="001335FD">
        <w:t>Geschoss</w:t>
      </w:r>
      <w:r w:rsidRPr="001335FD">
        <w:t>fläche</w:t>
      </w:r>
      <w:r w:rsidR="00B90C3E" w:rsidRPr="001335FD">
        <w:t>n</w:t>
      </w:r>
      <w:r w:rsidRPr="001335FD">
        <w:t xml:space="preserve"> </w:t>
      </w:r>
      <w:r w:rsidR="00B90C3E" w:rsidRPr="001335FD">
        <w:t>ermittelt</w:t>
      </w:r>
      <w:r w:rsidRPr="001335FD">
        <w:t xml:space="preserve">. </w:t>
      </w:r>
      <w:r w:rsidR="009815BC" w:rsidRPr="001335FD">
        <w:t xml:space="preserve">Die massgebende Fläche ergibt sich aus der </w:t>
      </w:r>
      <w:r w:rsidRPr="001335FD">
        <w:t xml:space="preserve">Multiplikation </w:t>
      </w:r>
      <w:r w:rsidR="009815BC" w:rsidRPr="001335FD">
        <w:t xml:space="preserve">der </w:t>
      </w:r>
      <w:r w:rsidR="008164E5" w:rsidRPr="001335FD">
        <w:t>Geschoss</w:t>
      </w:r>
      <w:r w:rsidRPr="001335FD">
        <w:t>fläche</w:t>
      </w:r>
      <w:r w:rsidR="00B90C3E" w:rsidRPr="001335FD">
        <w:t>n</w:t>
      </w:r>
      <w:r w:rsidRPr="001335FD">
        <w:t xml:space="preserve"> mit dem in Abhängigkeit von der Nutzung anzuwendenden Faktor. Die einzelnen Faktoren </w:t>
      </w:r>
      <w:r w:rsidR="009815BC" w:rsidRPr="001335FD">
        <w:t>betragen</w:t>
      </w:r>
      <w:r w:rsidRPr="001335FD">
        <w:t>:</w:t>
      </w:r>
    </w:p>
    <w:p w:rsidR="00D65150" w:rsidRPr="009C68ED" w:rsidRDefault="00D65150" w:rsidP="00DF7AA9">
      <w:pPr>
        <w:pStyle w:val="Formatvorlage10"/>
        <w:ind w:left="0"/>
      </w:pPr>
    </w:p>
    <w:tbl>
      <w:tblPr>
        <w:tblW w:w="9214" w:type="dxa"/>
        <w:tblInd w:w="108" w:type="dxa"/>
        <w:tblBorders>
          <w:top w:val="single" w:sz="12" w:space="0" w:color="FFFFFF"/>
          <w:bottom w:val="single" w:sz="12" w:space="0" w:color="FFFFFF"/>
          <w:insideV w:val="single" w:sz="4" w:space="0" w:color="FFFFFF"/>
        </w:tblBorders>
        <w:shd w:val="clear" w:color="auto" w:fill="CCCCCC"/>
        <w:tblLook w:val="01E0" w:firstRow="1" w:lastRow="1" w:firstColumn="1" w:lastColumn="1" w:noHBand="0" w:noVBand="0"/>
      </w:tblPr>
      <w:tblGrid>
        <w:gridCol w:w="6379"/>
        <w:gridCol w:w="2835"/>
      </w:tblGrid>
      <w:tr w:rsidR="00D65150" w:rsidRPr="007C235C" w:rsidTr="004D1241">
        <w:tc>
          <w:tcPr>
            <w:tcW w:w="6379" w:type="dxa"/>
            <w:tcBorders>
              <w:bottom w:val="single" w:sz="12" w:space="0" w:color="FFFFFF"/>
            </w:tcBorders>
            <w:shd w:val="clear" w:color="auto" w:fill="CCCCCC"/>
          </w:tcPr>
          <w:p w:rsidR="00D65150" w:rsidRPr="00D65150" w:rsidRDefault="00D65150" w:rsidP="00DF7AA9">
            <w:pPr>
              <w:pStyle w:val="Formatvorlage1Aufzhlung"/>
              <w:ind w:left="0" w:hanging="284"/>
              <w:jc w:val="left"/>
              <w:rPr>
                <w:iCs/>
              </w:rPr>
            </w:pPr>
            <w:r w:rsidRPr="00D65150">
              <w:rPr>
                <w:iCs/>
              </w:rPr>
              <w:t>a.</w:t>
            </w:r>
            <w:r w:rsidRPr="00D65150">
              <w:rPr>
                <w:iCs/>
              </w:rPr>
              <w:tab/>
              <w:t>reine Wohnbauten</w:t>
            </w:r>
          </w:p>
        </w:tc>
        <w:tc>
          <w:tcPr>
            <w:tcW w:w="2835" w:type="dxa"/>
            <w:tcBorders>
              <w:bottom w:val="single" w:sz="12" w:space="0" w:color="FFFFFF"/>
            </w:tcBorders>
            <w:shd w:val="clear" w:color="auto" w:fill="CCCCCC"/>
          </w:tcPr>
          <w:p w:rsidR="00D65150" w:rsidRPr="00D65150" w:rsidRDefault="00F67187" w:rsidP="00DF7AA9">
            <w:pPr>
              <w:pStyle w:val="Formatvorlage1Aufzhlung"/>
              <w:ind w:left="0" w:hanging="284"/>
              <w:jc w:val="left"/>
              <w:rPr>
                <w:rStyle w:val="Formatvorlage1grn"/>
              </w:rPr>
            </w:pPr>
            <w:r>
              <w:rPr>
                <w:rStyle w:val="Formatvorlage1grn"/>
              </w:rPr>
              <w:t xml:space="preserve">    </w:t>
            </w:r>
            <w:r w:rsidR="00D65150" w:rsidRPr="00D65150">
              <w:rPr>
                <w:rStyle w:val="Formatvorlage1grn"/>
              </w:rPr>
              <w:t xml:space="preserve">Faktor </w:t>
            </w:r>
            <w:r w:rsidR="00D65150" w:rsidRPr="00D65150">
              <w:rPr>
                <w:rStyle w:val="Formatvorlage1grn"/>
                <w:highlight w:val="yellow"/>
              </w:rPr>
              <w:t>...</w:t>
            </w:r>
            <w:r w:rsidR="00D65150" w:rsidRPr="00D65150">
              <w:rPr>
                <w:rStyle w:val="Formatvorlage1grn"/>
              </w:rPr>
              <w:t xml:space="preserve"> (5)</w:t>
            </w:r>
          </w:p>
        </w:tc>
      </w:tr>
      <w:tr w:rsidR="00D65150" w:rsidRPr="007C235C" w:rsidTr="004D1241">
        <w:tc>
          <w:tcPr>
            <w:tcW w:w="6379" w:type="dxa"/>
            <w:tcBorders>
              <w:bottom w:val="single" w:sz="12" w:space="0" w:color="FFFFFF"/>
            </w:tcBorders>
            <w:shd w:val="clear" w:color="auto" w:fill="CCCCCC"/>
          </w:tcPr>
          <w:p w:rsidR="00D65150" w:rsidRPr="00D65150" w:rsidRDefault="00D65150" w:rsidP="00DF7AA9">
            <w:pPr>
              <w:pStyle w:val="Formatvorlage1Aufzhlung"/>
              <w:ind w:left="0" w:hanging="284"/>
              <w:jc w:val="left"/>
              <w:rPr>
                <w:iCs/>
              </w:rPr>
            </w:pPr>
            <w:r w:rsidRPr="00D65150">
              <w:rPr>
                <w:iCs/>
              </w:rPr>
              <w:t xml:space="preserve">b. </w:t>
            </w:r>
            <w:r w:rsidRPr="00D65150">
              <w:rPr>
                <w:iCs/>
              </w:rPr>
              <w:tab/>
              <w:t>gemischte Nutzung</w:t>
            </w:r>
          </w:p>
        </w:tc>
        <w:tc>
          <w:tcPr>
            <w:tcW w:w="2835" w:type="dxa"/>
            <w:tcBorders>
              <w:bottom w:val="single" w:sz="12" w:space="0" w:color="FFFFFF"/>
            </w:tcBorders>
            <w:shd w:val="clear" w:color="auto" w:fill="CCCCCC"/>
          </w:tcPr>
          <w:p w:rsidR="00D65150" w:rsidRPr="00D65150" w:rsidRDefault="00F67187" w:rsidP="00DF7AA9">
            <w:pPr>
              <w:pStyle w:val="Formatvorlage1Aufzhlung"/>
              <w:ind w:left="0" w:hanging="284"/>
              <w:jc w:val="left"/>
              <w:rPr>
                <w:rStyle w:val="Formatvorlage1grn"/>
              </w:rPr>
            </w:pPr>
            <w:r>
              <w:rPr>
                <w:rStyle w:val="Formatvorlage1grn"/>
              </w:rPr>
              <w:t xml:space="preserve">    </w:t>
            </w:r>
            <w:r w:rsidR="00D65150" w:rsidRPr="00D65150">
              <w:rPr>
                <w:rStyle w:val="Formatvorlage1grn"/>
              </w:rPr>
              <w:t xml:space="preserve">Faktor </w:t>
            </w:r>
            <w:r w:rsidR="00D65150" w:rsidRPr="00D65150">
              <w:rPr>
                <w:rStyle w:val="Formatvorlage1grn"/>
                <w:highlight w:val="yellow"/>
              </w:rPr>
              <w:t>...</w:t>
            </w:r>
            <w:r w:rsidR="00D65150" w:rsidRPr="00D65150">
              <w:rPr>
                <w:rStyle w:val="Formatvorlage1grn"/>
              </w:rPr>
              <w:t xml:space="preserve"> (6)</w:t>
            </w:r>
          </w:p>
        </w:tc>
      </w:tr>
      <w:tr w:rsidR="00D65150" w:rsidRPr="007C235C" w:rsidTr="004D1241">
        <w:tc>
          <w:tcPr>
            <w:tcW w:w="6379" w:type="dxa"/>
            <w:tcBorders>
              <w:bottom w:val="single" w:sz="12" w:space="0" w:color="FFFFFF"/>
            </w:tcBorders>
            <w:shd w:val="clear" w:color="auto" w:fill="CCCCCC"/>
          </w:tcPr>
          <w:p w:rsidR="00D65150" w:rsidRPr="00D65150" w:rsidRDefault="00D65150" w:rsidP="00DF7AA9">
            <w:pPr>
              <w:pStyle w:val="Formatvorlage1Aufzhlung"/>
              <w:ind w:left="0" w:hanging="284"/>
              <w:jc w:val="left"/>
              <w:rPr>
                <w:iCs/>
              </w:rPr>
            </w:pPr>
            <w:r w:rsidRPr="00D65150">
              <w:rPr>
                <w:iCs/>
              </w:rPr>
              <w:t>c.</w:t>
            </w:r>
            <w:r w:rsidRPr="00D65150">
              <w:rPr>
                <w:iCs/>
              </w:rPr>
              <w:tab/>
              <w:t>rein gewerbliche Nutzung</w:t>
            </w:r>
          </w:p>
        </w:tc>
        <w:tc>
          <w:tcPr>
            <w:tcW w:w="2835" w:type="dxa"/>
            <w:tcBorders>
              <w:bottom w:val="single" w:sz="12" w:space="0" w:color="FFFFFF"/>
            </w:tcBorders>
            <w:shd w:val="clear" w:color="auto" w:fill="CCCCCC"/>
          </w:tcPr>
          <w:p w:rsidR="00D65150" w:rsidRPr="00D65150" w:rsidRDefault="00F67187" w:rsidP="00DF7AA9">
            <w:pPr>
              <w:pStyle w:val="Formatvorlage1Aufzhlung"/>
              <w:ind w:left="0" w:hanging="284"/>
              <w:jc w:val="left"/>
              <w:rPr>
                <w:rStyle w:val="Formatvorlage1grn"/>
              </w:rPr>
            </w:pPr>
            <w:r>
              <w:rPr>
                <w:rStyle w:val="Formatvorlage1grn"/>
              </w:rPr>
              <w:t xml:space="preserve">    </w:t>
            </w:r>
            <w:r w:rsidR="00D65150" w:rsidRPr="00D65150">
              <w:rPr>
                <w:rStyle w:val="Formatvorlage1grn"/>
              </w:rPr>
              <w:t xml:space="preserve">Faktor </w:t>
            </w:r>
            <w:r w:rsidR="00D65150" w:rsidRPr="00D65150">
              <w:rPr>
                <w:rStyle w:val="Formatvorlage1grn"/>
                <w:highlight w:val="yellow"/>
              </w:rPr>
              <w:t>...</w:t>
            </w:r>
            <w:r w:rsidR="00D65150" w:rsidRPr="00D65150">
              <w:rPr>
                <w:rStyle w:val="Formatvorlage1grn"/>
              </w:rPr>
              <w:t xml:space="preserve"> (7)</w:t>
            </w:r>
          </w:p>
        </w:tc>
      </w:tr>
    </w:tbl>
    <w:p w:rsidR="00D65150" w:rsidRPr="009C68ED" w:rsidRDefault="00D65150" w:rsidP="00DF7AA9">
      <w:pPr>
        <w:pStyle w:val="Formatvorlage10"/>
        <w:ind w:left="0"/>
        <w:rPr>
          <w:vertAlign w:val="superscript"/>
        </w:rPr>
      </w:pPr>
    </w:p>
    <w:p w:rsidR="00187D7F" w:rsidRPr="0078497A" w:rsidRDefault="00D65150" w:rsidP="00DF7AA9">
      <w:pPr>
        <w:pStyle w:val="Formatvorlage10"/>
        <w:ind w:left="0"/>
      </w:pPr>
      <w:r w:rsidRPr="001335FD">
        <w:rPr>
          <w:vertAlign w:val="superscript"/>
        </w:rPr>
        <w:t xml:space="preserve">4 </w:t>
      </w:r>
      <w:r w:rsidR="00A8206B" w:rsidRPr="001335FD">
        <w:t>Massgebend für die Flächenermittlung ist das Vermessungswerk der Gemeinde</w:t>
      </w:r>
      <w:r w:rsidR="00424054" w:rsidRPr="001335FD">
        <w:t xml:space="preserve"> bzw. die </w:t>
      </w:r>
      <w:r w:rsidR="008164E5" w:rsidRPr="001335FD">
        <w:t xml:space="preserve">SN 504 </w:t>
      </w:r>
      <w:r w:rsidR="00424054" w:rsidRPr="001335FD">
        <w:t xml:space="preserve">416 </w:t>
      </w:r>
      <w:r w:rsidR="008164E5" w:rsidRPr="001335FD">
        <w:t>(SIA 416, Flächen und Volumen von Gebäuden, Ausgabe 2003)</w:t>
      </w:r>
      <w:r w:rsidR="00424054" w:rsidRPr="001335FD">
        <w:t>.</w:t>
      </w:r>
    </w:p>
    <w:p w:rsidR="00A8206B" w:rsidRPr="00D65150" w:rsidRDefault="00A8206B" w:rsidP="004D1241">
      <w:pPr>
        <w:pStyle w:val="berschrift2"/>
      </w:pPr>
      <w:bookmarkStart w:id="106" w:name="_Toc260214934"/>
      <w:bookmarkStart w:id="107" w:name="_Toc485290318"/>
      <w:bookmarkStart w:id="108" w:name="_Toc508891557"/>
      <w:r w:rsidRPr="00D65150">
        <w:t>Schuldner</w:t>
      </w:r>
      <w:bookmarkEnd w:id="106"/>
      <w:bookmarkEnd w:id="107"/>
      <w:bookmarkEnd w:id="108"/>
    </w:p>
    <w:p w:rsidR="00A8206B" w:rsidRPr="00965C8E" w:rsidRDefault="00A8206B" w:rsidP="00DF7AA9">
      <w:pPr>
        <w:pStyle w:val="Formatvorlage10"/>
        <w:ind w:left="0"/>
      </w:pPr>
      <w:r w:rsidRPr="00965C8E">
        <w:t>Gebühren</w:t>
      </w:r>
      <w:r w:rsidR="002D59DD">
        <w:t>schuldner</w:t>
      </w:r>
      <w:r w:rsidRPr="00965C8E">
        <w:t xml:space="preserve"> ist</w:t>
      </w:r>
      <w:r w:rsidR="00F53793">
        <w:t xml:space="preserve"> bei allen </w:t>
      </w:r>
      <w:r w:rsidR="00FE733E">
        <w:t>Gebühren</w:t>
      </w:r>
      <w:r w:rsidRPr="00965C8E">
        <w:t xml:space="preserve"> der Grundeigentümer, der Baurechtsnehmer oder die Gemeinschaft der Grund- oder Stockwerkeigentümer zum Zeitpunkt der Rechnungsstellung</w:t>
      </w:r>
      <w:r w:rsidR="003923AB" w:rsidRPr="00965C8E">
        <w:t>.</w:t>
      </w:r>
    </w:p>
    <w:p w:rsidR="00A8206B" w:rsidRPr="00D65150" w:rsidRDefault="00A8206B" w:rsidP="004D1241">
      <w:pPr>
        <w:pStyle w:val="berschrift2"/>
      </w:pPr>
      <w:bookmarkStart w:id="109" w:name="_Toc260214935"/>
      <w:bookmarkStart w:id="110" w:name="_Toc485290319"/>
      <w:bookmarkStart w:id="111" w:name="_Toc508891558"/>
      <w:r w:rsidRPr="00D65150">
        <w:t>Rechnungsstellung</w:t>
      </w:r>
      <w:bookmarkEnd w:id="109"/>
      <w:r w:rsidR="00060A70" w:rsidRPr="00D65150">
        <w:t xml:space="preserve"> und Fälligkeit</w:t>
      </w:r>
      <w:bookmarkEnd w:id="110"/>
      <w:bookmarkEnd w:id="111"/>
    </w:p>
    <w:p w:rsidR="0016525A" w:rsidRPr="001333CA" w:rsidRDefault="0016525A" w:rsidP="00DF7AA9">
      <w:pPr>
        <w:pStyle w:val="Formatvorlage10"/>
        <w:ind w:left="0"/>
      </w:pPr>
      <w:r w:rsidRPr="001335FD">
        <w:rPr>
          <w:iCs/>
          <w:vertAlign w:val="superscript"/>
        </w:rPr>
        <w:t>1</w:t>
      </w:r>
      <w:r w:rsidRPr="001335FD">
        <w:t xml:space="preserve"> </w:t>
      </w:r>
      <w:r w:rsidR="00A8206B" w:rsidRPr="001335FD">
        <w:t>A</w:t>
      </w:r>
      <w:r w:rsidR="00175E2C" w:rsidRPr="001335FD">
        <w:t xml:space="preserve">lle Gebühren </w:t>
      </w:r>
      <w:r w:rsidR="00717573" w:rsidRPr="001335FD">
        <w:rPr>
          <w:rStyle w:val="SC2630"/>
          <w:sz w:val="21"/>
          <w:szCs w:val="21"/>
        </w:rPr>
        <w:t xml:space="preserve">werden 30 Tage </w:t>
      </w:r>
      <w:r w:rsidR="00874EA1" w:rsidRPr="001335FD">
        <w:rPr>
          <w:rStyle w:val="SC2630"/>
          <w:sz w:val="21"/>
          <w:szCs w:val="21"/>
        </w:rPr>
        <w:t xml:space="preserve">nach </w:t>
      </w:r>
      <w:r w:rsidR="00717573" w:rsidRPr="001335FD">
        <w:rPr>
          <w:rStyle w:val="SC2630"/>
          <w:sz w:val="21"/>
          <w:szCs w:val="21"/>
        </w:rPr>
        <w:t>Zustellung der Rechnung fällig</w:t>
      </w:r>
      <w:r w:rsidR="00A8206B" w:rsidRPr="001335FD">
        <w:t xml:space="preserve">. Nach Ablauf der Zahlungsfrist wird der Schuldner gemahnt. Ab Datum der Mahnung </w:t>
      </w:r>
      <w:r w:rsidR="00F40E2A" w:rsidRPr="001335FD">
        <w:t xml:space="preserve">kann </w:t>
      </w:r>
      <w:r w:rsidR="00A8206B" w:rsidRPr="001335FD">
        <w:t>ein Verzugszins</w:t>
      </w:r>
      <w:r w:rsidR="00A8206B" w:rsidRPr="001333CA">
        <w:t xml:space="preserve"> von 5% erhoben </w:t>
      </w:r>
      <w:r w:rsidR="002437B9">
        <w:t xml:space="preserve">werden </w:t>
      </w:r>
      <w:r w:rsidR="00A8206B" w:rsidRPr="001333CA">
        <w:t>(§ 29a Verwaltungsrechtspflegegesetz</w:t>
      </w:r>
      <w:r w:rsidR="005A59FE" w:rsidRPr="001333CA">
        <w:t xml:space="preserve"> vom 24. Mai 1959</w:t>
      </w:r>
      <w:r w:rsidR="00F61E26">
        <w:t xml:space="preserve">, </w:t>
      </w:r>
      <w:r w:rsidR="005A59FE" w:rsidRPr="001333CA">
        <w:t>LS 175.2</w:t>
      </w:r>
      <w:r w:rsidR="00A8206B" w:rsidRPr="001333CA">
        <w:t>).</w:t>
      </w:r>
    </w:p>
    <w:p w:rsidR="0016525A" w:rsidRPr="001333CA" w:rsidRDefault="00547D83" w:rsidP="00DF7AA9">
      <w:pPr>
        <w:pStyle w:val="Formatvorlage10"/>
        <w:ind w:left="0"/>
      </w:pPr>
      <w:r w:rsidRPr="001333CA">
        <w:rPr>
          <w:i/>
          <w:iCs/>
          <w:vertAlign w:val="superscript"/>
        </w:rPr>
        <w:t>2</w:t>
      </w:r>
      <w:r w:rsidR="00C14968">
        <w:rPr>
          <w:i/>
          <w:iCs/>
          <w:vertAlign w:val="superscript"/>
        </w:rPr>
        <w:t xml:space="preserve"> </w:t>
      </w:r>
      <w:r w:rsidR="0016525A" w:rsidRPr="001333CA">
        <w:t>Die Benutzungsgebühr wird mindestens jährlich in Rechnung gestellt. Akontorec</w:t>
      </w:r>
      <w:r w:rsidR="00874EA1">
        <w:t>h</w:t>
      </w:r>
      <w:r w:rsidR="0016525A" w:rsidRPr="001333CA">
        <w:t>nungen sind zulässig. Die Rechnung kann in Form einer Verfügung eröffnet werden.</w:t>
      </w:r>
    </w:p>
    <w:p w:rsidR="00946817" w:rsidRPr="00D71816" w:rsidRDefault="00547D83" w:rsidP="00DF7AA9">
      <w:pPr>
        <w:pStyle w:val="Formatvorlage10"/>
        <w:ind w:left="0"/>
        <w:rPr>
          <w:b/>
          <w:bCs/>
          <w:position w:val="6"/>
        </w:rPr>
      </w:pPr>
      <w:r w:rsidRPr="001333CA">
        <w:rPr>
          <w:i/>
          <w:iCs/>
          <w:vertAlign w:val="superscript"/>
        </w:rPr>
        <w:t>3</w:t>
      </w:r>
      <w:r w:rsidR="00C14968">
        <w:t xml:space="preserve"> </w:t>
      </w:r>
      <w:r w:rsidR="0016525A" w:rsidRPr="001333CA">
        <w:t>Die nachträgliche Richtigstellung von Irrtümern und Fehlern innerhalb der gesetzlichen Verjährungsfristen</w:t>
      </w:r>
      <w:r w:rsidR="0016525A" w:rsidRPr="00965C8E">
        <w:t xml:space="preserve"> bleibt vorbehalten.</w:t>
      </w:r>
    </w:p>
    <w:p w:rsidR="007974E4" w:rsidRPr="00D65150" w:rsidRDefault="00D66BB4" w:rsidP="004D1241">
      <w:pPr>
        <w:pStyle w:val="berschrift1"/>
      </w:pPr>
      <w:bookmarkStart w:id="112" w:name="_Toc485290320"/>
      <w:bookmarkStart w:id="113" w:name="_Toc508891559"/>
      <w:r>
        <w:t>Haftungs- und Schluss</w:t>
      </w:r>
      <w:r w:rsidR="00BB25C5" w:rsidRPr="00D65150">
        <w:t>bestimmungen</w:t>
      </w:r>
      <w:bookmarkEnd w:id="112"/>
      <w:bookmarkEnd w:id="113"/>
    </w:p>
    <w:p w:rsidR="003F462E" w:rsidRPr="00D65150" w:rsidRDefault="003F462E" w:rsidP="004D1241">
      <w:pPr>
        <w:pStyle w:val="berschrift2"/>
      </w:pPr>
      <w:bookmarkStart w:id="114" w:name="_Toc485290321"/>
      <w:bookmarkStart w:id="115" w:name="_Toc508891560"/>
      <w:r w:rsidRPr="00D65150">
        <w:t>Haftung</w:t>
      </w:r>
      <w:bookmarkEnd w:id="114"/>
      <w:bookmarkEnd w:id="115"/>
    </w:p>
    <w:p w:rsidR="00DB3831" w:rsidRPr="001333CA" w:rsidRDefault="00DB3831" w:rsidP="00DF7AA9">
      <w:pPr>
        <w:pStyle w:val="Formatvorlage10"/>
        <w:ind w:left="0"/>
      </w:pPr>
      <w:r w:rsidRPr="00FE593D">
        <w:rPr>
          <w:iCs/>
          <w:vertAlign w:val="superscript"/>
        </w:rPr>
        <w:t xml:space="preserve">1 </w:t>
      </w:r>
      <w:r w:rsidRPr="00FE593D">
        <w:t>Die Bewilligungs- und Kontrolltätigkeit der Behörden entbindet weder die Eigentümer</w:t>
      </w:r>
      <w:r w:rsidRPr="001333CA">
        <w:t xml:space="preserve"> noch </w:t>
      </w:r>
      <w:r w:rsidR="00F61E26">
        <w:t xml:space="preserve">die </w:t>
      </w:r>
      <w:r w:rsidRPr="001333CA">
        <w:t>Inhaber und Betreiber von Abwasseranlagen von ihren rechtlichen Verpflichtungen.</w:t>
      </w:r>
    </w:p>
    <w:p w:rsidR="00DB3831" w:rsidRPr="001333CA" w:rsidRDefault="00DB3831" w:rsidP="00DF7AA9">
      <w:pPr>
        <w:pStyle w:val="Formatvorlage10"/>
        <w:ind w:left="0"/>
      </w:pPr>
      <w:r w:rsidRPr="001333CA">
        <w:rPr>
          <w:iCs/>
          <w:vertAlign w:val="superscript"/>
        </w:rPr>
        <w:t xml:space="preserve">2 </w:t>
      </w:r>
      <w:r w:rsidRPr="001333CA">
        <w:t>Aus der Mitwirkung der Gemeinde entsteht keine über die gesetzliche Haftung hinausgehende Haftung der Gemeinde.</w:t>
      </w:r>
    </w:p>
    <w:p w:rsidR="00DB3831" w:rsidRPr="001333CA" w:rsidRDefault="00DB3831" w:rsidP="00DF7AA9">
      <w:pPr>
        <w:pStyle w:val="Formatvorlage10"/>
        <w:ind w:left="0"/>
      </w:pPr>
      <w:r w:rsidRPr="001333CA">
        <w:rPr>
          <w:iCs/>
          <w:vertAlign w:val="superscript"/>
        </w:rPr>
        <w:t xml:space="preserve">3 </w:t>
      </w:r>
      <w:r w:rsidRPr="001333CA">
        <w:t xml:space="preserve">Der Verursacher haftet für sämtliche Kosten aus der rechtswidrigen </w:t>
      </w:r>
    </w:p>
    <w:p w:rsidR="00DB3831" w:rsidRPr="004D1241" w:rsidRDefault="00DB3831" w:rsidP="004D1241">
      <w:pPr>
        <w:pStyle w:val="Formatvorlage1Aufzhlung"/>
        <w:numPr>
          <w:ilvl w:val="0"/>
          <w:numId w:val="9"/>
        </w:numPr>
        <w:tabs>
          <w:tab w:val="clear" w:pos="992"/>
          <w:tab w:val="left" w:pos="567"/>
        </w:tabs>
        <w:ind w:left="567" w:hanging="567"/>
        <w:rPr>
          <w:color w:val="000000"/>
        </w:rPr>
      </w:pPr>
      <w:r w:rsidRPr="004D1241">
        <w:rPr>
          <w:color w:val="000000"/>
        </w:rPr>
        <w:t>Nutzung der öffentliche</w:t>
      </w:r>
      <w:r w:rsidR="005B31E4" w:rsidRPr="004D1241">
        <w:rPr>
          <w:color w:val="000000"/>
        </w:rPr>
        <w:t>n</w:t>
      </w:r>
      <w:r w:rsidRPr="004D1241">
        <w:rPr>
          <w:color w:val="000000"/>
        </w:rPr>
        <w:t xml:space="preserve"> </w:t>
      </w:r>
      <w:r w:rsidR="001333CA" w:rsidRPr="004D1241">
        <w:rPr>
          <w:color w:val="000000"/>
        </w:rPr>
        <w:t>Siedlungsentwässerung</w:t>
      </w:r>
      <w:r w:rsidRPr="004D1241">
        <w:rPr>
          <w:color w:val="000000"/>
        </w:rPr>
        <w:t>,</w:t>
      </w:r>
    </w:p>
    <w:p w:rsidR="00DB3831" w:rsidRPr="004D1241" w:rsidRDefault="00DB3831" w:rsidP="004D1241">
      <w:pPr>
        <w:pStyle w:val="Formatvorlage1Aufzhlung"/>
        <w:numPr>
          <w:ilvl w:val="0"/>
          <w:numId w:val="9"/>
        </w:numPr>
        <w:tabs>
          <w:tab w:val="clear" w:pos="992"/>
          <w:tab w:val="left" w:pos="567"/>
        </w:tabs>
        <w:ind w:left="567" w:hanging="567"/>
        <w:rPr>
          <w:color w:val="000000"/>
        </w:rPr>
      </w:pPr>
      <w:r w:rsidRPr="004D1241">
        <w:rPr>
          <w:color w:val="000000"/>
        </w:rPr>
        <w:t>Einleitung von Abwässern in die</w:t>
      </w:r>
      <w:r w:rsidR="001333CA" w:rsidRPr="004D1241">
        <w:rPr>
          <w:color w:val="000000"/>
        </w:rPr>
        <w:t xml:space="preserve"> öffentliche Siedlungsentwässerung</w:t>
      </w:r>
      <w:r w:rsidRPr="004D1241">
        <w:rPr>
          <w:color w:val="000000"/>
        </w:rPr>
        <w:t>.</w:t>
      </w:r>
    </w:p>
    <w:p w:rsidR="00DB3831" w:rsidRPr="00DB3831" w:rsidRDefault="001333CA" w:rsidP="00DF7AA9">
      <w:pPr>
        <w:pStyle w:val="Formatvorlage10"/>
        <w:ind w:left="0"/>
        <w:rPr>
          <w:i/>
          <w:sz w:val="20"/>
          <w:szCs w:val="20"/>
        </w:rPr>
      </w:pPr>
      <w:r w:rsidRPr="00155E7A">
        <w:rPr>
          <w:iCs/>
          <w:vertAlign w:val="superscript"/>
        </w:rPr>
        <w:t xml:space="preserve">4 </w:t>
      </w:r>
      <w:r w:rsidRPr="00155E7A">
        <w:t xml:space="preserve">Zu diesen </w:t>
      </w:r>
      <w:r w:rsidR="00DB3831" w:rsidRPr="00155E7A">
        <w:t>Kosten gehören neb</w:t>
      </w:r>
      <w:r w:rsidR="00857AC6">
        <w:t>en</w:t>
      </w:r>
      <w:r w:rsidR="00DB3831" w:rsidRPr="00155E7A">
        <w:t xml:space="preserve"> den Kosten für die Schadensbewältigung und Scha</w:t>
      </w:r>
      <w:r w:rsidRPr="00155E7A">
        <w:t xml:space="preserve">densbehebung </w:t>
      </w:r>
      <w:r w:rsidR="00DB3831" w:rsidRPr="00155E7A">
        <w:t>auch zusätzliche Unterhalts- und Betriebsaufwendungen</w:t>
      </w:r>
      <w:r w:rsidRPr="00155E7A">
        <w:t>.</w:t>
      </w:r>
    </w:p>
    <w:p w:rsidR="007974E4" w:rsidRPr="00D65150" w:rsidRDefault="009857DA" w:rsidP="004D1241">
      <w:pPr>
        <w:pStyle w:val="berschrift2"/>
      </w:pPr>
      <w:bookmarkStart w:id="116" w:name="_Toc485290322"/>
      <w:bookmarkStart w:id="117" w:name="_Toc508891561"/>
      <w:r w:rsidRPr="00D65150">
        <w:t>Rechtsschutz</w:t>
      </w:r>
      <w:bookmarkEnd w:id="116"/>
      <w:bookmarkEnd w:id="117"/>
    </w:p>
    <w:p w:rsidR="00F95BE7" w:rsidRPr="001335FD" w:rsidRDefault="00F95BE7" w:rsidP="00DF7AA9">
      <w:pPr>
        <w:pStyle w:val="Formatvorlage10"/>
        <w:ind w:left="0"/>
        <w:rPr>
          <w:rStyle w:val="Formatvorlage1blau"/>
        </w:rPr>
      </w:pPr>
      <w:r w:rsidRPr="001335FD">
        <w:rPr>
          <w:rStyle w:val="Formatvorlage1blau"/>
          <w:vertAlign w:val="superscript"/>
        </w:rPr>
        <w:t xml:space="preserve">1 </w:t>
      </w:r>
      <w:r w:rsidRPr="001335FD">
        <w:rPr>
          <w:rStyle w:val="Formatvorlage1blau"/>
        </w:rPr>
        <w:t xml:space="preserve">Gegen Anordnungen, die gestützt auf die vorliegende Verordnung ergehen, kann </w:t>
      </w:r>
      <w:r w:rsidR="00B35556" w:rsidRPr="001335FD">
        <w:rPr>
          <w:rStyle w:val="Formatvorlage1blau"/>
        </w:rPr>
        <w:t xml:space="preserve">gemäss Gemeindegesetz </w:t>
      </w:r>
      <w:r w:rsidR="00824A3A" w:rsidRPr="001335FD">
        <w:rPr>
          <w:rStyle w:val="Formatvorlage1blau"/>
        </w:rPr>
        <w:t>Rekurs</w:t>
      </w:r>
      <w:r w:rsidR="00B35556" w:rsidRPr="001335FD">
        <w:rPr>
          <w:rStyle w:val="Formatvorlage1blau"/>
        </w:rPr>
        <w:t xml:space="preserve"> </w:t>
      </w:r>
      <w:r w:rsidRPr="001335FD">
        <w:rPr>
          <w:rStyle w:val="Formatvorlage1blau"/>
        </w:rPr>
        <w:t xml:space="preserve">innert 30 Tagen, von der Zustellung an gerechnet, </w:t>
      </w:r>
      <w:r w:rsidR="00824A3A" w:rsidRPr="001335FD">
        <w:rPr>
          <w:rStyle w:val="Formatvorlage1blau"/>
        </w:rPr>
        <w:t>erhoben</w:t>
      </w:r>
      <w:r w:rsidR="00B35556" w:rsidRPr="001335FD">
        <w:rPr>
          <w:rStyle w:val="Formatvorlage1blau"/>
        </w:rPr>
        <w:t xml:space="preserve"> </w:t>
      </w:r>
      <w:r w:rsidRPr="001335FD">
        <w:rPr>
          <w:rStyle w:val="Formatvorlage1blau"/>
        </w:rPr>
        <w:t>werden.</w:t>
      </w:r>
      <w:r w:rsidR="00824A3A" w:rsidRPr="001335FD">
        <w:rPr>
          <w:rStyle w:val="Formatvorlage1blau"/>
        </w:rPr>
        <w:t xml:space="preserve"> </w:t>
      </w:r>
    </w:p>
    <w:p w:rsidR="00F95BE7" w:rsidRPr="001335FD" w:rsidRDefault="00F95BE7" w:rsidP="00DF7AA9">
      <w:pPr>
        <w:pStyle w:val="Formatvorlage10"/>
        <w:ind w:left="0"/>
        <w:rPr>
          <w:rStyle w:val="Formatvorlage1blau"/>
        </w:rPr>
      </w:pPr>
      <w:r w:rsidRPr="001335FD">
        <w:rPr>
          <w:rStyle w:val="Formatvorlage1blau"/>
        </w:rPr>
        <w:t>oder</w:t>
      </w:r>
    </w:p>
    <w:p w:rsidR="00DB3831" w:rsidRDefault="00824A3A" w:rsidP="00DF7AA9">
      <w:pPr>
        <w:pStyle w:val="Formatvorlage10"/>
        <w:ind w:left="0"/>
        <w:rPr>
          <w:rStyle w:val="Formatvorlage1blau"/>
        </w:rPr>
      </w:pPr>
      <w:r w:rsidRPr="001335FD">
        <w:rPr>
          <w:rStyle w:val="Formatvorlage1blau"/>
          <w:vertAlign w:val="superscript"/>
        </w:rPr>
        <w:t xml:space="preserve">1 </w:t>
      </w:r>
      <w:r w:rsidR="00DB3831" w:rsidRPr="001335FD">
        <w:rPr>
          <w:rStyle w:val="Formatvorlage1blau"/>
        </w:rPr>
        <w:t>Gegen Anordnungen, die gestützt auf die vorliegende Verordnung</w:t>
      </w:r>
      <w:r w:rsidR="00155E7A" w:rsidRPr="001335FD">
        <w:rPr>
          <w:rStyle w:val="Formatvorlage1blau"/>
        </w:rPr>
        <w:t xml:space="preserve"> ergehen</w:t>
      </w:r>
      <w:r w:rsidR="00DB3831" w:rsidRPr="001335FD">
        <w:rPr>
          <w:rStyle w:val="Formatvorlage1blau"/>
        </w:rPr>
        <w:t>, kann innert 30 Tagen</w:t>
      </w:r>
      <w:r w:rsidR="00155E7A" w:rsidRPr="001335FD">
        <w:rPr>
          <w:rStyle w:val="Formatvorlage1blau"/>
        </w:rPr>
        <w:t>,</w:t>
      </w:r>
      <w:r w:rsidR="00DB3831" w:rsidRPr="001335FD">
        <w:rPr>
          <w:rStyle w:val="Formatvorlage1blau"/>
        </w:rPr>
        <w:t xml:space="preserve"> </w:t>
      </w:r>
      <w:r w:rsidR="00155E7A" w:rsidRPr="001335FD">
        <w:rPr>
          <w:rStyle w:val="Formatvorlage1blau"/>
        </w:rPr>
        <w:t>von der Zustellung an gerechnet,</w:t>
      </w:r>
      <w:r w:rsidR="00DB3831" w:rsidRPr="001335FD">
        <w:rPr>
          <w:rStyle w:val="Formatvorlage1blau"/>
        </w:rPr>
        <w:t xml:space="preserve"> beim Gemeinderat schriftlich Einsprache</w:t>
      </w:r>
      <w:r w:rsidRPr="001335FD">
        <w:rPr>
          <w:rStyle w:val="Formatvorlage1blau"/>
        </w:rPr>
        <w:t xml:space="preserve"> </w:t>
      </w:r>
      <w:r w:rsidR="00DB3831" w:rsidRPr="001335FD">
        <w:rPr>
          <w:rStyle w:val="Formatvorlage1blau"/>
        </w:rPr>
        <w:t>erhoben werden.</w:t>
      </w:r>
      <w:r w:rsidR="0056363C" w:rsidRPr="001335FD">
        <w:rPr>
          <w:rStyle w:val="Formatvorlage1blau"/>
        </w:rPr>
        <w:t xml:space="preserve"> Dem Lauf der Einsprachefrist und der Einreichung der Einsprache kommt aufschiebende Wirkung zu.</w:t>
      </w:r>
      <w:r w:rsidR="00396516" w:rsidRPr="001335FD">
        <w:rPr>
          <w:rStyle w:val="Formatvorlage1blau"/>
        </w:rPr>
        <w:t xml:space="preserve"> Vorbehalten bleiben besondere Zuständigkeiten im koordinierten Bewilligungsverfahren.</w:t>
      </w:r>
    </w:p>
    <w:p w:rsidR="00DB3831" w:rsidRPr="00155E7A" w:rsidRDefault="00DB3831" w:rsidP="00DF7AA9">
      <w:pPr>
        <w:pStyle w:val="Formatvorlage10"/>
        <w:ind w:left="0"/>
        <w:rPr>
          <w:rFonts w:cs="Arial"/>
        </w:rPr>
      </w:pPr>
      <w:r w:rsidRPr="00DB3831">
        <w:rPr>
          <w:rFonts w:cs="Arial"/>
          <w:vertAlign w:val="superscript"/>
        </w:rPr>
        <w:t>2</w:t>
      </w:r>
      <w:r w:rsidRPr="00DB3831">
        <w:rPr>
          <w:rFonts w:cs="Arial"/>
        </w:rPr>
        <w:t xml:space="preserve"> </w:t>
      </w:r>
      <w:r w:rsidRPr="00DB3831">
        <w:t xml:space="preserve">Der </w:t>
      </w:r>
      <w:r w:rsidRPr="0089651D">
        <w:rPr>
          <w:rFonts w:cs="Arial"/>
        </w:rPr>
        <w:t>Rechtsschutz</w:t>
      </w:r>
      <w:r w:rsidRPr="00DB3831">
        <w:t xml:space="preserve"> richtet sich nach dem Gemeindegesetz, dem Verwaltungsrechtspflegegesetz, dem Einführungsgesetz zum Gewässerschutzgesetz sowie dem Planungs- und Baugesetz.</w:t>
      </w:r>
    </w:p>
    <w:p w:rsidR="008F7CFC" w:rsidRPr="00D65150" w:rsidRDefault="00883064" w:rsidP="004D1241">
      <w:pPr>
        <w:pStyle w:val="berschrift2"/>
      </w:pPr>
      <w:bookmarkStart w:id="118" w:name="_Toc485290323"/>
      <w:bookmarkStart w:id="119" w:name="_Toc508891562"/>
      <w:r w:rsidRPr="00D65150">
        <w:t>Rechtsetzungsbefugnisse</w:t>
      </w:r>
      <w:bookmarkEnd w:id="118"/>
      <w:bookmarkEnd w:id="119"/>
    </w:p>
    <w:p w:rsidR="001E786D" w:rsidRPr="008D40A9" w:rsidRDefault="00CD76BF" w:rsidP="00DF7AA9">
      <w:pPr>
        <w:pStyle w:val="Formatvorlage10"/>
        <w:ind w:left="0"/>
      </w:pPr>
      <w:r w:rsidRPr="001F36BB">
        <w:rPr>
          <w:iCs/>
          <w:vertAlign w:val="superscript"/>
        </w:rPr>
        <w:t>1</w:t>
      </w:r>
      <w:r>
        <w:rPr>
          <w:i/>
          <w:iCs/>
          <w:color w:val="3366FF"/>
          <w:vertAlign w:val="superscript"/>
        </w:rPr>
        <w:t xml:space="preserve"> </w:t>
      </w:r>
      <w:r w:rsidR="00990F1B">
        <w:t>Der Gemeinderat</w:t>
      </w:r>
      <w:r w:rsidR="001E786D">
        <w:t xml:space="preserve"> </w:t>
      </w:r>
      <w:r w:rsidR="001E786D" w:rsidRPr="008D40A9">
        <w:t>erlässt Ausführungsbestimmungen</w:t>
      </w:r>
      <w:r>
        <w:t xml:space="preserve"> zur vorliegenden Verordnung</w:t>
      </w:r>
      <w:r w:rsidR="001E786D" w:rsidRPr="008D40A9">
        <w:t xml:space="preserve"> und regelt insbesondere</w:t>
      </w:r>
    </w:p>
    <w:p w:rsidR="001E786D" w:rsidRPr="004D1241" w:rsidRDefault="001E786D" w:rsidP="004D1241">
      <w:pPr>
        <w:pStyle w:val="Formatvorlage1Aufzhlung"/>
        <w:numPr>
          <w:ilvl w:val="0"/>
          <w:numId w:val="10"/>
        </w:numPr>
        <w:tabs>
          <w:tab w:val="clear" w:pos="992"/>
          <w:tab w:val="left" w:pos="567"/>
        </w:tabs>
        <w:ind w:left="567" w:hanging="567"/>
        <w:rPr>
          <w:color w:val="000000"/>
        </w:rPr>
      </w:pPr>
      <w:r w:rsidRPr="004D1241">
        <w:rPr>
          <w:color w:val="000000"/>
        </w:rPr>
        <w:t>den Vollzug</w:t>
      </w:r>
      <w:r w:rsidR="00CD76BF" w:rsidRPr="004D1241">
        <w:rPr>
          <w:color w:val="000000"/>
        </w:rPr>
        <w:t xml:space="preserve"> des Abwasserrechts</w:t>
      </w:r>
      <w:r w:rsidR="00882C76" w:rsidRPr="004D1241">
        <w:rPr>
          <w:color w:val="000000"/>
        </w:rPr>
        <w:t xml:space="preserve"> auf dem Gemeindegebiet</w:t>
      </w:r>
      <w:r w:rsidR="0089651D" w:rsidRPr="004D1241">
        <w:rPr>
          <w:color w:val="000000"/>
        </w:rPr>
        <w:t>,</w:t>
      </w:r>
    </w:p>
    <w:p w:rsidR="001E786D" w:rsidRPr="004D1241" w:rsidRDefault="001E786D" w:rsidP="004D1241">
      <w:pPr>
        <w:pStyle w:val="Formatvorlage1Aufzhlung"/>
        <w:numPr>
          <w:ilvl w:val="0"/>
          <w:numId w:val="10"/>
        </w:numPr>
        <w:tabs>
          <w:tab w:val="clear" w:pos="992"/>
          <w:tab w:val="left" w:pos="567"/>
        </w:tabs>
        <w:ind w:left="567" w:hanging="567"/>
        <w:rPr>
          <w:color w:val="000000"/>
        </w:rPr>
      </w:pPr>
      <w:r w:rsidRPr="004D1241">
        <w:rPr>
          <w:color w:val="000000"/>
        </w:rPr>
        <w:t xml:space="preserve">die Rechte und Pflichten der </w:t>
      </w:r>
      <w:r w:rsidR="00990F1B" w:rsidRPr="004D1241">
        <w:rPr>
          <w:color w:val="000000"/>
        </w:rPr>
        <w:t xml:space="preserve">Grundeigentümer und </w:t>
      </w:r>
      <w:r w:rsidR="00167E59" w:rsidRPr="004D1241">
        <w:rPr>
          <w:color w:val="000000"/>
        </w:rPr>
        <w:t>Inhabern</w:t>
      </w:r>
      <w:r w:rsidR="00990F1B" w:rsidRPr="004D1241">
        <w:rPr>
          <w:color w:val="000000"/>
        </w:rPr>
        <w:t xml:space="preserve"> von Gebäuden und Anlagen</w:t>
      </w:r>
      <w:r w:rsidRPr="004D1241">
        <w:rPr>
          <w:color w:val="000000"/>
        </w:rPr>
        <w:t xml:space="preserve"> </w:t>
      </w:r>
      <w:r w:rsidR="00CD76BF" w:rsidRPr="004D1241">
        <w:rPr>
          <w:color w:val="000000"/>
        </w:rPr>
        <w:t>sowie</w:t>
      </w:r>
      <w:r w:rsidRPr="004D1241">
        <w:rPr>
          <w:color w:val="000000"/>
        </w:rPr>
        <w:t xml:space="preserve"> der Gemeinde zur dauerhaften Sicherung einer technisch einwandfreien Siedlungsentwässerung</w:t>
      </w:r>
      <w:r w:rsidR="001E0D05" w:rsidRPr="004D1241">
        <w:rPr>
          <w:color w:val="000000"/>
        </w:rPr>
        <w:t>,</w:t>
      </w:r>
    </w:p>
    <w:p w:rsidR="00167E59" w:rsidRPr="004D1241" w:rsidRDefault="00167E59" w:rsidP="004D1241">
      <w:pPr>
        <w:pStyle w:val="Formatvorlage1Aufzhlung"/>
        <w:numPr>
          <w:ilvl w:val="0"/>
          <w:numId w:val="10"/>
        </w:numPr>
        <w:tabs>
          <w:tab w:val="clear" w:pos="992"/>
          <w:tab w:val="left" w:pos="567"/>
        </w:tabs>
        <w:ind w:left="567" w:hanging="567"/>
        <w:rPr>
          <w:color w:val="000000"/>
        </w:rPr>
      </w:pPr>
      <w:r w:rsidRPr="004D1241">
        <w:rPr>
          <w:color w:val="000000"/>
        </w:rPr>
        <w:t>die Gebührentarife, soweit sie nicht in dieser Verordnung geregelt sind, sowie die Festsetzung der Mehrwertbeiträge.</w:t>
      </w:r>
    </w:p>
    <w:p w:rsidR="001E786D" w:rsidRDefault="00CD76BF" w:rsidP="00DF7AA9">
      <w:pPr>
        <w:pStyle w:val="Formatvorlage10"/>
        <w:ind w:left="0"/>
      </w:pPr>
      <w:r w:rsidRPr="0078497A">
        <w:rPr>
          <w:iCs/>
          <w:vertAlign w:val="superscript"/>
        </w:rPr>
        <w:t>2</w:t>
      </w:r>
      <w:r>
        <w:rPr>
          <w:i/>
          <w:iCs/>
          <w:color w:val="3366FF"/>
          <w:vertAlign w:val="superscript"/>
        </w:rPr>
        <w:t xml:space="preserve"> </w:t>
      </w:r>
      <w:r w:rsidR="0089651D">
        <w:t>D</w:t>
      </w:r>
      <w:r w:rsidR="00990F1B">
        <w:t>ie</w:t>
      </w:r>
      <w:r w:rsidR="00882C76">
        <w:t xml:space="preserve"> </w:t>
      </w:r>
      <w:r w:rsidR="00990F1B">
        <w:t>Beschlüsse sind</w:t>
      </w:r>
      <w:r w:rsidR="00882C76">
        <w:t xml:space="preserve"> </w:t>
      </w:r>
      <w:r w:rsidR="001E786D" w:rsidRPr="008D40A9">
        <w:t>öffentlich bekannt</w:t>
      </w:r>
      <w:r w:rsidR="00882C76">
        <w:t>zumachen.</w:t>
      </w:r>
    </w:p>
    <w:p w:rsidR="00CD3140" w:rsidRPr="00D65150" w:rsidRDefault="00BB25C5" w:rsidP="004D1241">
      <w:pPr>
        <w:pStyle w:val="berschrift2"/>
      </w:pPr>
      <w:bookmarkStart w:id="120" w:name="_Toc485290324"/>
      <w:bookmarkStart w:id="121" w:name="_Toc508891563"/>
      <w:r w:rsidRPr="00D65150">
        <w:t>Inkrafttreten</w:t>
      </w:r>
      <w:bookmarkEnd w:id="120"/>
      <w:bookmarkEnd w:id="121"/>
    </w:p>
    <w:p w:rsidR="006724B9" w:rsidRDefault="006724B9" w:rsidP="00DF7AA9">
      <w:pPr>
        <w:pStyle w:val="Formatvorlage10"/>
        <w:ind w:left="0"/>
      </w:pPr>
      <w:r>
        <w:t xml:space="preserve">Der Gemeinderat bestimmt </w:t>
      </w:r>
      <w:r w:rsidR="00FE593D">
        <w:t>d</w:t>
      </w:r>
      <w:r>
        <w:t xml:space="preserve">as Inkrafttreten der vorliegenden </w:t>
      </w:r>
      <w:r w:rsidR="00E04B36">
        <w:t>Siedlungsentwässerungsverordnung</w:t>
      </w:r>
      <w:r>
        <w:t>.</w:t>
      </w:r>
    </w:p>
    <w:p w:rsidR="00FC54FF" w:rsidRDefault="00FC54FF" w:rsidP="00DF7AA9">
      <w:pPr>
        <w:pStyle w:val="Formatvorlage10"/>
        <w:ind w:left="0"/>
      </w:pPr>
      <w:r w:rsidRPr="00EA43EA">
        <w:t xml:space="preserve">Auf diesen Zeitpunkt hin werden alle bisherigen, damit in Widerspruch stehenden Vorschriften, insbesondere die bisherige </w:t>
      </w:r>
      <w:r w:rsidRPr="00D65150">
        <w:rPr>
          <w:rStyle w:val="Formatvorlage1rot"/>
        </w:rPr>
        <w:t>Verordnung vom</w:t>
      </w:r>
      <w:r w:rsidR="00D65150">
        <w:rPr>
          <w:rStyle w:val="Formatvorlage1rot"/>
        </w:rPr>
        <w:t xml:space="preserve"> </w:t>
      </w:r>
      <w:r w:rsidRPr="00D65150">
        <w:rPr>
          <w:rStyle w:val="Formatvorlage1rot"/>
          <w:highlight w:val="yellow"/>
        </w:rPr>
        <w:t>…</w:t>
      </w:r>
      <w:r w:rsidR="00D65150">
        <w:rPr>
          <w:rStyle w:val="Formatvorlage1rot"/>
        </w:rPr>
        <w:t xml:space="preserve"> </w:t>
      </w:r>
      <w:r w:rsidRPr="00D65150">
        <w:rPr>
          <w:rStyle w:val="Formatvorlage1rot"/>
        </w:rPr>
        <w:t>(Datum) über Abwasseranlagen vom Datum oder die Siedlungsentwässerungsverordnung vom</w:t>
      </w:r>
      <w:r w:rsidR="00D65150">
        <w:rPr>
          <w:rStyle w:val="Formatvorlage1rot"/>
        </w:rPr>
        <w:t xml:space="preserve"> </w:t>
      </w:r>
      <w:r w:rsidR="00D65150" w:rsidRPr="00D65150">
        <w:rPr>
          <w:rStyle w:val="Formatvorlage1rot"/>
          <w:highlight w:val="yellow"/>
        </w:rPr>
        <w:t>…</w:t>
      </w:r>
      <w:r w:rsidR="00D65150">
        <w:rPr>
          <w:rStyle w:val="Formatvorlage1rot"/>
        </w:rPr>
        <w:t xml:space="preserve"> </w:t>
      </w:r>
      <w:r w:rsidRPr="00D65150">
        <w:rPr>
          <w:rStyle w:val="Formatvorlage1rot"/>
        </w:rPr>
        <w:t>(Datum) und die Verordnung vom</w:t>
      </w:r>
      <w:r w:rsidR="00D65150">
        <w:rPr>
          <w:rStyle w:val="Formatvorlage1rot"/>
        </w:rPr>
        <w:t xml:space="preserve"> </w:t>
      </w:r>
      <w:r w:rsidR="00D65150" w:rsidRPr="00D65150">
        <w:rPr>
          <w:rStyle w:val="Formatvorlage1rot"/>
          <w:highlight w:val="yellow"/>
        </w:rPr>
        <w:t>…</w:t>
      </w:r>
      <w:r w:rsidR="00D65150">
        <w:rPr>
          <w:rStyle w:val="Formatvorlage1rot"/>
        </w:rPr>
        <w:t xml:space="preserve"> </w:t>
      </w:r>
      <w:r w:rsidRPr="00D65150">
        <w:rPr>
          <w:rStyle w:val="Formatvorlage1rot"/>
        </w:rPr>
        <w:t>(Datum) über Abwassergebühren aufgehoben.</w:t>
      </w:r>
    </w:p>
    <w:p w:rsidR="00FC54FF" w:rsidRDefault="008D4F5D" w:rsidP="00FC54FF">
      <w:r>
        <w:br w:type="page"/>
      </w:r>
    </w:p>
    <w:p w:rsidR="00FC54FF" w:rsidRDefault="00FC54FF" w:rsidP="00FC54FF"/>
    <w:p w:rsidR="00FC54FF" w:rsidRPr="00FC54FF" w:rsidRDefault="00FC54FF" w:rsidP="00FC54FF"/>
    <w:p w:rsidR="00BB25C5" w:rsidRPr="00D65150" w:rsidRDefault="00BB25C5" w:rsidP="00D65150">
      <w:pPr>
        <w:pStyle w:val="Formatvorlage0fett-kursiv"/>
      </w:pPr>
      <w:r w:rsidRPr="00D65150">
        <w:t>Diese Verordnung wurde von der Gemeindeversammlung</w:t>
      </w:r>
    </w:p>
    <w:p w:rsidR="00BB25C5" w:rsidRPr="00D65150" w:rsidRDefault="00BB25C5" w:rsidP="00D65150">
      <w:pPr>
        <w:pStyle w:val="Formatvorlage0fett-kursiv"/>
      </w:pPr>
      <w:r w:rsidRPr="00D65150">
        <w:t>beschlos</w:t>
      </w:r>
      <w:r w:rsidR="0089282C" w:rsidRPr="00D65150">
        <w:t>sen am</w:t>
      </w:r>
      <w:r w:rsidRPr="00D65150">
        <w:t xml:space="preserve">: </w:t>
      </w:r>
      <w:r w:rsidR="004C4041" w:rsidRPr="00D65150">
        <w:rPr>
          <w:highlight w:val="yellow"/>
        </w:rPr>
        <w:t>……………..</w:t>
      </w:r>
      <w:r w:rsidRPr="00D65150">
        <w:rPr>
          <w:highlight w:val="yellow"/>
        </w:rPr>
        <w:t>.....................................</w:t>
      </w:r>
      <w:r w:rsidR="0089282C" w:rsidRPr="00D65150">
        <w:rPr>
          <w:highlight w:val="yellow"/>
        </w:rPr>
        <w:t>............</w:t>
      </w:r>
    </w:p>
    <w:p w:rsidR="00BB25C5" w:rsidRPr="00EA43EA" w:rsidRDefault="0089282C" w:rsidP="00DF7AA9">
      <w:pPr>
        <w:pStyle w:val="Formatvorlage10"/>
        <w:ind w:left="0"/>
      </w:pPr>
      <w:r w:rsidRPr="00EA43EA">
        <w:t>Der</w:t>
      </w:r>
      <w:r w:rsidR="004C4041" w:rsidRPr="00EA43EA">
        <w:rPr>
          <w:color w:val="FF0000"/>
        </w:rPr>
        <w:t>/Die</w:t>
      </w:r>
      <w:r w:rsidRPr="00EA43EA">
        <w:t xml:space="preserve"> Gemeindepräsident</w:t>
      </w:r>
      <w:r w:rsidR="00F61E26">
        <w:t>/</w:t>
      </w:r>
      <w:r w:rsidR="004C4041" w:rsidRPr="00EA43EA">
        <w:rPr>
          <w:color w:val="FF0000"/>
        </w:rPr>
        <w:t>in</w:t>
      </w:r>
      <w:r w:rsidR="00BB25C5" w:rsidRPr="00EA43EA">
        <w:t xml:space="preserve">: </w:t>
      </w:r>
      <w:r w:rsidR="00BB25C5" w:rsidRPr="007D1606">
        <w:rPr>
          <w:highlight w:val="yellow"/>
        </w:rPr>
        <w:t>......................................</w:t>
      </w:r>
    </w:p>
    <w:p w:rsidR="00BB25C5" w:rsidRPr="00EA43EA" w:rsidRDefault="0089282C" w:rsidP="00DF7AA9">
      <w:pPr>
        <w:pStyle w:val="Formatvorlage10"/>
        <w:ind w:left="0"/>
      </w:pPr>
      <w:r w:rsidRPr="00EA43EA">
        <w:t>Der</w:t>
      </w:r>
      <w:r w:rsidR="004C4041" w:rsidRPr="00EA43EA">
        <w:rPr>
          <w:color w:val="FF0000"/>
        </w:rPr>
        <w:t>/Die</w:t>
      </w:r>
      <w:r w:rsidRPr="00EA43EA">
        <w:t xml:space="preserve"> Gemeindeschreiber</w:t>
      </w:r>
      <w:r w:rsidR="00F61E26">
        <w:t>/</w:t>
      </w:r>
      <w:r w:rsidR="004C4041" w:rsidRPr="00EA43EA">
        <w:rPr>
          <w:color w:val="FF0000"/>
        </w:rPr>
        <w:t>in</w:t>
      </w:r>
      <w:r w:rsidR="00BB25C5" w:rsidRPr="00EA43EA">
        <w:t xml:space="preserve">: </w:t>
      </w:r>
      <w:r w:rsidR="004C4041" w:rsidRPr="007D1606">
        <w:rPr>
          <w:highlight w:val="yellow"/>
        </w:rPr>
        <w:t>……..</w:t>
      </w:r>
      <w:r w:rsidR="00BB25C5" w:rsidRPr="007D1606">
        <w:rPr>
          <w:highlight w:val="yellow"/>
        </w:rPr>
        <w:t>......................................</w:t>
      </w:r>
    </w:p>
    <w:p w:rsidR="00BB25C5" w:rsidRDefault="00BB25C5" w:rsidP="00DF7AA9">
      <w:pPr>
        <w:pStyle w:val="Formatvorlage1"/>
        <w:ind w:left="0"/>
        <w:rPr>
          <w:szCs w:val="22"/>
        </w:rPr>
      </w:pPr>
    </w:p>
    <w:p w:rsidR="0037511A" w:rsidRPr="00D65150" w:rsidRDefault="0037511A" w:rsidP="00DF7AA9">
      <w:pPr>
        <w:pStyle w:val="Formatvorlage10"/>
        <w:ind w:left="0"/>
        <w:rPr>
          <w:b/>
        </w:rPr>
      </w:pPr>
      <w:r w:rsidRPr="00D65150">
        <w:rPr>
          <w:b/>
        </w:rPr>
        <w:t>Rechtsmittelbelehrung</w:t>
      </w:r>
      <w:r w:rsidR="00F63D88">
        <w:rPr>
          <w:b/>
        </w:rPr>
        <w:t xml:space="preserve"> </w:t>
      </w:r>
      <w:r w:rsidR="00F63D88" w:rsidRPr="00F63D88">
        <w:rPr>
          <w:b/>
        </w:rPr>
        <w:t>(Text nur in Vorlage an Legislative)</w:t>
      </w:r>
      <w:r w:rsidRPr="00D65150">
        <w:rPr>
          <w:b/>
        </w:rPr>
        <w:t>:</w:t>
      </w:r>
      <w:r w:rsidR="005A7AF5" w:rsidRPr="00D65150">
        <w:rPr>
          <w:b/>
        </w:rPr>
        <w:t xml:space="preserve"> </w:t>
      </w:r>
    </w:p>
    <w:p w:rsidR="004A30D2" w:rsidRPr="004D1241" w:rsidRDefault="008F7DF7" w:rsidP="004A30D2">
      <w:pPr>
        <w:spacing w:before="120" w:after="120" w:line="288" w:lineRule="auto"/>
        <w:jc w:val="both"/>
        <w:rPr>
          <w:sz w:val="21"/>
          <w:szCs w:val="21"/>
        </w:rPr>
      </w:pPr>
      <w:r>
        <w:rPr>
          <w:sz w:val="21"/>
          <w:szCs w:val="21"/>
        </w:rPr>
        <w:t xml:space="preserve">Gegen diese Verordnung </w:t>
      </w:r>
      <w:r w:rsidR="004A30D2" w:rsidRPr="004D1241">
        <w:rPr>
          <w:sz w:val="21"/>
          <w:szCs w:val="21"/>
        </w:rPr>
        <w:t xml:space="preserve">kann, von der Veröffentlichung an gerechnet, beim Bezirksrat </w:t>
      </w:r>
      <w:r w:rsidR="0080788C" w:rsidRPr="007D1606">
        <w:rPr>
          <w:highlight w:val="yellow"/>
        </w:rPr>
        <w:t>……........................................</w:t>
      </w:r>
    </w:p>
    <w:p w:rsidR="004A30D2" w:rsidRPr="004D1241" w:rsidRDefault="004A30D2" w:rsidP="004A30D2">
      <w:pPr>
        <w:spacing w:before="120" w:after="120" w:line="288" w:lineRule="auto"/>
        <w:ind w:left="540"/>
        <w:jc w:val="both"/>
        <w:rPr>
          <w:rFonts w:cs="Arial"/>
          <w:sz w:val="21"/>
          <w:szCs w:val="21"/>
        </w:rPr>
      </w:pPr>
      <w:r w:rsidRPr="004D1241">
        <w:rPr>
          <w:rFonts w:cs="Arial"/>
          <w:sz w:val="21"/>
          <w:szCs w:val="21"/>
        </w:rPr>
        <w:t xml:space="preserve">- wegen Verletzung von Vorschriften über die politischen Rechte </w:t>
      </w:r>
      <w:r w:rsidRPr="004D1241">
        <w:rPr>
          <w:rFonts w:cs="Arial"/>
          <w:b/>
          <w:sz w:val="21"/>
          <w:szCs w:val="21"/>
        </w:rPr>
        <w:t xml:space="preserve">innert 5 Tagen </w:t>
      </w:r>
      <w:r w:rsidRPr="004D1241">
        <w:rPr>
          <w:rFonts w:cs="Arial"/>
          <w:sz w:val="21"/>
          <w:szCs w:val="21"/>
        </w:rPr>
        <w:t>schriftlich Rekurs in Stimmrechtssachen</w:t>
      </w:r>
      <w:r w:rsidR="00152F4B">
        <w:rPr>
          <w:rFonts w:cs="Arial"/>
          <w:sz w:val="21"/>
          <w:szCs w:val="21"/>
        </w:rPr>
        <w:t xml:space="preserve"> (§ 19 Abs. 1 lit. c i.V.m. § 21a und § 22 Abs. 1 VRG)</w:t>
      </w:r>
    </w:p>
    <w:p w:rsidR="004A30D2" w:rsidRPr="004D1241" w:rsidRDefault="004A30D2" w:rsidP="004A30D2">
      <w:pPr>
        <w:spacing w:before="120" w:after="120" w:line="288" w:lineRule="auto"/>
        <w:ind w:left="540"/>
        <w:jc w:val="both"/>
        <w:rPr>
          <w:rFonts w:cs="Arial"/>
          <w:sz w:val="21"/>
          <w:szCs w:val="21"/>
        </w:rPr>
      </w:pPr>
      <w:r w:rsidRPr="004D1241">
        <w:rPr>
          <w:rFonts w:cs="Arial"/>
          <w:sz w:val="21"/>
          <w:szCs w:val="21"/>
        </w:rPr>
        <w:t>- und im Übrigen</w:t>
      </w:r>
      <w:r w:rsidR="00152F4B">
        <w:rPr>
          <w:rFonts w:cs="Arial"/>
          <w:sz w:val="21"/>
          <w:szCs w:val="21"/>
        </w:rPr>
        <w:t xml:space="preserve"> wegen Rechtsverletzungen, unrichtiger oder ungenügender Feststellung des Sachverhaltes sowie Unangemessenheit der angefochtenen Anordnung innert 30 Tag schriftlich Rekurs erhoben werden (§ 19 Abs. 1 lit. a i.V.m. § 19b Abs. 2 lit. c sowie § 20 Abs. 1 und § 22 Abs. 1 VRG)</w:t>
      </w:r>
      <w:r w:rsidRPr="004D1241">
        <w:rPr>
          <w:rFonts w:cs="Arial"/>
          <w:sz w:val="21"/>
          <w:szCs w:val="21"/>
        </w:rPr>
        <w:t xml:space="preserve"> </w:t>
      </w:r>
    </w:p>
    <w:p w:rsidR="00152F4B" w:rsidRDefault="00152F4B" w:rsidP="00DF7AA9">
      <w:pPr>
        <w:pStyle w:val="Formatvorlage1"/>
        <w:ind w:left="0"/>
        <w:rPr>
          <w:rFonts w:cs="Arial"/>
          <w:sz w:val="21"/>
          <w:szCs w:val="21"/>
        </w:rPr>
      </w:pPr>
      <w:r>
        <w:rPr>
          <w:rFonts w:cs="Arial"/>
          <w:sz w:val="21"/>
          <w:szCs w:val="21"/>
        </w:rPr>
        <w:t>Die Kosten des Rekursverfahrens hat die unterliegende Partei zu tragen. In Stimmrechtssachen werden Verfahrenskosten nur erhoben, wenn das Rechtsmittel offensichtlich aussichtslos ist.</w:t>
      </w:r>
    </w:p>
    <w:p w:rsidR="000F3081" w:rsidRPr="004D1241" w:rsidRDefault="004A30D2" w:rsidP="00DF7AA9">
      <w:pPr>
        <w:pStyle w:val="Formatvorlage1"/>
        <w:ind w:left="0"/>
        <w:rPr>
          <w:rFonts w:cs="Arial"/>
          <w:sz w:val="21"/>
          <w:szCs w:val="21"/>
        </w:rPr>
      </w:pPr>
      <w:r w:rsidRPr="004D1241">
        <w:rPr>
          <w:rFonts w:cs="Arial"/>
          <w:sz w:val="21"/>
          <w:szCs w:val="21"/>
        </w:rPr>
        <w:t>Die Rekursschrift muss einen Antrag und dessen Begründung enthalten. Der angefochtene Beschluss ist, soweit möglich, beizulegen.</w:t>
      </w:r>
    </w:p>
    <w:p w:rsidR="00BB25C5" w:rsidRPr="004D1241" w:rsidRDefault="00BB25C5" w:rsidP="00DF7AA9">
      <w:pPr>
        <w:pStyle w:val="Formatvorlage10"/>
        <w:ind w:left="0"/>
        <w:rPr>
          <w:szCs w:val="21"/>
        </w:rPr>
      </w:pPr>
      <w:r w:rsidRPr="004D1241">
        <w:rPr>
          <w:szCs w:val="21"/>
        </w:rPr>
        <w:t>Vo</w:t>
      </w:r>
      <w:r w:rsidR="00B5666C" w:rsidRPr="004D1241">
        <w:rPr>
          <w:szCs w:val="21"/>
        </w:rPr>
        <w:t>m Amt für Abfall, Wasser, Energie und Luft</w:t>
      </w:r>
    </w:p>
    <w:p w:rsidR="00A3699A" w:rsidRDefault="00A3699A" w:rsidP="00DF7AA9">
      <w:pPr>
        <w:pStyle w:val="Formatvorlage10"/>
        <w:ind w:left="0"/>
      </w:pPr>
    </w:p>
    <w:p w:rsidR="006C0D96" w:rsidRPr="00EA43EA" w:rsidRDefault="006C0D96" w:rsidP="00DF7AA9">
      <w:pPr>
        <w:pStyle w:val="Formatvorlage10"/>
        <w:ind w:left="0"/>
      </w:pPr>
    </w:p>
    <w:p w:rsidR="00BB25C5" w:rsidRDefault="00BB25C5" w:rsidP="00DF7AA9">
      <w:pPr>
        <w:pStyle w:val="Formatvorlage10"/>
        <w:ind w:left="0"/>
      </w:pPr>
      <w:r w:rsidRPr="00EA43EA">
        <w:t>mit</w:t>
      </w:r>
      <w:r w:rsidR="0089282C" w:rsidRPr="00EA43EA">
        <w:t xml:space="preserve"> Verfügung Nr.</w:t>
      </w:r>
      <w:r w:rsidRPr="00EA43EA">
        <w:t>: ......</w:t>
      </w:r>
      <w:r w:rsidR="004C4041" w:rsidRPr="00EA43EA">
        <w:t>..................</w:t>
      </w:r>
      <w:r w:rsidRPr="00EA43EA">
        <w:t>................................</w:t>
      </w:r>
      <w:r w:rsidR="0089282C" w:rsidRPr="00EA43EA">
        <w:t>..........</w:t>
      </w:r>
    </w:p>
    <w:p w:rsidR="006C0D96" w:rsidRDefault="006C0D96" w:rsidP="00DF7AA9">
      <w:pPr>
        <w:pStyle w:val="Formatvorlage10"/>
        <w:ind w:left="0"/>
      </w:pPr>
    </w:p>
    <w:p w:rsidR="00A3699A" w:rsidRPr="00EA43EA" w:rsidRDefault="00A3699A" w:rsidP="00DF7AA9">
      <w:pPr>
        <w:pStyle w:val="Formatvorlage10"/>
        <w:ind w:left="0"/>
      </w:pPr>
    </w:p>
    <w:p w:rsidR="00BB25C5" w:rsidRDefault="0089282C" w:rsidP="00DF7AA9">
      <w:pPr>
        <w:pStyle w:val="Formatvorlage10"/>
        <w:ind w:left="0"/>
      </w:pPr>
      <w:r w:rsidRPr="00EA43EA">
        <w:t>genehmigt am</w:t>
      </w:r>
      <w:r w:rsidR="00BB25C5" w:rsidRPr="00EA43EA">
        <w:t>: .................................</w:t>
      </w:r>
      <w:r w:rsidR="004C4041" w:rsidRPr="00EA43EA">
        <w:t>..................</w:t>
      </w:r>
      <w:r w:rsidR="00BB25C5" w:rsidRPr="00EA43EA">
        <w:t>.....</w:t>
      </w:r>
      <w:r w:rsidRPr="00EA43EA">
        <w:t>...............</w:t>
      </w:r>
    </w:p>
    <w:p w:rsidR="006C0D96" w:rsidRDefault="006C0D96" w:rsidP="00DF7AA9">
      <w:pPr>
        <w:pStyle w:val="Formatvorlage10"/>
        <w:ind w:left="0"/>
      </w:pPr>
    </w:p>
    <w:p w:rsidR="00A3699A" w:rsidRDefault="00A3699A" w:rsidP="00DF7AA9">
      <w:pPr>
        <w:pStyle w:val="Formatvorlage10"/>
        <w:ind w:left="0"/>
      </w:pPr>
    </w:p>
    <w:p w:rsidR="006724B9" w:rsidRDefault="006724B9" w:rsidP="00DF7AA9">
      <w:pPr>
        <w:pStyle w:val="Formatvorlage10"/>
        <w:ind w:left="0"/>
      </w:pPr>
      <w:r w:rsidRPr="00EA43EA">
        <w:t xml:space="preserve">Diese Verordnung tritt </w:t>
      </w:r>
      <w:r>
        <w:t>am</w:t>
      </w:r>
      <w:r w:rsidRPr="00EA43EA">
        <w:t xml:space="preserve"> </w:t>
      </w:r>
      <w:r w:rsidRPr="003C319D">
        <w:rPr>
          <w:highlight w:val="yellow"/>
        </w:rPr>
        <w:t>...............................</w:t>
      </w:r>
      <w:r w:rsidRPr="00EA43EA">
        <w:t xml:space="preserve"> in Kraft.</w:t>
      </w:r>
    </w:p>
    <w:p w:rsidR="000C4904" w:rsidRPr="004D1241" w:rsidRDefault="00F80506" w:rsidP="004D1241">
      <w:pPr>
        <w:pStyle w:val="Formatvorlage10"/>
        <w:ind w:left="0"/>
        <w:jc w:val="left"/>
        <w:rPr>
          <w:bCs/>
        </w:rPr>
      </w:pPr>
      <w:r>
        <w:br w:type="column"/>
      </w:r>
      <w:bookmarkStart w:id="122" w:name="_Toc265736725"/>
      <w:r w:rsidR="00DA7A07" w:rsidRPr="004D1241">
        <w:rPr>
          <w:b/>
          <w:bCs/>
          <w:sz w:val="36"/>
          <w:szCs w:val="28"/>
        </w:rPr>
        <w:t xml:space="preserve">Anhang: </w:t>
      </w:r>
      <w:r w:rsidR="000C4904" w:rsidRPr="004D1241">
        <w:rPr>
          <w:b/>
          <w:bCs/>
          <w:sz w:val="36"/>
          <w:szCs w:val="28"/>
        </w:rPr>
        <w:t xml:space="preserve">Erläuterungen zu ausgewählten </w:t>
      </w:r>
      <w:bookmarkEnd w:id="122"/>
      <w:r w:rsidR="000C4904" w:rsidRPr="004D1241">
        <w:rPr>
          <w:b/>
          <w:bCs/>
          <w:sz w:val="36"/>
          <w:szCs w:val="28"/>
        </w:rPr>
        <w:t>Bestimmungen</w:t>
      </w:r>
      <w:r w:rsidR="00DA7A07" w:rsidRPr="004D1241">
        <w:rPr>
          <w:b/>
          <w:bCs/>
          <w:sz w:val="36"/>
          <w:szCs w:val="28"/>
        </w:rPr>
        <w:t xml:space="preserve"> </w:t>
      </w:r>
      <w:r w:rsidR="00DA7A07" w:rsidRPr="004D1241">
        <w:rPr>
          <w:b/>
          <w:bCs/>
          <w:sz w:val="36"/>
          <w:szCs w:val="28"/>
        </w:rPr>
        <w:br/>
      </w:r>
      <w:r w:rsidR="00DA7A07" w:rsidRPr="004D1241">
        <w:rPr>
          <w:highlight w:val="yellow"/>
        </w:rPr>
        <w:t>(</w:t>
      </w:r>
      <w:r w:rsidR="003C1F87" w:rsidRPr="004D1241">
        <w:rPr>
          <w:highlight w:val="yellow"/>
        </w:rPr>
        <w:t>D</w:t>
      </w:r>
      <w:r w:rsidR="00DA7A07" w:rsidRPr="004D1241">
        <w:rPr>
          <w:highlight w:val="yellow"/>
        </w:rPr>
        <w:t xml:space="preserve">ieser </w:t>
      </w:r>
      <w:r w:rsidR="003C1F87" w:rsidRPr="004D1241">
        <w:rPr>
          <w:highlight w:val="yellow"/>
        </w:rPr>
        <w:t xml:space="preserve">Anhang </w:t>
      </w:r>
      <w:r w:rsidR="009668B9" w:rsidRPr="004D1241">
        <w:rPr>
          <w:highlight w:val="yellow"/>
        </w:rPr>
        <w:t>ist nicht Teil der Verordnung und muss</w:t>
      </w:r>
      <w:r w:rsidR="00DA7A07" w:rsidRPr="004D1241">
        <w:rPr>
          <w:highlight w:val="yellow"/>
        </w:rPr>
        <w:t xml:space="preserve"> nach Ausarbeitung der SEVO gelöscht werden)</w:t>
      </w:r>
    </w:p>
    <w:p w:rsidR="00F80506" w:rsidRPr="004D1241" w:rsidRDefault="00F80506" w:rsidP="004D1241">
      <w:pPr>
        <w:rPr>
          <w:bCs/>
        </w:rPr>
      </w:pPr>
    </w:p>
    <w:p w:rsidR="00F80506" w:rsidRPr="004D1241" w:rsidRDefault="00F80506" w:rsidP="004D1241">
      <w:pPr>
        <w:pStyle w:val="Formatvorlage0fett-kursiv"/>
      </w:pPr>
      <w:r>
        <w:rPr>
          <w:sz w:val="28"/>
        </w:rPr>
        <w:t>zu Ziffer 2</w:t>
      </w:r>
    </w:p>
    <w:p w:rsidR="00F80506" w:rsidRPr="00B36E6A" w:rsidRDefault="00F80506" w:rsidP="00F80506">
      <w:pPr>
        <w:pStyle w:val="SEVOStandard"/>
        <w:rPr>
          <w:u w:val="single"/>
        </w:rPr>
      </w:pPr>
      <w:r>
        <w:rPr>
          <w:u w:val="single"/>
        </w:rPr>
        <w:t>Zum Absatz</w:t>
      </w:r>
      <w:r w:rsidRPr="00B36E6A">
        <w:rPr>
          <w:u w:val="single"/>
        </w:rPr>
        <w:t xml:space="preserve"> 2</w:t>
      </w:r>
    </w:p>
    <w:p w:rsidR="00F80506" w:rsidRPr="004D1241" w:rsidRDefault="00F80506" w:rsidP="00F80506">
      <w:pPr>
        <w:pStyle w:val="SEVOStandard"/>
      </w:pPr>
      <w:r w:rsidRPr="004D1241">
        <w:t>Delegationen an Bauamt, Gemeindeingenieur etc. sind an enge Grenzen gebunden und kommen nur für fachtechnische Entscheide in Frage.</w:t>
      </w:r>
    </w:p>
    <w:p w:rsidR="00F80506" w:rsidRDefault="00F80506" w:rsidP="004D1241"/>
    <w:p w:rsidR="00F80506" w:rsidRPr="004D1241" w:rsidRDefault="00F80506" w:rsidP="004D1241">
      <w:pPr>
        <w:pStyle w:val="Formatvorlage0fett-kursiv"/>
      </w:pPr>
      <w:bookmarkStart w:id="123" w:name="_Toc485311420"/>
      <w:bookmarkStart w:id="124" w:name="_Toc485311621"/>
      <w:r>
        <w:rPr>
          <w:sz w:val="28"/>
        </w:rPr>
        <w:t xml:space="preserve">zu Ziffer 5 </w:t>
      </w:r>
      <w:bookmarkEnd w:id="123"/>
      <w:bookmarkEnd w:id="124"/>
    </w:p>
    <w:p w:rsidR="00F80506" w:rsidRPr="00B36E6A" w:rsidRDefault="00F80506" w:rsidP="00F80506">
      <w:pPr>
        <w:pStyle w:val="SEVOStandard"/>
        <w:rPr>
          <w:u w:val="single"/>
        </w:rPr>
      </w:pPr>
      <w:r>
        <w:rPr>
          <w:u w:val="single"/>
        </w:rPr>
        <w:t>Zum Absatz</w:t>
      </w:r>
      <w:r w:rsidRPr="00B36E6A">
        <w:rPr>
          <w:u w:val="single"/>
        </w:rPr>
        <w:t xml:space="preserve"> 2</w:t>
      </w:r>
    </w:p>
    <w:p w:rsidR="00F80506" w:rsidRPr="004D1241" w:rsidRDefault="00F80506" w:rsidP="00F80506">
      <w:pPr>
        <w:pStyle w:val="SEVOStandard"/>
      </w:pPr>
      <w:r w:rsidRPr="004D1241">
        <w:t xml:space="preserve">Für den Vollzug der Regenwasserentsorgung ist die VSA-Richtlinie „Regenwasserentsorgung“ bzw. die „Richtlinie und Praxishilfe Regenwasserentsorgung“ des AWEL (siehe </w:t>
      </w:r>
      <w:hyperlink r:id="rId10" w:history="1">
        <w:r w:rsidRPr="004D1241">
          <w:rPr>
            <w:rStyle w:val="Hyperlink"/>
          </w:rPr>
          <w:t>www.abwasser.zh.ch</w:t>
        </w:r>
      </w:hyperlink>
      <w:r w:rsidRPr="004D1241">
        <w:t>) zu beachten.</w:t>
      </w:r>
    </w:p>
    <w:p w:rsidR="00F80506" w:rsidRDefault="00F80506" w:rsidP="004D1241"/>
    <w:p w:rsidR="002D1831" w:rsidRPr="004D1241" w:rsidRDefault="002D1831" w:rsidP="004D1241">
      <w:pPr>
        <w:pStyle w:val="Formatvorlage0fett-kursiv"/>
        <w:rPr>
          <w:sz w:val="28"/>
        </w:rPr>
      </w:pPr>
      <w:r w:rsidRPr="004D1241">
        <w:rPr>
          <w:sz w:val="28"/>
        </w:rPr>
        <w:t>zu Ziffer 7</w:t>
      </w:r>
    </w:p>
    <w:p w:rsidR="002D1831" w:rsidRPr="00FF2789" w:rsidRDefault="002D1831" w:rsidP="002D1831">
      <w:pPr>
        <w:pStyle w:val="SEVOStandard"/>
        <w:rPr>
          <w:u w:val="single"/>
        </w:rPr>
      </w:pPr>
      <w:r w:rsidRPr="00FF2789">
        <w:rPr>
          <w:u w:val="single"/>
        </w:rPr>
        <w:t>Bestehende Anlagen</w:t>
      </w:r>
    </w:p>
    <w:p w:rsidR="002D1831" w:rsidRPr="004D1241" w:rsidRDefault="002D1831" w:rsidP="002D1831">
      <w:pPr>
        <w:pStyle w:val="SEVOStandard"/>
      </w:pPr>
      <w:r w:rsidRPr="004D1241">
        <w:t xml:space="preserve">Oft wurden privat erstellte Nebenleitungen (Leitungen mit Sammelcharakter; mind. zwei angeschlossene Liegenschaften) nicht ins Eigentum der Gemeinden übernommen. Die </w:t>
      </w:r>
      <w:r w:rsidR="006230DE">
        <w:t>Eigentumsfrage</w:t>
      </w:r>
      <w:r w:rsidRPr="004D1241">
        <w:t xml:space="preserve"> wird zu Recht wieder aktuell, sobald Sanierungskosten anfallen. Auf Gesuch hin kann die Gemeinde jedoch nur Leitungen im einwandfreien Zustand mit guter Zugänglichkeit (Unterhalt) in ihr Eigentum übernehmen. Das heisst, dass eine eventuell erforderliche Sanierung in jedem Fall von den Privaten zu tragen ist und erst dann ein entsprechendes Übernahmegesuch an die Gemeinde gestellt werden kann. Weitere Informationen </w:t>
      </w:r>
      <w:r w:rsidR="00E3594A">
        <w:t>sind im</w:t>
      </w:r>
      <w:r w:rsidRPr="004D1241">
        <w:t xml:space="preserve"> Merkblatt des AWEL</w:t>
      </w:r>
      <w:r w:rsidR="00E3594A">
        <w:t xml:space="preserve">zur </w:t>
      </w:r>
      <w:r w:rsidRPr="004D1241">
        <w:t xml:space="preserve"> „Siedlungsentwässerung</w:t>
      </w:r>
      <w:r w:rsidR="00E3594A">
        <w:t xml:space="preserve"> </w:t>
      </w:r>
      <w:r w:rsidRPr="004D1241">
        <w:t>-</w:t>
      </w:r>
      <w:r w:rsidR="00E3594A">
        <w:t xml:space="preserve"> </w:t>
      </w:r>
      <w:r w:rsidRPr="004D1241">
        <w:t xml:space="preserve">Übernahme von privaten Nebenleitungen ins Eigentum der Gemeinde“ unter </w:t>
      </w:r>
      <w:hyperlink r:id="rId11" w:history="1">
        <w:r w:rsidR="003168B5" w:rsidRPr="00937FE2">
          <w:rPr>
            <w:rStyle w:val="Hyperlink"/>
          </w:rPr>
          <w:t>https://awel.zh.ch/internet/baudirektion/awel/de/wasser/gewaesserschutz/abwasserentsorgung/unterhalt.html</w:t>
        </w:r>
      </w:hyperlink>
      <w:r w:rsidRPr="004D1241">
        <w:t>.</w:t>
      </w:r>
    </w:p>
    <w:p w:rsidR="002D1831" w:rsidRPr="00B36E6A" w:rsidRDefault="002D1831" w:rsidP="002D1831">
      <w:pPr>
        <w:pStyle w:val="SEVOStandard"/>
        <w:rPr>
          <w:i/>
        </w:rPr>
      </w:pPr>
    </w:p>
    <w:p w:rsidR="002D1831" w:rsidRPr="00FF2789" w:rsidRDefault="002D1831" w:rsidP="002D1831">
      <w:pPr>
        <w:pStyle w:val="SEVOStandard"/>
        <w:rPr>
          <w:u w:val="single"/>
        </w:rPr>
      </w:pPr>
      <w:r w:rsidRPr="00FF2789">
        <w:rPr>
          <w:u w:val="single"/>
        </w:rPr>
        <w:t>Neue Anlagen</w:t>
      </w:r>
    </w:p>
    <w:p w:rsidR="002D1831" w:rsidRPr="004D1241" w:rsidRDefault="002D1831" w:rsidP="002D1831">
      <w:pPr>
        <w:pStyle w:val="SEVOStandard"/>
      </w:pPr>
      <w:r w:rsidRPr="004D1241">
        <w:t>Es ist von Vorteil, wenn bereits in der Bewilligungsphase abgeklärt wird, ob eine privat erstellte Kanalisation mit der Abnahme ins Eigentum der Gemeinde übernommen wird. Es besteht dann die Möglichkeit, mit meist wenig Aufwand auf die spätere Unterhaltsfreundlichkeit (Zugänglichkeit der Kontrollschächte etc.) Einfluss zu nehmen. Der Idealzustand im Hinblick auf Rechtsgleichheit und verursachergerechte/kostendeckende Gebühren in einer Gemeinde würde bedeuten, dass sämtliche Nebenleitungen mit mind. zwei angeschlossenen Liegenschaften im Eigentum der Gemeinde wären.</w:t>
      </w:r>
    </w:p>
    <w:p w:rsidR="00136EBE" w:rsidRDefault="00136EBE" w:rsidP="002D1831">
      <w:pPr>
        <w:pStyle w:val="SEVOStandard"/>
        <w:rPr>
          <w:i/>
        </w:rPr>
      </w:pPr>
    </w:p>
    <w:p w:rsidR="00136EBE" w:rsidRPr="004D1241" w:rsidRDefault="00136EBE" w:rsidP="004D1241">
      <w:pPr>
        <w:pStyle w:val="Formatvorlage0fett-kursiv"/>
        <w:rPr>
          <w:i w:val="0"/>
          <w:sz w:val="28"/>
        </w:rPr>
      </w:pPr>
      <w:r w:rsidRPr="004D1241">
        <w:rPr>
          <w:sz w:val="28"/>
        </w:rPr>
        <w:t>zu Ziffer 12</w:t>
      </w:r>
    </w:p>
    <w:p w:rsidR="00DB7666" w:rsidRPr="00B36E6A" w:rsidRDefault="00DB7666" w:rsidP="00DB7666">
      <w:pPr>
        <w:pStyle w:val="SEVOStandard"/>
        <w:rPr>
          <w:u w:val="single"/>
        </w:rPr>
      </w:pPr>
      <w:r>
        <w:rPr>
          <w:u w:val="single"/>
        </w:rPr>
        <w:t>zu Absatz 1</w:t>
      </w:r>
    </w:p>
    <w:p w:rsidR="00136EBE" w:rsidRDefault="00136EBE" w:rsidP="00136EBE">
      <w:pPr>
        <w:pStyle w:val="SEVOStandard"/>
      </w:pPr>
      <w:r w:rsidRPr="004D1241">
        <w:t>Diese Regelung ermöglicht es den Gemeinden, eine administrativ einfache und langfristig gerechte Lösung zur Überwachung der privaten Abwasseranlagen vorzunehmen. Die Überwachung des gesamten Gemeindegebietes rechtfertigt die Finanzierung über die Abwassergebühren, da im Endeffekt alle Liegenschaftsbesitzer im gleichen Mass davon profitieren.</w:t>
      </w:r>
    </w:p>
    <w:p w:rsidR="00B0204D" w:rsidRDefault="00B0204D" w:rsidP="00136EBE">
      <w:pPr>
        <w:pStyle w:val="SEVOStandard"/>
      </w:pPr>
    </w:p>
    <w:p w:rsidR="00B0204D" w:rsidRDefault="00B0204D" w:rsidP="00136EBE">
      <w:pPr>
        <w:pStyle w:val="SEVOStandard"/>
      </w:pPr>
    </w:p>
    <w:p w:rsidR="00B0204D" w:rsidRPr="004D1241" w:rsidRDefault="00B0204D" w:rsidP="004D1241">
      <w:pPr>
        <w:pStyle w:val="Formatvorlage0fett-kursiv"/>
        <w:rPr>
          <w:sz w:val="28"/>
        </w:rPr>
      </w:pPr>
      <w:r w:rsidRPr="004D1241">
        <w:rPr>
          <w:sz w:val="28"/>
        </w:rPr>
        <w:t>zu Ziffer 13</w:t>
      </w:r>
    </w:p>
    <w:p w:rsidR="00B0204D" w:rsidRPr="00B36E6A" w:rsidRDefault="00B0204D" w:rsidP="00B0204D">
      <w:pPr>
        <w:pStyle w:val="SEVOStandard"/>
        <w:rPr>
          <w:u w:val="single"/>
        </w:rPr>
      </w:pPr>
      <w:r>
        <w:rPr>
          <w:u w:val="single"/>
        </w:rPr>
        <w:t>Zum Absatz</w:t>
      </w:r>
      <w:r w:rsidRPr="00B36E6A">
        <w:rPr>
          <w:u w:val="single"/>
        </w:rPr>
        <w:t xml:space="preserve"> 1a</w:t>
      </w:r>
    </w:p>
    <w:p w:rsidR="00B0204D" w:rsidRPr="004D1241" w:rsidRDefault="00B0204D" w:rsidP="00B0204D">
      <w:pPr>
        <w:pStyle w:val="SEVOStandard"/>
      </w:pPr>
      <w:r w:rsidRPr="004D1241">
        <w:t>Massgebende Normen und Richtlinien:</w:t>
      </w:r>
    </w:p>
    <w:p w:rsidR="00B0204D" w:rsidRPr="004D1241" w:rsidRDefault="00B0204D" w:rsidP="00B0204D">
      <w:pPr>
        <w:pStyle w:val="SEVOStandard"/>
        <w:numPr>
          <w:ilvl w:val="0"/>
          <w:numId w:val="11"/>
        </w:numPr>
      </w:pPr>
      <w:r w:rsidRPr="004D1241">
        <w:t>Kanalisationen (SIA-Norm 190), Ausgabe 2017)</w:t>
      </w:r>
    </w:p>
    <w:p w:rsidR="00B0204D" w:rsidRPr="004D1241" w:rsidRDefault="00AE0150" w:rsidP="00B0204D">
      <w:pPr>
        <w:pStyle w:val="SEVOStandard"/>
        <w:numPr>
          <w:ilvl w:val="0"/>
          <w:numId w:val="11"/>
        </w:numPr>
      </w:pPr>
      <w:r>
        <w:t>Einbau</w:t>
      </w:r>
      <w:r w:rsidR="00B0204D" w:rsidRPr="004D1241">
        <w:t xml:space="preserve"> und Prüfen von Abwasserleitungen und -kanälen (SIA Norm 190.203/SN EN 1610, Ausgabe </w:t>
      </w:r>
      <w:r>
        <w:t>2015</w:t>
      </w:r>
      <w:r w:rsidR="00B0204D" w:rsidRPr="004D1241">
        <w:t>)</w:t>
      </w:r>
    </w:p>
    <w:p w:rsidR="00B0204D" w:rsidRPr="004D1241" w:rsidRDefault="00B0204D" w:rsidP="00B0204D">
      <w:pPr>
        <w:pStyle w:val="SEVOStandard"/>
        <w:numPr>
          <w:ilvl w:val="0"/>
          <w:numId w:val="11"/>
        </w:numPr>
      </w:pPr>
      <w:r w:rsidRPr="004D1241">
        <w:t>Dichtheitsprüfungen an Abwasseranlagen (VSA 2002)</w:t>
      </w:r>
    </w:p>
    <w:p w:rsidR="00B0204D" w:rsidRPr="004D1241" w:rsidRDefault="00B0204D" w:rsidP="00B0204D">
      <w:pPr>
        <w:pStyle w:val="SEVOStandard"/>
        <w:numPr>
          <w:ilvl w:val="0"/>
          <w:numId w:val="11"/>
        </w:numPr>
      </w:pPr>
      <w:r w:rsidRPr="004D1241">
        <w:t>Entwässerung von Baustellen (SIA-Empfehlung 431, Ausgabe 1997)</w:t>
      </w:r>
    </w:p>
    <w:p w:rsidR="00B0204D" w:rsidRPr="004D1241" w:rsidRDefault="00B0204D" w:rsidP="00B0204D">
      <w:pPr>
        <w:pStyle w:val="SEVOStandard"/>
        <w:numPr>
          <w:ilvl w:val="0"/>
          <w:numId w:val="11"/>
        </w:numPr>
      </w:pPr>
      <w:r w:rsidRPr="004D1241">
        <w:t>Entsorgung von Bauabfällen (SIA-Empfehlung 430, Ausgabe 1993)</w:t>
      </w:r>
    </w:p>
    <w:p w:rsidR="00B0204D" w:rsidRPr="004D1241" w:rsidRDefault="00B0204D" w:rsidP="00B0204D">
      <w:pPr>
        <w:pStyle w:val="SEVOStandard"/>
        <w:numPr>
          <w:ilvl w:val="0"/>
          <w:numId w:val="11"/>
        </w:numPr>
      </w:pPr>
      <w:r w:rsidRPr="004D1241">
        <w:t>Betrieblicher Unterhalt von Entwässerungsanlagen (VSA 2014)</w:t>
      </w:r>
    </w:p>
    <w:p w:rsidR="00B0204D" w:rsidRPr="00262A9F" w:rsidRDefault="00B0204D" w:rsidP="004D1241">
      <w:pPr>
        <w:pStyle w:val="SEVOStandard"/>
        <w:numPr>
          <w:ilvl w:val="0"/>
          <w:numId w:val="11"/>
        </w:numPr>
      </w:pPr>
      <w:r w:rsidRPr="004D1241">
        <w:t>Baulicher Unterhalt von Entwässerungsanlagen (VSA 2009)</w:t>
      </w:r>
    </w:p>
    <w:p w:rsidR="00B0204D" w:rsidRPr="00262A9F" w:rsidRDefault="00B0204D" w:rsidP="00B0204D">
      <w:pPr>
        <w:pStyle w:val="SEVOStandard"/>
        <w:rPr>
          <w:u w:val="single"/>
        </w:rPr>
      </w:pPr>
      <w:r w:rsidRPr="00262A9F">
        <w:rPr>
          <w:u w:val="single"/>
        </w:rPr>
        <w:t>Zum Absatz 1b</w:t>
      </w:r>
    </w:p>
    <w:p w:rsidR="00B0204D" w:rsidRPr="004D1241" w:rsidRDefault="00B0204D" w:rsidP="00B0204D">
      <w:pPr>
        <w:pStyle w:val="SEVOStandard"/>
      </w:pPr>
      <w:r w:rsidRPr="004D1241">
        <w:t xml:space="preserve">Weitere Hinweise dazu im AWEL-Leitfaden für die Planung, Bewilligung und Realisierung von Anlagen zur Abwasserenergienutzung unter: </w:t>
      </w:r>
    </w:p>
    <w:p w:rsidR="00B0204D" w:rsidRDefault="00E948CA" w:rsidP="00B0204D">
      <w:pPr>
        <w:pStyle w:val="SEVOStandard"/>
      </w:pPr>
      <w:hyperlink r:id="rId12" w:history="1">
        <w:r w:rsidR="00B0204D" w:rsidRPr="009E73E6">
          <w:rPr>
            <w:rStyle w:val="Hyperlink"/>
          </w:rPr>
          <w:t>https://awel.zh.ch/internet/baudirektion/awel/de/energie_radioaktive_abfaelle/waermenutzung_ausuntergrundwasser/abwasser.html</w:t>
        </w:r>
      </w:hyperlink>
      <w:r w:rsidR="00B0204D">
        <w:t xml:space="preserve"> </w:t>
      </w:r>
    </w:p>
    <w:p w:rsidR="004F4552" w:rsidRDefault="004F4552" w:rsidP="00B0204D">
      <w:pPr>
        <w:pStyle w:val="SEVOStandard"/>
        <w:rPr>
          <w:i/>
        </w:rPr>
      </w:pPr>
    </w:p>
    <w:p w:rsidR="00262A9F" w:rsidRPr="004D1241" w:rsidRDefault="00262A9F" w:rsidP="004D1241">
      <w:pPr>
        <w:pStyle w:val="Formatvorlage0fett-kursiv"/>
        <w:rPr>
          <w:i w:val="0"/>
          <w:sz w:val="28"/>
        </w:rPr>
      </w:pPr>
      <w:r w:rsidRPr="004D1241">
        <w:rPr>
          <w:sz w:val="28"/>
        </w:rPr>
        <w:t>zu Ziffer 20</w:t>
      </w:r>
    </w:p>
    <w:p w:rsidR="00262A9F" w:rsidRPr="004D1241" w:rsidRDefault="00262A9F" w:rsidP="00262A9F">
      <w:pPr>
        <w:pStyle w:val="SEVOStandard"/>
      </w:pPr>
      <w:r w:rsidRPr="004D1241">
        <w:t>Mit der abwassertechnischen Feinerschliessung erfährt ein Grundstück einen Vorteil/Mehrwert. Der Mehrwertsbeitrag ist eine Vorteilausgleichsabgabe an die Erstellungskosten der Feinerschliessung. Finanzieren die Grundeigentümer die Feinerschliessung selber (z.B. im Quartierplan-Verfahren) und schliessen ihr Abwasser auch an diese an, entfällt der Mehrwertsbeitrag. Profitiert ein Liegenschaftsbesitzer vom möglichen Anschluss an die von der Gemeinde erstellte abwassertechnische Groberschliessung, ist der Mehrwertsbeitrag geschuldet.</w:t>
      </w:r>
    </w:p>
    <w:p w:rsidR="00262A9F" w:rsidRPr="004D1241" w:rsidRDefault="00262A9F" w:rsidP="00B0204D">
      <w:pPr>
        <w:pStyle w:val="SEVOStandard"/>
      </w:pPr>
      <w:r w:rsidRPr="004D1241">
        <w:t>Als zweckdienlich hat sich erwiesen, wenn die Verankerung des detaillierten Verfahrens für die Erhebung dieser Beiträge nicht im Rahmen der vorliegenden Verordnung geregelt wird (da keine Gebühr!), sondern in einer verwaltungsinternen Richtlinie, welche den Ablauf inkl. Spezialfälle regelt. Somit ist die Grundlage für eine einheitliche Berechnung der Beiträge gegeben. Bei Unstimmigkeiten ist dann nicht mehr die Gemeinde, sondern die Schätzungskommission zuständig (Details siehe Handbuch vom Verband Zürcher Gemeindeschreiber und Verwaltungsbeamten VZGV).</w:t>
      </w:r>
    </w:p>
    <w:p w:rsidR="00262A9F" w:rsidRPr="00B36E6A" w:rsidRDefault="00262A9F" w:rsidP="00B0204D">
      <w:pPr>
        <w:pStyle w:val="SEVOStandard"/>
        <w:rPr>
          <w:i/>
        </w:rPr>
      </w:pPr>
    </w:p>
    <w:p w:rsidR="000C4904" w:rsidRPr="00D65150" w:rsidRDefault="000C4904" w:rsidP="00F80506">
      <w:pPr>
        <w:pStyle w:val="Formatvorlage0fett-kursiv"/>
        <w:rPr>
          <w:sz w:val="28"/>
        </w:rPr>
      </w:pPr>
      <w:r w:rsidRPr="00D65150">
        <w:rPr>
          <w:sz w:val="28"/>
        </w:rPr>
        <w:t xml:space="preserve">zu Ziffer </w:t>
      </w:r>
      <w:r w:rsidR="008C7511">
        <w:rPr>
          <w:sz w:val="28"/>
        </w:rPr>
        <w:fldChar w:fldCharType="begin"/>
      </w:r>
      <w:r w:rsidR="008C7511">
        <w:rPr>
          <w:sz w:val="28"/>
        </w:rPr>
        <w:instrText xml:space="preserve"> REF _Ref282689088 \r \h </w:instrText>
      </w:r>
      <w:r w:rsidR="008C7511">
        <w:rPr>
          <w:sz w:val="28"/>
        </w:rPr>
      </w:r>
      <w:r w:rsidR="008C7511">
        <w:rPr>
          <w:sz w:val="28"/>
        </w:rPr>
        <w:fldChar w:fldCharType="separate"/>
      </w:r>
      <w:r w:rsidR="00F8269A">
        <w:rPr>
          <w:sz w:val="28"/>
        </w:rPr>
        <w:t>21</w:t>
      </w:r>
      <w:r w:rsidR="008C7511">
        <w:rPr>
          <w:sz w:val="28"/>
        </w:rPr>
        <w:fldChar w:fldCharType="end"/>
      </w:r>
    </w:p>
    <w:p w:rsidR="00B45B09" w:rsidRDefault="00211546" w:rsidP="00211546">
      <w:pPr>
        <w:pStyle w:val="SEVOStandard"/>
      </w:pPr>
      <w:r w:rsidRPr="004D1241">
        <w:t>Die Anschlussgebühr ist ein Einkauf in die bestehenden Infrastrukturanlagen der Abwasserbeseitigung (Anschlussstelle bis und mit Kläranlage). Mit der empfohlenen Variante 1 wird dem Auftrag des Gesetzgebers (Art. 60a GSchG), die entstehenden Kosten den Verursachern zu überbinden, am besten nachgekommen, weil die Grundstücksfläche und die Bauzonenzugehörigkeit die Bemessung der Abwasseranlagen massgebend beeinflussen (hydraulische Berechnung). Wird diese Variante umgesetzt, entfallen Nachbezüge, weil sie auf den potentiell möglichen Ausbau ausgerichtet ist. Bei einem Systemwechsel kann, je nach vorhandenem Ausnützungsgrad, eine Übergangsregelung für einen einmaligen Nachbezug (siehe Vorlage Ziffer 23) erforderlich werden.</w:t>
      </w:r>
    </w:p>
    <w:p w:rsidR="00211546" w:rsidRPr="004D1241" w:rsidRDefault="00B45B09" w:rsidP="00211546">
      <w:pPr>
        <w:pStyle w:val="SEVOStandard"/>
      </w:pPr>
      <w:r>
        <w:br w:type="column"/>
      </w:r>
    </w:p>
    <w:p w:rsidR="00D65150" w:rsidRPr="004A562A" w:rsidRDefault="004A562A" w:rsidP="00835010">
      <w:pPr>
        <w:pStyle w:val="Formatvorlage10"/>
      </w:pPr>
      <w:r w:rsidRPr="004A562A">
        <w:t>Beispiel für Variante 1</w:t>
      </w:r>
      <w:r w:rsidR="00F61E26">
        <w:t>,</w:t>
      </w:r>
      <w:r w:rsidRPr="004A562A">
        <w:t xml:space="preserve"> </w:t>
      </w:r>
      <w:r w:rsidR="0089651D">
        <w:t>«</w:t>
      </w:r>
      <w:r w:rsidRPr="004A562A">
        <w:t>Bemessung nach der zonengewichteten Grundstücksfläche</w:t>
      </w:r>
      <w:r w:rsidR="0089651D">
        <w:t>»</w:t>
      </w:r>
      <w:r w:rsidRPr="004A562A">
        <w:t xml:space="preserve">: </w:t>
      </w:r>
      <w:r w:rsidR="00B356E0">
        <w:tab/>
      </w:r>
    </w:p>
    <w:tbl>
      <w:tblPr>
        <w:tblW w:w="8505" w:type="dxa"/>
        <w:tblInd w:w="675" w:type="dxa"/>
        <w:tblBorders>
          <w:right w:val="single" w:sz="12" w:space="0" w:color="FFFFFF"/>
          <w:insideH w:val="single" w:sz="12" w:space="0" w:color="FFFFFF"/>
          <w:insideV w:val="single" w:sz="4" w:space="0" w:color="FFFFFF"/>
        </w:tblBorders>
        <w:tblLayout w:type="fixed"/>
        <w:tblCellMar>
          <w:top w:w="57" w:type="dxa"/>
          <w:bottom w:w="57" w:type="dxa"/>
        </w:tblCellMar>
        <w:tblLook w:val="01E0" w:firstRow="1" w:lastRow="1" w:firstColumn="1" w:lastColumn="1" w:noHBand="0" w:noVBand="0"/>
      </w:tblPr>
      <w:tblGrid>
        <w:gridCol w:w="2283"/>
        <w:gridCol w:w="812"/>
        <w:gridCol w:w="1933"/>
        <w:gridCol w:w="1900"/>
        <w:gridCol w:w="1577"/>
      </w:tblGrid>
      <w:tr w:rsidR="00835010" w:rsidRPr="007C235C" w:rsidTr="004D1241">
        <w:tc>
          <w:tcPr>
            <w:tcW w:w="2283" w:type="dxa"/>
            <w:shd w:val="clear" w:color="auto" w:fill="8C8C8C"/>
          </w:tcPr>
          <w:p w:rsidR="00835010" w:rsidRPr="007C235C" w:rsidRDefault="00835010" w:rsidP="00835010">
            <w:pPr>
              <w:pStyle w:val="Formatvorlage0"/>
              <w:ind w:firstLine="30"/>
              <w:jc w:val="left"/>
            </w:pPr>
          </w:p>
          <w:p w:rsidR="00835010" w:rsidRPr="007C235C" w:rsidRDefault="00835010" w:rsidP="00835010">
            <w:pPr>
              <w:pStyle w:val="Formatvorlage0"/>
              <w:ind w:left="567"/>
              <w:jc w:val="left"/>
            </w:pPr>
          </w:p>
          <w:p w:rsidR="00835010" w:rsidRPr="007C235C" w:rsidRDefault="00835010" w:rsidP="00835010">
            <w:pPr>
              <w:pStyle w:val="Formatvorlage0"/>
              <w:ind w:left="567"/>
              <w:jc w:val="left"/>
            </w:pPr>
          </w:p>
        </w:tc>
        <w:tc>
          <w:tcPr>
            <w:tcW w:w="812" w:type="dxa"/>
            <w:shd w:val="clear" w:color="auto" w:fill="8C8C8C"/>
          </w:tcPr>
          <w:p w:rsidR="00835010" w:rsidRPr="00D65150" w:rsidRDefault="00835010" w:rsidP="00835010">
            <w:pPr>
              <w:pStyle w:val="Formatvorlage0"/>
              <w:jc w:val="left"/>
              <w:rPr>
                <w:color w:val="FFFFFF"/>
              </w:rPr>
            </w:pPr>
            <w:r>
              <w:rPr>
                <w:color w:val="FFFFFF"/>
              </w:rPr>
              <w:t>Faktor</w:t>
            </w:r>
          </w:p>
        </w:tc>
        <w:tc>
          <w:tcPr>
            <w:tcW w:w="1933" w:type="dxa"/>
            <w:shd w:val="clear" w:color="auto" w:fill="8C8C8C"/>
          </w:tcPr>
          <w:p w:rsidR="00835010" w:rsidRPr="00D65150" w:rsidRDefault="00835010" w:rsidP="004D1241">
            <w:pPr>
              <w:pStyle w:val="Formatvorlage0"/>
              <w:jc w:val="left"/>
              <w:rPr>
                <w:color w:val="FFFFFF"/>
              </w:rPr>
            </w:pPr>
            <w:r w:rsidRPr="00D65150">
              <w:rPr>
                <w:color w:val="FFFFFF"/>
              </w:rPr>
              <w:t>Anschlussgebühr pro Quadratmeter gebührenpflichtige Fläche</w:t>
            </w:r>
          </w:p>
        </w:tc>
        <w:tc>
          <w:tcPr>
            <w:tcW w:w="1900" w:type="dxa"/>
            <w:shd w:val="clear" w:color="auto" w:fill="8C8C8C"/>
          </w:tcPr>
          <w:p w:rsidR="00835010" w:rsidRPr="00D65150" w:rsidRDefault="00835010" w:rsidP="00835010">
            <w:pPr>
              <w:pStyle w:val="Formatvorlage0"/>
              <w:ind w:left="-33"/>
              <w:jc w:val="left"/>
              <w:rPr>
                <w:color w:val="FFFFFF"/>
              </w:rPr>
            </w:pPr>
            <w:r w:rsidRPr="00D65150">
              <w:rPr>
                <w:color w:val="FFFFFF"/>
              </w:rPr>
              <w:t>gebührenpflichtige Fläche</w:t>
            </w:r>
          </w:p>
        </w:tc>
        <w:tc>
          <w:tcPr>
            <w:tcW w:w="1577" w:type="dxa"/>
            <w:shd w:val="clear" w:color="auto" w:fill="8C8C8C"/>
          </w:tcPr>
          <w:p w:rsidR="00835010" w:rsidRPr="00D65150" w:rsidRDefault="00835010" w:rsidP="00835010">
            <w:pPr>
              <w:pStyle w:val="Formatvorlage0"/>
              <w:ind w:left="51"/>
              <w:jc w:val="left"/>
              <w:rPr>
                <w:color w:val="FFFFFF"/>
              </w:rPr>
            </w:pPr>
            <w:r w:rsidRPr="00D65150">
              <w:rPr>
                <w:color w:val="FFFFFF"/>
              </w:rPr>
              <w:t>geschuldete Anschlussgebühr</w:t>
            </w:r>
          </w:p>
        </w:tc>
      </w:tr>
      <w:tr w:rsidR="00835010" w:rsidRPr="007C235C" w:rsidTr="004D1241">
        <w:tc>
          <w:tcPr>
            <w:tcW w:w="2283" w:type="dxa"/>
            <w:shd w:val="clear" w:color="auto" w:fill="CCCCCC"/>
          </w:tcPr>
          <w:p w:rsidR="00835010" w:rsidRPr="007C235C" w:rsidRDefault="00835010" w:rsidP="00835010">
            <w:pPr>
              <w:pStyle w:val="Formatvorlage0"/>
              <w:jc w:val="left"/>
              <w:rPr>
                <w:rFonts w:ascii="Times New Roman" w:hAnsi="Times New Roman"/>
              </w:rPr>
            </w:pPr>
            <w:r w:rsidRPr="00D65150">
              <w:rPr>
                <w:iCs/>
                <w:color w:val="000000"/>
              </w:rPr>
              <w:t>Anschluss eines überbauten Grundstücks von 550 m2 in Wohnzone mit Gewerbeerleichterung</w:t>
            </w:r>
            <w:r>
              <w:rPr>
                <w:iCs/>
                <w:color w:val="000000"/>
              </w:rPr>
              <w:t xml:space="preserve"> </w:t>
            </w:r>
            <w:r w:rsidRPr="00D65150">
              <w:rPr>
                <w:iCs/>
                <w:color w:val="000000"/>
              </w:rPr>
              <w:t>(WG2, WG3)</w:t>
            </w:r>
          </w:p>
        </w:tc>
        <w:tc>
          <w:tcPr>
            <w:tcW w:w="812" w:type="dxa"/>
            <w:shd w:val="clear" w:color="auto" w:fill="CCCCCC"/>
          </w:tcPr>
          <w:p w:rsidR="00835010" w:rsidRPr="00D65150" w:rsidRDefault="00835010" w:rsidP="00835010">
            <w:pPr>
              <w:pStyle w:val="Formatvorlage0"/>
              <w:jc w:val="left"/>
            </w:pPr>
            <w:r>
              <w:t>3</w:t>
            </w:r>
          </w:p>
        </w:tc>
        <w:tc>
          <w:tcPr>
            <w:tcW w:w="1933" w:type="dxa"/>
            <w:shd w:val="clear" w:color="auto" w:fill="CCCCCC"/>
          </w:tcPr>
          <w:p w:rsidR="00835010" w:rsidRPr="007C235C" w:rsidRDefault="00835010" w:rsidP="004D1241">
            <w:pPr>
              <w:pStyle w:val="Formatvorlage0"/>
              <w:jc w:val="left"/>
              <w:rPr>
                <w:rFonts w:ascii="Times New Roman" w:hAnsi="Times New Roman"/>
              </w:rPr>
            </w:pPr>
            <w:r w:rsidRPr="00D65150">
              <w:t>Fr. 15.–</w:t>
            </w:r>
          </w:p>
        </w:tc>
        <w:tc>
          <w:tcPr>
            <w:tcW w:w="1900" w:type="dxa"/>
            <w:shd w:val="clear" w:color="auto" w:fill="CCCCCC"/>
          </w:tcPr>
          <w:p w:rsidR="00835010" w:rsidRPr="00D65150" w:rsidRDefault="00835010" w:rsidP="00835010">
            <w:pPr>
              <w:pStyle w:val="Formatvorlage0"/>
              <w:jc w:val="left"/>
            </w:pPr>
            <w:r w:rsidRPr="00D65150">
              <w:t>3 x 550 m</w:t>
            </w:r>
            <w:r w:rsidRPr="004D1241">
              <w:rPr>
                <w:vertAlign w:val="superscript"/>
              </w:rPr>
              <w:t>2</w:t>
            </w:r>
            <w:r w:rsidRPr="00D65150">
              <w:t xml:space="preserve"> = </w:t>
            </w:r>
            <w:r w:rsidRPr="00D65150">
              <w:br/>
              <w:t>1650 m</w:t>
            </w:r>
            <w:r w:rsidRPr="004D1241">
              <w:rPr>
                <w:vertAlign w:val="superscript"/>
              </w:rPr>
              <w:t>2</w:t>
            </w:r>
          </w:p>
        </w:tc>
        <w:tc>
          <w:tcPr>
            <w:tcW w:w="1577" w:type="dxa"/>
            <w:shd w:val="clear" w:color="auto" w:fill="CCCCCC"/>
          </w:tcPr>
          <w:p w:rsidR="00835010" w:rsidRPr="00D65150" w:rsidRDefault="00835010" w:rsidP="00563918">
            <w:pPr>
              <w:pStyle w:val="Formatvorlage0"/>
              <w:jc w:val="left"/>
            </w:pPr>
            <w:r w:rsidRPr="00D65150">
              <w:t>Fr. 24 750.–</w:t>
            </w:r>
          </w:p>
        </w:tc>
      </w:tr>
    </w:tbl>
    <w:p w:rsidR="004A562A" w:rsidRDefault="004A562A" w:rsidP="00835010">
      <w:pPr>
        <w:pStyle w:val="Formatvorlage10"/>
      </w:pPr>
    </w:p>
    <w:p w:rsidR="004A562A" w:rsidRPr="00FE593D" w:rsidRDefault="001F369D" w:rsidP="00835010">
      <w:pPr>
        <w:pStyle w:val="Formatvorlage10"/>
        <w:rPr>
          <w:i/>
          <w:sz w:val="22"/>
        </w:rPr>
      </w:pPr>
      <w:r w:rsidRPr="00FE593D">
        <w:t xml:space="preserve">Bei </w:t>
      </w:r>
      <w:r w:rsidR="004A562A" w:rsidRPr="00FE593D">
        <w:t xml:space="preserve">Variante 1 hat jeder Grundeigentümer </w:t>
      </w:r>
      <w:r w:rsidR="0089651D">
        <w:t>zum</w:t>
      </w:r>
      <w:r w:rsidR="004A562A" w:rsidRPr="00FE593D">
        <w:t xml:space="preserve"> Zeitpunkt des Anschlusses an die öffentliche Siedlungsentwässerungsanlage eine einmalige Gebühr zu entrichten. Für die Gemeinde wird diese Gebühr abschätzbar, nicht aber der Zeitpunkt der Fälligkeit. Ohne spezielle Regelung ist die Anschlussgebühr auch für neue Verkehrswege (Strassen usw.) geschuldet.</w:t>
      </w:r>
    </w:p>
    <w:p w:rsidR="000C4904" w:rsidRDefault="001F369D" w:rsidP="00835010">
      <w:pPr>
        <w:pStyle w:val="Formatvorlage10"/>
      </w:pPr>
      <w:r w:rsidRPr="00FE593D">
        <w:t>Sowohl bei</w:t>
      </w:r>
      <w:r w:rsidR="000C4904" w:rsidRPr="00FE593D">
        <w:t xml:space="preserve"> Variante</w:t>
      </w:r>
      <w:r w:rsidR="004A562A" w:rsidRPr="00FE593D">
        <w:t xml:space="preserve"> 1</w:t>
      </w:r>
      <w:r w:rsidRPr="00FE593D">
        <w:t xml:space="preserve"> als auch bei Variante </w:t>
      </w:r>
      <w:r w:rsidR="004A562A" w:rsidRPr="00FE593D">
        <w:t>2</w:t>
      </w:r>
      <w:r w:rsidR="000C4904" w:rsidRPr="00FE593D">
        <w:t xml:space="preserve"> sind die Bezugsgrössen für die Gebührenfestsetzung einfach zu erheben (Grundstück</w:t>
      </w:r>
      <w:r w:rsidR="00F61E26">
        <w:t>s</w:t>
      </w:r>
      <w:r w:rsidR="000C4904" w:rsidRPr="00FE593D">
        <w:t>fläche und Zonenzugehörigkeit bei Variante 1</w:t>
      </w:r>
      <w:r w:rsidR="0089651D">
        <w:t xml:space="preserve">, </w:t>
      </w:r>
      <w:r w:rsidR="000C4904" w:rsidRPr="00FE593D">
        <w:t xml:space="preserve">Gebäudeversicherungswert bei Variante 2). Es </w:t>
      </w:r>
      <w:r w:rsidR="0089651D">
        <w:t xml:space="preserve">ist </w:t>
      </w:r>
      <w:r w:rsidR="000C4904" w:rsidRPr="00FE593D">
        <w:t xml:space="preserve">nicht </w:t>
      </w:r>
      <w:r w:rsidR="0089651D">
        <w:t>auszuschliessen</w:t>
      </w:r>
      <w:r w:rsidR="000C4904" w:rsidRPr="00FE593D">
        <w:t xml:space="preserve">, dass die Gebäudeversicherungswerte </w:t>
      </w:r>
      <w:r w:rsidR="0089651D" w:rsidRPr="00FE593D">
        <w:t xml:space="preserve">längerfristig </w:t>
      </w:r>
      <w:r w:rsidR="000C4904" w:rsidRPr="00FE593D">
        <w:t>nicht mehr zur Verfügung stehen. Ob die Variante 1 oder 2 zur Anwendung gelangen soll, ist aufgrund der bisherigen Berechnungsart und Erfahrung</w:t>
      </w:r>
      <w:r w:rsidR="0089651D">
        <w:t>en</w:t>
      </w:r>
      <w:r w:rsidR="000C4904" w:rsidRPr="00FE593D">
        <w:t xml:space="preserve"> zu entscheiden.</w:t>
      </w:r>
    </w:p>
    <w:p w:rsidR="00A80BCD" w:rsidRDefault="00A80BCD" w:rsidP="004D1241">
      <w:pPr>
        <w:pStyle w:val="Formatvorlage10"/>
        <w:ind w:left="0"/>
      </w:pPr>
    </w:p>
    <w:p w:rsidR="00201682" w:rsidRPr="00EA53EE" w:rsidRDefault="00201682" w:rsidP="00F80506">
      <w:pPr>
        <w:pStyle w:val="Formatvorlage0fett-kursiv"/>
        <w:rPr>
          <w:sz w:val="28"/>
        </w:rPr>
      </w:pPr>
      <w:r w:rsidRPr="00EA53EE">
        <w:rPr>
          <w:sz w:val="28"/>
        </w:rPr>
        <w:t xml:space="preserve">zu Ziffer </w:t>
      </w:r>
      <w:r w:rsidRPr="00EA53EE">
        <w:rPr>
          <w:sz w:val="28"/>
        </w:rPr>
        <w:fldChar w:fldCharType="begin"/>
      </w:r>
      <w:r w:rsidRPr="00EA53EE">
        <w:rPr>
          <w:sz w:val="28"/>
        </w:rPr>
        <w:instrText xml:space="preserve"> REF _Ref265742423 \r \h </w:instrText>
      </w:r>
      <w:r w:rsidR="00EA53EE">
        <w:rPr>
          <w:sz w:val="28"/>
        </w:rPr>
        <w:instrText xml:space="preserve"> \* MERGEFORMAT </w:instrText>
      </w:r>
      <w:r w:rsidRPr="00EA53EE">
        <w:rPr>
          <w:sz w:val="28"/>
        </w:rPr>
      </w:r>
      <w:r w:rsidRPr="00EA53EE">
        <w:rPr>
          <w:sz w:val="28"/>
        </w:rPr>
        <w:fldChar w:fldCharType="separate"/>
      </w:r>
      <w:r w:rsidR="00F8269A">
        <w:rPr>
          <w:sz w:val="28"/>
        </w:rPr>
        <w:t>22</w:t>
      </w:r>
      <w:r w:rsidRPr="00EA53EE">
        <w:rPr>
          <w:sz w:val="28"/>
        </w:rPr>
        <w:fldChar w:fldCharType="end"/>
      </w:r>
    </w:p>
    <w:p w:rsidR="00201682" w:rsidRPr="00FE593D" w:rsidRDefault="00201682" w:rsidP="004D1241">
      <w:pPr>
        <w:pStyle w:val="Formatvorlage10"/>
        <w:ind w:left="0"/>
      </w:pPr>
      <w:r w:rsidRPr="00FE593D">
        <w:t>In der Regel wird die behördliche Abnahme des Anschlusses an die öffentliche Kanalisation (Einspitz) als Anschlusszeitpunkt betrachtet.</w:t>
      </w:r>
    </w:p>
    <w:p w:rsidR="00EA53EE" w:rsidRDefault="00201682" w:rsidP="004D1241">
      <w:pPr>
        <w:pStyle w:val="Formatvorlage10"/>
        <w:ind w:left="0"/>
      </w:pPr>
      <w:r w:rsidRPr="00FE593D">
        <w:t>Die Gebührenpflicht entsteht</w:t>
      </w:r>
      <w:r w:rsidR="00F61E26">
        <w:t>,</w:t>
      </w:r>
      <w:r w:rsidRPr="00FE593D">
        <w:t xml:space="preserve"> sobald die öffentliche Abwasseranlage benutzt werden kann.</w:t>
      </w:r>
    </w:p>
    <w:p w:rsidR="00C570D0" w:rsidRPr="00FE593D" w:rsidRDefault="00C570D0" w:rsidP="004D1241">
      <w:pPr>
        <w:pStyle w:val="Formatvorlage10"/>
        <w:ind w:left="0"/>
      </w:pPr>
    </w:p>
    <w:p w:rsidR="000C4904" w:rsidRPr="00EA53EE" w:rsidRDefault="000C4904" w:rsidP="00F80506">
      <w:pPr>
        <w:pStyle w:val="Formatvorlage0fett-kursiv"/>
        <w:rPr>
          <w:sz w:val="28"/>
        </w:rPr>
      </w:pPr>
      <w:r w:rsidRPr="00EA53EE">
        <w:rPr>
          <w:sz w:val="28"/>
        </w:rPr>
        <w:t xml:space="preserve">zu </w:t>
      </w:r>
      <w:r w:rsidR="00201682" w:rsidRPr="00EA53EE">
        <w:rPr>
          <w:sz w:val="28"/>
        </w:rPr>
        <w:t xml:space="preserve">Ziffer </w:t>
      </w:r>
      <w:r w:rsidR="00201682" w:rsidRPr="00EA53EE">
        <w:rPr>
          <w:sz w:val="28"/>
        </w:rPr>
        <w:fldChar w:fldCharType="begin"/>
      </w:r>
      <w:r w:rsidR="00201682" w:rsidRPr="00EA53EE">
        <w:rPr>
          <w:sz w:val="28"/>
        </w:rPr>
        <w:instrText xml:space="preserve"> REF _Ref265741992 \r \h </w:instrText>
      </w:r>
      <w:r w:rsidR="00EA53EE">
        <w:rPr>
          <w:sz w:val="28"/>
        </w:rPr>
        <w:instrText xml:space="preserve"> \* MERGEFORMAT </w:instrText>
      </w:r>
      <w:r w:rsidR="00201682" w:rsidRPr="00EA53EE">
        <w:rPr>
          <w:sz w:val="28"/>
        </w:rPr>
      </w:r>
      <w:r w:rsidR="00201682" w:rsidRPr="00EA53EE">
        <w:rPr>
          <w:sz w:val="28"/>
        </w:rPr>
        <w:fldChar w:fldCharType="separate"/>
      </w:r>
      <w:r w:rsidR="00F8269A">
        <w:rPr>
          <w:sz w:val="28"/>
        </w:rPr>
        <w:t>24</w:t>
      </w:r>
      <w:r w:rsidR="00201682" w:rsidRPr="00EA53EE">
        <w:rPr>
          <w:sz w:val="28"/>
        </w:rPr>
        <w:fldChar w:fldCharType="end"/>
      </w:r>
    </w:p>
    <w:p w:rsidR="004C4ED1" w:rsidRDefault="000C4904" w:rsidP="004D1241">
      <w:pPr>
        <w:pStyle w:val="SEVOStandard"/>
        <w:rPr>
          <w:u w:val="single"/>
        </w:rPr>
      </w:pPr>
      <w:r w:rsidRPr="004D1241">
        <w:rPr>
          <w:u w:val="single"/>
        </w:rPr>
        <w:t>zu Absatz 1</w:t>
      </w:r>
    </w:p>
    <w:p w:rsidR="000C4904" w:rsidRPr="00FE593D" w:rsidRDefault="000C4904" w:rsidP="004D1241">
      <w:pPr>
        <w:pStyle w:val="Formatvorlage10"/>
        <w:ind w:left="0"/>
        <w:jc w:val="left"/>
      </w:pPr>
      <w:r w:rsidRPr="00FE593D">
        <w:t>Als Basis für die Grundgebühr werden gewichtete Grundstücksflächen empfohlen, we</w:t>
      </w:r>
      <w:r w:rsidR="00814718">
        <w:t>il sich dadurch eine dem Nutzungspotenz</w:t>
      </w:r>
      <w:r w:rsidRPr="00FE593D">
        <w:t xml:space="preserve">ial entsprechende Gebührenbemessung </w:t>
      </w:r>
      <w:r w:rsidR="00814718">
        <w:t>ergibt</w:t>
      </w:r>
      <w:r w:rsidRPr="00FE593D">
        <w:t>. Die Basis für den Mengenpreis (Wasserverbrauch) ist heute allgemein anerkannt. Grundsätzlich können beide Komponenten auch auf anderer Basis aufbauen, hingegen kann eine Gebühr ohne jeglichen Flächenbezug in der Regel nicht verursachergerecht sein.</w:t>
      </w:r>
    </w:p>
    <w:p w:rsidR="000C4904" w:rsidRPr="00FE593D" w:rsidRDefault="000C4904" w:rsidP="007F66E6">
      <w:pPr>
        <w:pStyle w:val="Formatvorlage10"/>
        <w:ind w:left="0"/>
      </w:pPr>
      <w:r w:rsidRPr="00FE593D">
        <w:t>Die Behörde hat aufgrund des Auftrages zu</w:t>
      </w:r>
      <w:r w:rsidR="00201682" w:rsidRPr="00FE593D">
        <w:t>r vollen Kostendeckung (</w:t>
      </w:r>
      <w:r w:rsidR="004F2EA3">
        <w:t>Ziffer</w:t>
      </w:r>
      <w:r w:rsidR="00201682" w:rsidRPr="00FE593D">
        <w:t xml:space="preserve"> </w:t>
      </w:r>
      <w:r w:rsidR="00201682" w:rsidRPr="00FE593D">
        <w:fldChar w:fldCharType="begin"/>
      </w:r>
      <w:r w:rsidR="00201682" w:rsidRPr="00FE593D">
        <w:instrText xml:space="preserve"> REF _Ref265742107 \r \h </w:instrText>
      </w:r>
      <w:r w:rsidR="001F369D" w:rsidRPr="00FE593D">
        <w:instrText xml:space="preserve"> \* MERGEFORMAT </w:instrText>
      </w:r>
      <w:r w:rsidR="00201682" w:rsidRPr="00FE593D">
        <w:fldChar w:fldCharType="separate"/>
      </w:r>
      <w:r w:rsidR="00F8269A">
        <w:t>18</w:t>
      </w:r>
      <w:r w:rsidR="00201682" w:rsidRPr="00FE593D">
        <w:fldChar w:fldCharType="end"/>
      </w:r>
      <w:r w:rsidRPr="00FE593D">
        <w:t xml:space="preserve"> SEVO) und der Aufteilung in Grundgebühr und Mengenpreis (</w:t>
      </w:r>
      <w:r w:rsidR="00201682" w:rsidRPr="00FE593D">
        <w:t xml:space="preserve">Ziffer </w:t>
      </w:r>
      <w:r w:rsidR="00201682" w:rsidRPr="00FE593D">
        <w:fldChar w:fldCharType="begin"/>
      </w:r>
      <w:r w:rsidR="00201682" w:rsidRPr="00FE593D">
        <w:instrText xml:space="preserve"> REF _Ref265742075 \r \h </w:instrText>
      </w:r>
      <w:r w:rsidR="001F369D" w:rsidRPr="00FE593D">
        <w:instrText xml:space="preserve"> \* MERGEFORMAT </w:instrText>
      </w:r>
      <w:r w:rsidR="00201682" w:rsidRPr="00FE593D">
        <w:fldChar w:fldCharType="separate"/>
      </w:r>
      <w:r w:rsidR="00F8269A">
        <w:t>24</w:t>
      </w:r>
      <w:r w:rsidR="00201682" w:rsidRPr="00FE593D">
        <w:fldChar w:fldCharType="end"/>
      </w:r>
      <w:r w:rsidRPr="00FE593D">
        <w:t xml:space="preserve"> SEVO) eine genaue Vorgabe, wie sich die Gebühren berechnen.</w:t>
      </w:r>
    </w:p>
    <w:p w:rsidR="003578CB" w:rsidRDefault="000C4904" w:rsidP="004C4ED1">
      <w:pPr>
        <w:pStyle w:val="Formatvorlage10"/>
        <w:ind w:left="0"/>
      </w:pPr>
      <w:r w:rsidRPr="00FE593D">
        <w:t>Der Entscheid über die Aufteilung in Grundgebühr und Mengenpreis wird von jeder Gemeinde individuell gefällt. Es ist aber nicht sinnvoll</w:t>
      </w:r>
      <w:r w:rsidR="00814718">
        <w:t>,</w:t>
      </w:r>
      <w:r w:rsidRPr="00FE593D">
        <w:t xml:space="preserve"> einer </w:t>
      </w:r>
      <w:r w:rsidR="00814718">
        <w:t xml:space="preserve">dieser </w:t>
      </w:r>
      <w:r w:rsidRPr="00FE593D">
        <w:t>Gebührenkomponente</w:t>
      </w:r>
      <w:r w:rsidR="00F61E26">
        <w:t>n</w:t>
      </w:r>
      <w:r w:rsidRPr="00FE593D">
        <w:t xml:space="preserve"> die Finanzierung einer bestimmten Aufgabe zuzuordnen. Durch eine solche Zuordnung würden </w:t>
      </w:r>
      <w:r w:rsidR="00814718" w:rsidRPr="00FE593D">
        <w:t xml:space="preserve">im Vollzug </w:t>
      </w:r>
      <w:r w:rsidRPr="00FE593D">
        <w:t>erhebliche Schwierigkeiten (</w:t>
      </w:r>
      <w:r w:rsidR="00F61E26">
        <w:t>w</w:t>
      </w:r>
      <w:r w:rsidRPr="00FE593D">
        <w:t xml:space="preserve">ie hoch sind die Kosten für die Regenwasserentsorgung? </w:t>
      </w:r>
      <w:r w:rsidR="00F61E26">
        <w:t>usw</w:t>
      </w:r>
      <w:r w:rsidRPr="00FE593D">
        <w:t>.) mit absehbaren, bedeutenden administrativen Mehrauf</w:t>
      </w:r>
      <w:r w:rsidR="00201682" w:rsidRPr="00FE593D">
        <w:t>wendungen entstehen.</w:t>
      </w:r>
    </w:p>
    <w:p w:rsidR="00215AAB" w:rsidRPr="00FE593D" w:rsidRDefault="003578CB" w:rsidP="004D1241">
      <w:pPr>
        <w:pStyle w:val="Formatvorlage10"/>
        <w:ind w:left="0"/>
      </w:pPr>
      <w:r>
        <w:br w:type="column"/>
      </w:r>
    </w:p>
    <w:p w:rsidR="000C4904" w:rsidRPr="00EA53EE" w:rsidRDefault="000C4904" w:rsidP="00F80506">
      <w:pPr>
        <w:pStyle w:val="Formatvorlage10"/>
        <w:rPr>
          <w:i/>
          <w:szCs w:val="24"/>
        </w:rPr>
      </w:pPr>
      <w:r w:rsidRPr="00EA53EE">
        <w:rPr>
          <w:b/>
        </w:rPr>
        <w:t>Berechnungsbeispiel:</w:t>
      </w:r>
      <w:r w:rsidR="00EA53EE">
        <w:rPr>
          <w:b/>
        </w:rPr>
        <w:tab/>
      </w:r>
      <w:r w:rsidR="00EA53EE">
        <w:rPr>
          <w:b/>
        </w:rPr>
        <w:br/>
      </w:r>
      <w:r w:rsidRPr="00EA53EE">
        <w:rPr>
          <w:szCs w:val="24"/>
        </w:rPr>
        <w:t>Durch Benutzungsgebühr zu deckende Kosten</w:t>
      </w:r>
      <w:r w:rsidR="00EA53EE">
        <w:rPr>
          <w:szCs w:val="24"/>
        </w:rPr>
        <w:tab/>
      </w:r>
      <w:r w:rsidR="00EA53EE">
        <w:rPr>
          <w:szCs w:val="24"/>
        </w:rPr>
        <w:tab/>
      </w:r>
      <w:r w:rsidRPr="00EA53EE">
        <w:rPr>
          <w:szCs w:val="24"/>
        </w:rPr>
        <w:t>Fr. 900</w:t>
      </w:r>
      <w:r w:rsidR="00814718" w:rsidRPr="00EA53EE">
        <w:rPr>
          <w:szCs w:val="24"/>
        </w:rPr>
        <w:t> </w:t>
      </w:r>
      <w:r w:rsidRPr="00EA53EE">
        <w:rPr>
          <w:szCs w:val="24"/>
        </w:rPr>
        <w:t>000</w:t>
      </w:r>
      <w:r w:rsidR="00814718" w:rsidRPr="00EA53EE">
        <w:rPr>
          <w:szCs w:val="24"/>
        </w:rPr>
        <w:t>.–</w:t>
      </w:r>
      <w:r w:rsidR="00EA53EE">
        <w:rPr>
          <w:szCs w:val="24"/>
        </w:rPr>
        <w:tab/>
      </w:r>
      <w:r w:rsidR="00EA53EE">
        <w:rPr>
          <w:szCs w:val="24"/>
        </w:rPr>
        <w:br/>
      </w:r>
      <w:r w:rsidRPr="00EA53EE">
        <w:rPr>
          <w:i/>
          <w:szCs w:val="24"/>
        </w:rPr>
        <w:tab/>
        <w:t>davon Anteil für Grundgebühr (1/3)</w:t>
      </w:r>
      <w:r w:rsidR="00EA53EE" w:rsidRPr="00EA53EE">
        <w:rPr>
          <w:i/>
          <w:szCs w:val="24"/>
        </w:rPr>
        <w:tab/>
      </w:r>
      <w:r w:rsidR="00EA53EE" w:rsidRPr="00EA53EE">
        <w:rPr>
          <w:i/>
          <w:szCs w:val="24"/>
        </w:rPr>
        <w:tab/>
      </w:r>
      <w:r w:rsidRPr="00EA53EE">
        <w:rPr>
          <w:i/>
          <w:szCs w:val="24"/>
        </w:rPr>
        <w:tab/>
        <w:t>Fr</w:t>
      </w:r>
      <w:r w:rsidR="00EA53EE" w:rsidRPr="00EA53EE">
        <w:rPr>
          <w:i/>
          <w:szCs w:val="24"/>
        </w:rPr>
        <w:t xml:space="preserve">. </w:t>
      </w:r>
      <w:r w:rsidRPr="00EA53EE">
        <w:rPr>
          <w:i/>
          <w:szCs w:val="24"/>
        </w:rPr>
        <w:t>300</w:t>
      </w:r>
      <w:r w:rsidR="00814718" w:rsidRPr="00EA53EE">
        <w:rPr>
          <w:i/>
          <w:szCs w:val="24"/>
        </w:rPr>
        <w:t> </w:t>
      </w:r>
      <w:r w:rsidRPr="00EA53EE">
        <w:rPr>
          <w:i/>
          <w:szCs w:val="24"/>
        </w:rPr>
        <w:t>000</w:t>
      </w:r>
      <w:r w:rsidR="00814718" w:rsidRPr="00EA53EE">
        <w:rPr>
          <w:i/>
          <w:szCs w:val="24"/>
        </w:rPr>
        <w:t>.–</w:t>
      </w:r>
      <w:r w:rsidR="00EA53EE" w:rsidRPr="00EA53EE">
        <w:rPr>
          <w:i/>
          <w:szCs w:val="24"/>
        </w:rPr>
        <w:tab/>
      </w:r>
      <w:r w:rsidR="00814718" w:rsidRPr="00EA53EE">
        <w:rPr>
          <w:i/>
          <w:szCs w:val="24"/>
        </w:rPr>
        <w:br/>
      </w:r>
      <w:r w:rsidRPr="00EA53EE">
        <w:rPr>
          <w:i/>
          <w:szCs w:val="24"/>
        </w:rPr>
        <w:tab/>
        <w:t>davon Anteil für Mengenpreis (2/3)</w:t>
      </w:r>
      <w:r w:rsidR="00EA53EE" w:rsidRPr="00EA53EE">
        <w:rPr>
          <w:i/>
          <w:szCs w:val="24"/>
        </w:rPr>
        <w:tab/>
      </w:r>
      <w:r w:rsidR="00EA53EE" w:rsidRPr="00EA53EE">
        <w:rPr>
          <w:i/>
          <w:szCs w:val="24"/>
        </w:rPr>
        <w:tab/>
      </w:r>
      <w:r w:rsidRPr="00EA53EE">
        <w:rPr>
          <w:i/>
          <w:szCs w:val="24"/>
        </w:rPr>
        <w:tab/>
        <w:t>Fr. 600</w:t>
      </w:r>
      <w:r w:rsidR="00814718" w:rsidRPr="00EA53EE">
        <w:rPr>
          <w:i/>
          <w:szCs w:val="24"/>
        </w:rPr>
        <w:t> </w:t>
      </w:r>
      <w:r w:rsidRPr="00EA53EE">
        <w:rPr>
          <w:i/>
          <w:szCs w:val="24"/>
        </w:rPr>
        <w:t>000</w:t>
      </w:r>
      <w:r w:rsidR="00814718" w:rsidRPr="00EA53EE">
        <w:rPr>
          <w:i/>
          <w:szCs w:val="24"/>
        </w:rPr>
        <w:t>.–</w:t>
      </w:r>
    </w:p>
    <w:p w:rsidR="000C4904" w:rsidRPr="00FE593D" w:rsidRDefault="000C4904" w:rsidP="00F80506">
      <w:pPr>
        <w:tabs>
          <w:tab w:val="left" w:pos="2127"/>
          <w:tab w:val="right" w:pos="7088"/>
        </w:tabs>
        <w:spacing w:line="280" w:lineRule="atLeast"/>
        <w:ind w:left="1276"/>
        <w:rPr>
          <w:rFonts w:ascii="Times New Roman" w:hAnsi="Times New Roman"/>
          <w:i/>
          <w:sz w:val="22"/>
          <w:szCs w:val="24"/>
        </w:rPr>
      </w:pPr>
    </w:p>
    <w:p w:rsidR="000C4904" w:rsidRDefault="000C4904" w:rsidP="00F80506">
      <w:pPr>
        <w:pStyle w:val="Formatvorlage10"/>
        <w:tabs>
          <w:tab w:val="left" w:pos="6450"/>
        </w:tabs>
      </w:pPr>
      <w:r w:rsidRPr="009C6379">
        <w:t>Berechnung Einheitspreis der Grundgebühr:</w:t>
      </w:r>
      <w:r w:rsidR="00EA53EE">
        <w:tab/>
      </w:r>
    </w:p>
    <w:tbl>
      <w:tblPr>
        <w:tblW w:w="0" w:type="auto"/>
        <w:tblInd w:w="675" w:type="dxa"/>
        <w:tblBorders>
          <w:left w:val="single" w:sz="12" w:space="0" w:color="FFFFFF"/>
          <w:insideH w:val="single" w:sz="12" w:space="0" w:color="FFFFFF"/>
          <w:insideV w:val="single" w:sz="4" w:space="0" w:color="FFFFFF"/>
        </w:tblBorders>
        <w:tblLayout w:type="fixed"/>
        <w:tblCellMar>
          <w:top w:w="57" w:type="dxa"/>
          <w:bottom w:w="57" w:type="dxa"/>
        </w:tblCellMar>
        <w:tblLook w:val="01E0" w:firstRow="1" w:lastRow="1" w:firstColumn="1" w:lastColumn="1" w:noHBand="0" w:noVBand="0"/>
      </w:tblPr>
      <w:tblGrid>
        <w:gridCol w:w="3969"/>
        <w:gridCol w:w="1418"/>
        <w:gridCol w:w="1463"/>
        <w:gridCol w:w="1655"/>
      </w:tblGrid>
      <w:tr w:rsidR="00EA53EE" w:rsidRPr="00DC6FA0" w:rsidTr="00EA53EE">
        <w:tc>
          <w:tcPr>
            <w:tcW w:w="3969" w:type="dxa"/>
            <w:shd w:val="clear" w:color="auto" w:fill="8C8C8C"/>
          </w:tcPr>
          <w:p w:rsidR="00EA53EE" w:rsidRPr="00EA53EE" w:rsidRDefault="00EA53EE" w:rsidP="00F80506">
            <w:pPr>
              <w:pStyle w:val="Formatvorlage0"/>
              <w:jc w:val="left"/>
              <w:rPr>
                <w:color w:val="FFFFFF"/>
              </w:rPr>
            </w:pPr>
            <w:r w:rsidRPr="00EA53EE">
              <w:rPr>
                <w:color w:val="FFFFFF"/>
              </w:rPr>
              <w:t>Zonen gemäss der Bau- und Zonenordnung der Gemeinde</w:t>
            </w:r>
          </w:p>
        </w:tc>
        <w:tc>
          <w:tcPr>
            <w:tcW w:w="1418" w:type="dxa"/>
            <w:shd w:val="clear" w:color="auto" w:fill="8C8C8C"/>
          </w:tcPr>
          <w:p w:rsidR="00EA53EE" w:rsidRPr="00EA53EE" w:rsidRDefault="00EA53EE" w:rsidP="00F80506">
            <w:pPr>
              <w:pStyle w:val="Formatvorlage0"/>
              <w:jc w:val="left"/>
              <w:rPr>
                <w:color w:val="FFFFFF"/>
              </w:rPr>
            </w:pPr>
            <w:r w:rsidRPr="00EA53EE">
              <w:rPr>
                <w:color w:val="FFFFFF"/>
              </w:rPr>
              <w:t>Gewichtung (Faktor)</w:t>
            </w:r>
          </w:p>
        </w:tc>
        <w:tc>
          <w:tcPr>
            <w:tcW w:w="1463" w:type="dxa"/>
            <w:shd w:val="clear" w:color="auto" w:fill="8C8C8C"/>
          </w:tcPr>
          <w:p w:rsidR="00EA53EE" w:rsidRPr="00EA53EE" w:rsidRDefault="00EA53EE" w:rsidP="00F80506">
            <w:pPr>
              <w:pStyle w:val="Formatvorlage0"/>
              <w:jc w:val="left"/>
              <w:rPr>
                <w:color w:val="FFFFFF"/>
              </w:rPr>
            </w:pPr>
            <w:r w:rsidRPr="00EA53EE">
              <w:rPr>
                <w:color w:val="FFFFFF"/>
              </w:rPr>
              <w:t>Gesamtfläche (in m</w:t>
            </w:r>
            <w:r w:rsidRPr="00EA53EE">
              <w:rPr>
                <w:color w:val="FFFFFF"/>
                <w:vertAlign w:val="superscript"/>
              </w:rPr>
              <w:t>2</w:t>
            </w:r>
            <w:r w:rsidRPr="00EA53EE">
              <w:rPr>
                <w:color w:val="FFFFFF"/>
              </w:rPr>
              <w:t>)</w:t>
            </w:r>
          </w:p>
        </w:tc>
        <w:tc>
          <w:tcPr>
            <w:tcW w:w="1655" w:type="dxa"/>
            <w:shd w:val="clear" w:color="auto" w:fill="8C8C8C"/>
          </w:tcPr>
          <w:p w:rsidR="00EA53EE" w:rsidRPr="00EA53EE" w:rsidRDefault="00EA53EE" w:rsidP="00F80506">
            <w:pPr>
              <w:pStyle w:val="Formatvorlage0"/>
              <w:jc w:val="left"/>
              <w:rPr>
                <w:color w:val="FFFFFF"/>
              </w:rPr>
            </w:pPr>
            <w:r w:rsidRPr="00EA53EE">
              <w:rPr>
                <w:color w:val="FFFFFF"/>
              </w:rPr>
              <w:t>Fläche gewichtet (in m</w:t>
            </w:r>
            <w:r w:rsidRPr="00EA53EE">
              <w:rPr>
                <w:color w:val="FFFFFF"/>
                <w:vertAlign w:val="superscript"/>
              </w:rPr>
              <w:t>2</w:t>
            </w:r>
            <w:r w:rsidRPr="00EA53EE">
              <w:rPr>
                <w:color w:val="FFFFFF"/>
              </w:rPr>
              <w:t>)</w:t>
            </w:r>
          </w:p>
        </w:tc>
      </w:tr>
      <w:tr w:rsidR="00EA53EE" w:rsidRPr="007C235C" w:rsidTr="00EA53EE">
        <w:tc>
          <w:tcPr>
            <w:tcW w:w="3969" w:type="dxa"/>
            <w:shd w:val="clear" w:color="auto" w:fill="CCCCCC"/>
          </w:tcPr>
          <w:p w:rsidR="00EA53EE" w:rsidRPr="00EA53EE" w:rsidRDefault="00EA53EE" w:rsidP="00F80506">
            <w:pPr>
              <w:pStyle w:val="Formatvorlage0"/>
              <w:jc w:val="left"/>
            </w:pPr>
            <w:r w:rsidRPr="00EA53EE">
              <w:t>EFH W2/30</w:t>
            </w:r>
          </w:p>
        </w:tc>
        <w:tc>
          <w:tcPr>
            <w:tcW w:w="1418" w:type="dxa"/>
            <w:shd w:val="clear" w:color="auto" w:fill="CCCCCC"/>
          </w:tcPr>
          <w:p w:rsidR="00EA53EE" w:rsidRPr="00EA53EE" w:rsidRDefault="00EA53EE" w:rsidP="00F80506">
            <w:pPr>
              <w:pStyle w:val="Formatvorlage0"/>
              <w:jc w:val="left"/>
            </w:pPr>
            <w:r w:rsidRPr="00EA53EE">
              <w:t>1</w:t>
            </w:r>
          </w:p>
        </w:tc>
        <w:tc>
          <w:tcPr>
            <w:tcW w:w="1463" w:type="dxa"/>
            <w:shd w:val="clear" w:color="auto" w:fill="CCCCCC"/>
          </w:tcPr>
          <w:p w:rsidR="00EA53EE" w:rsidRPr="00EA53EE" w:rsidRDefault="00EA53EE" w:rsidP="00F80506">
            <w:pPr>
              <w:pStyle w:val="Formatvorlage0"/>
              <w:ind w:right="221"/>
              <w:jc w:val="right"/>
            </w:pPr>
            <w:r w:rsidRPr="00EA53EE">
              <w:t>310 000</w:t>
            </w:r>
          </w:p>
        </w:tc>
        <w:tc>
          <w:tcPr>
            <w:tcW w:w="1655" w:type="dxa"/>
            <w:shd w:val="clear" w:color="auto" w:fill="CCCCCC"/>
          </w:tcPr>
          <w:p w:rsidR="00EA53EE" w:rsidRPr="00EA53EE" w:rsidRDefault="00EA53EE" w:rsidP="00F80506">
            <w:pPr>
              <w:pStyle w:val="Formatvorlage0"/>
              <w:ind w:right="221"/>
              <w:jc w:val="right"/>
            </w:pPr>
            <w:r w:rsidRPr="00EA53EE">
              <w:t>310 000</w:t>
            </w:r>
          </w:p>
        </w:tc>
      </w:tr>
      <w:tr w:rsidR="00EA53EE" w:rsidRPr="007C235C" w:rsidTr="00EA53EE">
        <w:tc>
          <w:tcPr>
            <w:tcW w:w="3969" w:type="dxa"/>
            <w:shd w:val="clear" w:color="auto" w:fill="CCCCCC"/>
          </w:tcPr>
          <w:p w:rsidR="00EA53EE" w:rsidRPr="00EA53EE" w:rsidRDefault="00EA53EE" w:rsidP="00F80506">
            <w:pPr>
              <w:pStyle w:val="Formatvorlage0"/>
              <w:jc w:val="left"/>
            </w:pPr>
            <w:r w:rsidRPr="00EA53EE">
              <w:t>EFH W2/50</w:t>
            </w:r>
          </w:p>
        </w:tc>
        <w:tc>
          <w:tcPr>
            <w:tcW w:w="1418" w:type="dxa"/>
            <w:shd w:val="clear" w:color="auto" w:fill="CCCCCC"/>
          </w:tcPr>
          <w:p w:rsidR="00EA53EE" w:rsidRPr="00EA53EE" w:rsidRDefault="00EA53EE" w:rsidP="00F80506">
            <w:pPr>
              <w:pStyle w:val="Formatvorlage0"/>
              <w:jc w:val="left"/>
            </w:pPr>
            <w:r w:rsidRPr="00EA53EE">
              <w:t>2</w:t>
            </w:r>
          </w:p>
        </w:tc>
        <w:tc>
          <w:tcPr>
            <w:tcW w:w="1463" w:type="dxa"/>
            <w:shd w:val="clear" w:color="auto" w:fill="CCCCCC"/>
          </w:tcPr>
          <w:p w:rsidR="00EA53EE" w:rsidRPr="00EA53EE" w:rsidRDefault="00EA53EE" w:rsidP="00F80506">
            <w:pPr>
              <w:pStyle w:val="Formatvorlage0"/>
              <w:ind w:right="221"/>
              <w:jc w:val="right"/>
            </w:pPr>
            <w:r w:rsidRPr="00EA53EE">
              <w:t>130 000</w:t>
            </w:r>
          </w:p>
        </w:tc>
        <w:tc>
          <w:tcPr>
            <w:tcW w:w="1655" w:type="dxa"/>
            <w:shd w:val="clear" w:color="auto" w:fill="CCCCCC"/>
          </w:tcPr>
          <w:p w:rsidR="00EA53EE" w:rsidRPr="00EA53EE" w:rsidRDefault="00EA53EE" w:rsidP="00F80506">
            <w:pPr>
              <w:pStyle w:val="Formatvorlage0"/>
              <w:ind w:right="221"/>
              <w:jc w:val="right"/>
            </w:pPr>
            <w:r w:rsidRPr="00EA53EE">
              <w:t>260 000</w:t>
            </w:r>
          </w:p>
        </w:tc>
      </w:tr>
      <w:tr w:rsidR="00EA53EE" w:rsidRPr="007C235C" w:rsidTr="00EA53EE">
        <w:tc>
          <w:tcPr>
            <w:tcW w:w="3969" w:type="dxa"/>
            <w:shd w:val="clear" w:color="auto" w:fill="CCCCCC"/>
          </w:tcPr>
          <w:p w:rsidR="00EA53EE" w:rsidRPr="00EA53EE" w:rsidRDefault="00EA53EE" w:rsidP="00F80506">
            <w:pPr>
              <w:pStyle w:val="Formatvorlage0"/>
              <w:jc w:val="left"/>
            </w:pPr>
            <w:r w:rsidRPr="00EA53EE">
              <w:t>Wohnen mit Gewerbeerleichterung (WG2/WG3)</w:t>
            </w:r>
          </w:p>
        </w:tc>
        <w:tc>
          <w:tcPr>
            <w:tcW w:w="1418" w:type="dxa"/>
            <w:shd w:val="clear" w:color="auto" w:fill="CCCCCC"/>
          </w:tcPr>
          <w:p w:rsidR="00EA53EE" w:rsidRPr="00EA53EE" w:rsidRDefault="00EA53EE" w:rsidP="00F80506">
            <w:pPr>
              <w:pStyle w:val="Formatvorlage0"/>
              <w:jc w:val="left"/>
            </w:pPr>
            <w:r w:rsidRPr="00EA53EE">
              <w:t>3</w:t>
            </w:r>
          </w:p>
        </w:tc>
        <w:tc>
          <w:tcPr>
            <w:tcW w:w="1463" w:type="dxa"/>
            <w:shd w:val="clear" w:color="auto" w:fill="CCCCCC"/>
          </w:tcPr>
          <w:p w:rsidR="00EA53EE" w:rsidRPr="00EA53EE" w:rsidRDefault="00EA53EE" w:rsidP="00F80506">
            <w:pPr>
              <w:pStyle w:val="Formatvorlage0"/>
              <w:ind w:right="221"/>
              <w:jc w:val="right"/>
            </w:pPr>
            <w:r w:rsidRPr="00EA53EE">
              <w:t>110 000</w:t>
            </w:r>
          </w:p>
        </w:tc>
        <w:tc>
          <w:tcPr>
            <w:tcW w:w="1655" w:type="dxa"/>
            <w:shd w:val="clear" w:color="auto" w:fill="CCCCCC"/>
          </w:tcPr>
          <w:p w:rsidR="00EA53EE" w:rsidRPr="00EA53EE" w:rsidRDefault="00EA53EE" w:rsidP="00F80506">
            <w:pPr>
              <w:pStyle w:val="Formatvorlage0"/>
              <w:ind w:right="221"/>
              <w:jc w:val="right"/>
            </w:pPr>
            <w:r w:rsidRPr="00EA53EE">
              <w:t>330 000</w:t>
            </w:r>
          </w:p>
        </w:tc>
      </w:tr>
      <w:tr w:rsidR="00EA53EE" w:rsidRPr="007C235C" w:rsidTr="00EA53EE">
        <w:tc>
          <w:tcPr>
            <w:tcW w:w="3969" w:type="dxa"/>
            <w:shd w:val="clear" w:color="auto" w:fill="CCCCCC"/>
          </w:tcPr>
          <w:p w:rsidR="00EA53EE" w:rsidRPr="00EA53EE" w:rsidRDefault="00EA53EE" w:rsidP="00F80506">
            <w:pPr>
              <w:pStyle w:val="Formatvorlage0"/>
              <w:jc w:val="left"/>
            </w:pPr>
            <w:r w:rsidRPr="00EA53EE">
              <w:t>Öffentliche Bauten</w:t>
            </w:r>
          </w:p>
        </w:tc>
        <w:tc>
          <w:tcPr>
            <w:tcW w:w="1418" w:type="dxa"/>
            <w:shd w:val="clear" w:color="auto" w:fill="CCCCCC"/>
          </w:tcPr>
          <w:p w:rsidR="00EA53EE" w:rsidRPr="00EA53EE" w:rsidRDefault="00EA53EE" w:rsidP="00F80506">
            <w:pPr>
              <w:pStyle w:val="Formatvorlage0"/>
              <w:jc w:val="left"/>
            </w:pPr>
            <w:r w:rsidRPr="00EA53EE">
              <w:t>4</w:t>
            </w:r>
          </w:p>
        </w:tc>
        <w:tc>
          <w:tcPr>
            <w:tcW w:w="1463" w:type="dxa"/>
            <w:shd w:val="clear" w:color="auto" w:fill="CCCCCC"/>
          </w:tcPr>
          <w:p w:rsidR="00EA53EE" w:rsidRPr="00EA53EE" w:rsidRDefault="00EA53EE" w:rsidP="00F80506">
            <w:pPr>
              <w:pStyle w:val="Formatvorlage0"/>
              <w:ind w:right="221"/>
              <w:jc w:val="right"/>
            </w:pPr>
            <w:r w:rsidRPr="00EA53EE">
              <w:t>60 000</w:t>
            </w:r>
          </w:p>
        </w:tc>
        <w:tc>
          <w:tcPr>
            <w:tcW w:w="1655" w:type="dxa"/>
            <w:shd w:val="clear" w:color="auto" w:fill="CCCCCC"/>
          </w:tcPr>
          <w:p w:rsidR="00EA53EE" w:rsidRPr="00EA53EE" w:rsidRDefault="00EA53EE" w:rsidP="00F80506">
            <w:pPr>
              <w:pStyle w:val="Formatvorlage0"/>
              <w:ind w:right="221"/>
              <w:jc w:val="right"/>
            </w:pPr>
            <w:r w:rsidRPr="00EA53EE">
              <w:t>240 000</w:t>
            </w:r>
          </w:p>
        </w:tc>
      </w:tr>
      <w:tr w:rsidR="00EA53EE" w:rsidRPr="007C235C" w:rsidTr="00EA53EE">
        <w:tc>
          <w:tcPr>
            <w:tcW w:w="3969" w:type="dxa"/>
            <w:shd w:val="clear" w:color="auto" w:fill="CCCCCC"/>
          </w:tcPr>
          <w:p w:rsidR="00EA53EE" w:rsidRPr="00EA53EE" w:rsidRDefault="00EA53EE" w:rsidP="00F80506">
            <w:pPr>
              <w:pStyle w:val="Formatvorlage0"/>
              <w:jc w:val="left"/>
            </w:pPr>
            <w:r w:rsidRPr="00EA53EE">
              <w:t>Industrie</w:t>
            </w:r>
          </w:p>
        </w:tc>
        <w:tc>
          <w:tcPr>
            <w:tcW w:w="1418" w:type="dxa"/>
            <w:shd w:val="clear" w:color="auto" w:fill="CCCCCC"/>
          </w:tcPr>
          <w:p w:rsidR="00EA53EE" w:rsidRPr="00EA53EE" w:rsidRDefault="00EA53EE" w:rsidP="00F80506">
            <w:pPr>
              <w:pStyle w:val="Formatvorlage0"/>
              <w:jc w:val="left"/>
            </w:pPr>
            <w:r w:rsidRPr="00EA53EE">
              <w:t>5</w:t>
            </w:r>
          </w:p>
        </w:tc>
        <w:tc>
          <w:tcPr>
            <w:tcW w:w="1463" w:type="dxa"/>
            <w:shd w:val="clear" w:color="auto" w:fill="CCCCCC"/>
          </w:tcPr>
          <w:p w:rsidR="00EA53EE" w:rsidRPr="00EA53EE" w:rsidRDefault="00EA53EE" w:rsidP="00F80506">
            <w:pPr>
              <w:pStyle w:val="Formatvorlage0"/>
              <w:ind w:right="221"/>
              <w:jc w:val="right"/>
            </w:pPr>
            <w:r w:rsidRPr="00EA53EE">
              <w:t>160 000</w:t>
            </w:r>
          </w:p>
        </w:tc>
        <w:tc>
          <w:tcPr>
            <w:tcW w:w="1655" w:type="dxa"/>
            <w:shd w:val="clear" w:color="auto" w:fill="CCCCCC"/>
          </w:tcPr>
          <w:p w:rsidR="00EA53EE" w:rsidRPr="00EA53EE" w:rsidRDefault="00EA53EE" w:rsidP="00F80506">
            <w:pPr>
              <w:pStyle w:val="Formatvorlage0"/>
              <w:ind w:right="221"/>
              <w:jc w:val="right"/>
            </w:pPr>
            <w:r w:rsidRPr="00EA53EE">
              <w:t>800 000</w:t>
            </w:r>
          </w:p>
        </w:tc>
      </w:tr>
      <w:tr w:rsidR="00EA53EE" w:rsidRPr="007C235C" w:rsidTr="00EA53EE">
        <w:tc>
          <w:tcPr>
            <w:tcW w:w="3969" w:type="dxa"/>
            <w:shd w:val="clear" w:color="auto" w:fill="CCCCCC"/>
          </w:tcPr>
          <w:p w:rsidR="00EA53EE" w:rsidRPr="00EA53EE" w:rsidRDefault="00EA53EE" w:rsidP="00F80506">
            <w:pPr>
              <w:pStyle w:val="Formatvorlage0"/>
              <w:jc w:val="left"/>
            </w:pPr>
            <w:r w:rsidRPr="00EA53EE">
              <w:t>Kern</w:t>
            </w:r>
          </w:p>
        </w:tc>
        <w:tc>
          <w:tcPr>
            <w:tcW w:w="1418" w:type="dxa"/>
            <w:shd w:val="clear" w:color="auto" w:fill="CCCCCC"/>
          </w:tcPr>
          <w:p w:rsidR="00EA53EE" w:rsidRPr="00EA53EE" w:rsidRDefault="00EA53EE" w:rsidP="00F80506">
            <w:pPr>
              <w:pStyle w:val="Formatvorlage0"/>
              <w:jc w:val="left"/>
            </w:pPr>
            <w:r w:rsidRPr="00EA53EE">
              <w:t>6</w:t>
            </w:r>
          </w:p>
        </w:tc>
        <w:tc>
          <w:tcPr>
            <w:tcW w:w="1463" w:type="dxa"/>
            <w:shd w:val="clear" w:color="auto" w:fill="CCCCCC"/>
          </w:tcPr>
          <w:p w:rsidR="00EA53EE" w:rsidRPr="00EA53EE" w:rsidRDefault="00EA53EE" w:rsidP="00F80506">
            <w:pPr>
              <w:pStyle w:val="Formatvorlage0"/>
              <w:ind w:right="221"/>
              <w:jc w:val="right"/>
            </w:pPr>
            <w:r w:rsidRPr="00EA53EE">
              <w:t>80 000</w:t>
            </w:r>
          </w:p>
        </w:tc>
        <w:tc>
          <w:tcPr>
            <w:tcW w:w="1655" w:type="dxa"/>
            <w:shd w:val="clear" w:color="auto" w:fill="CCCCCC"/>
          </w:tcPr>
          <w:p w:rsidR="00EA53EE" w:rsidRPr="00EA53EE" w:rsidRDefault="00EA53EE" w:rsidP="00F80506">
            <w:pPr>
              <w:pStyle w:val="Formatvorlage0"/>
              <w:ind w:right="221"/>
              <w:jc w:val="right"/>
            </w:pPr>
            <w:r w:rsidRPr="00EA53EE">
              <w:t>480 000</w:t>
            </w:r>
          </w:p>
        </w:tc>
      </w:tr>
      <w:tr w:rsidR="00EA53EE" w:rsidRPr="00EA53EE" w:rsidTr="00EA53EE">
        <w:tc>
          <w:tcPr>
            <w:tcW w:w="3969" w:type="dxa"/>
            <w:shd w:val="clear" w:color="auto" w:fill="CCCCCC"/>
          </w:tcPr>
          <w:p w:rsidR="00EA53EE" w:rsidRPr="00EA53EE" w:rsidRDefault="00EA53EE" w:rsidP="00F80506">
            <w:pPr>
              <w:pStyle w:val="Formatvorlage0"/>
              <w:jc w:val="left"/>
              <w:rPr>
                <w:b/>
              </w:rPr>
            </w:pPr>
            <w:r w:rsidRPr="00EA53EE">
              <w:rPr>
                <w:b/>
              </w:rPr>
              <w:t>Total</w:t>
            </w:r>
          </w:p>
        </w:tc>
        <w:tc>
          <w:tcPr>
            <w:tcW w:w="1418" w:type="dxa"/>
            <w:shd w:val="clear" w:color="auto" w:fill="CCCCCC"/>
          </w:tcPr>
          <w:p w:rsidR="00EA53EE" w:rsidRPr="00EA53EE" w:rsidRDefault="00EA53EE" w:rsidP="00F80506">
            <w:pPr>
              <w:pStyle w:val="Formatvorlage0"/>
              <w:jc w:val="left"/>
              <w:rPr>
                <w:b/>
              </w:rPr>
            </w:pPr>
          </w:p>
        </w:tc>
        <w:tc>
          <w:tcPr>
            <w:tcW w:w="1463" w:type="dxa"/>
            <w:shd w:val="clear" w:color="auto" w:fill="CCCCCC"/>
          </w:tcPr>
          <w:p w:rsidR="00EA53EE" w:rsidRPr="00EA53EE" w:rsidRDefault="00EA53EE" w:rsidP="00F80506">
            <w:pPr>
              <w:pStyle w:val="Formatvorlage0"/>
              <w:ind w:right="221"/>
              <w:jc w:val="right"/>
              <w:rPr>
                <w:b/>
              </w:rPr>
            </w:pPr>
            <w:r w:rsidRPr="00EA53EE">
              <w:rPr>
                <w:b/>
              </w:rPr>
              <w:t>850 000</w:t>
            </w:r>
          </w:p>
        </w:tc>
        <w:tc>
          <w:tcPr>
            <w:tcW w:w="1655" w:type="dxa"/>
            <w:shd w:val="clear" w:color="auto" w:fill="CCCCCC"/>
          </w:tcPr>
          <w:p w:rsidR="00EA53EE" w:rsidRPr="00EA53EE" w:rsidRDefault="00EA53EE" w:rsidP="00F80506">
            <w:pPr>
              <w:pStyle w:val="Formatvorlage0"/>
              <w:ind w:right="221"/>
              <w:jc w:val="right"/>
              <w:rPr>
                <w:b/>
              </w:rPr>
            </w:pPr>
            <w:r w:rsidRPr="00EA53EE">
              <w:rPr>
                <w:b/>
              </w:rPr>
              <w:t>2 420 000</w:t>
            </w:r>
          </w:p>
        </w:tc>
      </w:tr>
    </w:tbl>
    <w:p w:rsidR="000C4904" w:rsidRPr="00EA53EE" w:rsidRDefault="000C4904" w:rsidP="00F80506">
      <w:pPr>
        <w:pStyle w:val="Formatvorlage10"/>
        <w:rPr>
          <w:rFonts w:ascii="Arial Fett" w:hAnsi="Arial Fett"/>
          <w:b/>
        </w:rPr>
      </w:pPr>
      <w:r w:rsidRPr="00FE593D">
        <w:t>Anteil für Grundgebühr dividiert durch die Summe der gewichteten Grundstück</w:t>
      </w:r>
      <w:r w:rsidR="00F61E26">
        <w:t>s</w:t>
      </w:r>
      <w:r w:rsidRPr="00FE593D">
        <w:t>flächen</w:t>
      </w:r>
      <w:r w:rsidR="00EA53EE">
        <w:br/>
      </w:r>
      <w:r w:rsidRPr="00FE593D">
        <w:t>300</w:t>
      </w:r>
      <w:r w:rsidR="00814718">
        <w:t> </w:t>
      </w:r>
      <w:r w:rsidRPr="00FE593D">
        <w:t>000 Fr./2</w:t>
      </w:r>
      <w:r w:rsidR="00814718">
        <w:t> </w:t>
      </w:r>
      <w:r w:rsidRPr="00FE593D">
        <w:t>420</w:t>
      </w:r>
      <w:r w:rsidR="00814718">
        <w:t> </w:t>
      </w:r>
      <w:r w:rsidRPr="00FE593D">
        <w:t>000 m</w:t>
      </w:r>
      <w:r w:rsidRPr="00814718">
        <w:rPr>
          <w:vertAlign w:val="superscript"/>
        </w:rPr>
        <w:t>2</w:t>
      </w:r>
      <w:r w:rsidRPr="00FE593D">
        <w:t xml:space="preserve"> </w:t>
      </w:r>
      <w:r w:rsidRPr="00EA53EE">
        <w:rPr>
          <w:rFonts w:ascii="Arial Fett" w:hAnsi="Arial Fett"/>
          <w:b/>
        </w:rPr>
        <w:t xml:space="preserve">= </w:t>
      </w:r>
      <w:r w:rsidR="00814718" w:rsidRPr="00EA53EE">
        <w:rPr>
          <w:rFonts w:ascii="Arial Fett" w:hAnsi="Arial Fett"/>
          <w:b/>
        </w:rPr>
        <w:t>Fr. 0.12/</w:t>
      </w:r>
      <w:r w:rsidRPr="00EA53EE">
        <w:rPr>
          <w:rFonts w:ascii="Arial Fett" w:hAnsi="Arial Fett"/>
          <w:b/>
        </w:rPr>
        <w:t>m</w:t>
      </w:r>
      <w:r w:rsidRPr="00EA53EE">
        <w:rPr>
          <w:rFonts w:ascii="Arial Fett" w:hAnsi="Arial Fett"/>
          <w:b/>
          <w:vertAlign w:val="superscript"/>
        </w:rPr>
        <w:t>2</w:t>
      </w:r>
    </w:p>
    <w:p w:rsidR="000C4904" w:rsidRPr="00FE593D" w:rsidRDefault="000C4904" w:rsidP="00F80506">
      <w:pPr>
        <w:tabs>
          <w:tab w:val="right" w:pos="7088"/>
          <w:tab w:val="right" w:pos="8931"/>
        </w:tabs>
        <w:spacing w:line="280" w:lineRule="atLeast"/>
        <w:rPr>
          <w:rFonts w:ascii="Times New Roman" w:hAnsi="Times New Roman"/>
          <w:i/>
          <w:sz w:val="22"/>
          <w:szCs w:val="24"/>
          <w:highlight w:val="red"/>
        </w:rPr>
      </w:pPr>
    </w:p>
    <w:p w:rsidR="000C4904" w:rsidRPr="00EA53EE" w:rsidRDefault="000C4904" w:rsidP="00F80506">
      <w:pPr>
        <w:pStyle w:val="Formatvorlage10"/>
        <w:rPr>
          <w:b/>
        </w:rPr>
      </w:pPr>
      <w:r w:rsidRPr="00EA53EE">
        <w:rPr>
          <w:b/>
        </w:rPr>
        <w:t>Berechnung Mengenpreis:</w:t>
      </w:r>
    </w:p>
    <w:p w:rsidR="000C4904" w:rsidRPr="00FE593D" w:rsidRDefault="000C4904" w:rsidP="00F80506">
      <w:pPr>
        <w:pStyle w:val="Formatvorlage10"/>
      </w:pPr>
      <w:r w:rsidRPr="00FE593D">
        <w:t>Anteil für Mengengebühr dividiert durch Verbrauch Trinkwasser</w:t>
      </w:r>
      <w:r w:rsidR="00EA53EE">
        <w:t xml:space="preserve"> </w:t>
      </w:r>
      <w:r w:rsidRPr="00FE593D">
        <w:t>von 388</w:t>
      </w:r>
      <w:r w:rsidR="00814718">
        <w:t> </w:t>
      </w:r>
      <w:r w:rsidRPr="00FE593D">
        <w:t>000 m</w:t>
      </w:r>
      <w:r w:rsidRPr="00814718">
        <w:rPr>
          <w:vertAlign w:val="superscript"/>
        </w:rPr>
        <w:t>3</w:t>
      </w:r>
      <w:r w:rsidRPr="00FE593D">
        <w:t>/Jahr</w:t>
      </w:r>
      <w:r w:rsidR="00EA53EE">
        <w:br/>
      </w:r>
      <w:r w:rsidR="00814718">
        <w:t>600 </w:t>
      </w:r>
      <w:r w:rsidRPr="00FE593D">
        <w:t>000 Fr</w:t>
      </w:r>
      <w:r w:rsidR="00814718">
        <w:t>.</w:t>
      </w:r>
      <w:r w:rsidRPr="00FE593D">
        <w:t>/388</w:t>
      </w:r>
      <w:r w:rsidR="00814718">
        <w:t> </w:t>
      </w:r>
      <w:r w:rsidRPr="00FE593D">
        <w:t>000 m</w:t>
      </w:r>
      <w:r w:rsidRPr="00814718">
        <w:rPr>
          <w:vertAlign w:val="superscript"/>
        </w:rPr>
        <w:t>3</w:t>
      </w:r>
      <w:r w:rsidRPr="00FE593D">
        <w:t xml:space="preserve"> </w:t>
      </w:r>
      <w:r w:rsidRPr="00EA53EE">
        <w:rPr>
          <w:rFonts w:ascii="Arial Fett" w:hAnsi="Arial Fett"/>
          <w:b/>
        </w:rPr>
        <w:t>= Fr. 1.55/m3</w:t>
      </w:r>
    </w:p>
    <w:p w:rsidR="000C4904" w:rsidRPr="00140FC7" w:rsidRDefault="000C4904" w:rsidP="00F80506">
      <w:pPr>
        <w:tabs>
          <w:tab w:val="right" w:pos="7088"/>
          <w:tab w:val="right" w:pos="8931"/>
        </w:tabs>
        <w:spacing w:line="280" w:lineRule="atLeast"/>
        <w:rPr>
          <w:rFonts w:ascii="Times New Roman" w:hAnsi="Times New Roman"/>
          <w:i/>
          <w:szCs w:val="24"/>
          <w:highlight w:val="red"/>
        </w:rPr>
      </w:pPr>
    </w:p>
    <w:p w:rsidR="000C4904" w:rsidRPr="00EA53EE" w:rsidRDefault="000C4904" w:rsidP="00F80506">
      <w:pPr>
        <w:pStyle w:val="Formatvorlage10"/>
        <w:rPr>
          <w:b/>
        </w:rPr>
      </w:pPr>
      <w:r w:rsidRPr="00EA53EE">
        <w:rPr>
          <w:b/>
        </w:rPr>
        <w:t>Abrechnung pro Wohneinheit:</w:t>
      </w:r>
    </w:p>
    <w:p w:rsidR="000C4904" w:rsidRPr="00FE593D" w:rsidRDefault="000C4904" w:rsidP="00F80506">
      <w:pPr>
        <w:pStyle w:val="Formatvorlage10"/>
        <w:tabs>
          <w:tab w:val="clear" w:pos="992"/>
          <w:tab w:val="left" w:pos="3261"/>
        </w:tabs>
      </w:pPr>
      <w:r w:rsidRPr="00FE593D">
        <w:t xml:space="preserve">Zone </w:t>
      </w:r>
      <w:r w:rsidRPr="00FE593D">
        <w:tab/>
        <w:t>EFH W2/50</w:t>
      </w:r>
      <w:r w:rsidR="00EA53EE">
        <w:tab/>
      </w:r>
      <w:r w:rsidR="00EA53EE">
        <w:br/>
      </w:r>
      <w:r w:rsidRPr="00FE593D">
        <w:t xml:space="preserve">Grundfläche </w:t>
      </w:r>
      <w:r w:rsidRPr="00FE593D">
        <w:tab/>
        <w:t>340 m</w:t>
      </w:r>
      <w:r w:rsidRPr="00814718">
        <w:rPr>
          <w:vertAlign w:val="superscript"/>
        </w:rPr>
        <w:t>2</w:t>
      </w:r>
      <w:r w:rsidR="00EA53EE">
        <w:rPr>
          <w:vertAlign w:val="superscript"/>
        </w:rPr>
        <w:tab/>
      </w:r>
      <w:r w:rsidR="00EA53EE">
        <w:rPr>
          <w:vertAlign w:val="superscript"/>
        </w:rPr>
        <w:br/>
      </w:r>
      <w:r w:rsidRPr="00FE593D">
        <w:t>Wasserverbrauch pro Jahr</w:t>
      </w:r>
      <w:r w:rsidRPr="00FE593D">
        <w:tab/>
        <w:t>255 m</w:t>
      </w:r>
      <w:r w:rsidRPr="00814718">
        <w:rPr>
          <w:vertAlign w:val="superscript"/>
        </w:rPr>
        <w:t>3</w:t>
      </w:r>
    </w:p>
    <w:p w:rsidR="000C4904" w:rsidRPr="00FE593D" w:rsidRDefault="000C4904" w:rsidP="00F80506">
      <w:pPr>
        <w:pStyle w:val="Formatvorlage10"/>
      </w:pPr>
    </w:p>
    <w:p w:rsidR="000C4904" w:rsidRPr="00FE593D" w:rsidRDefault="000C4904" w:rsidP="00F80506">
      <w:pPr>
        <w:pStyle w:val="Formatvorlage10"/>
        <w:tabs>
          <w:tab w:val="clear" w:pos="992"/>
          <w:tab w:val="left" w:pos="4395"/>
        </w:tabs>
      </w:pPr>
      <w:r w:rsidRPr="00FE593D">
        <w:t>Grundgebühr:</w:t>
      </w:r>
      <w:r w:rsidR="00EA53EE">
        <w:br/>
      </w:r>
      <w:r w:rsidRPr="00FE593D">
        <w:t>Grundfläche x Gewichtung x Einheitspreis der Grundgebühr</w:t>
      </w:r>
      <w:r w:rsidR="00EA53EE">
        <w:tab/>
      </w:r>
      <w:r w:rsidR="00EA53EE">
        <w:br/>
      </w:r>
      <w:r w:rsidRPr="00FE593D">
        <w:t>340 m</w:t>
      </w:r>
      <w:r w:rsidRPr="00814718">
        <w:rPr>
          <w:vertAlign w:val="superscript"/>
        </w:rPr>
        <w:t>2</w:t>
      </w:r>
      <w:r w:rsidRPr="00FE593D">
        <w:t xml:space="preserve"> x 2 x Fr. 0.12/m</w:t>
      </w:r>
      <w:r w:rsidRPr="00814718">
        <w:rPr>
          <w:vertAlign w:val="superscript"/>
        </w:rPr>
        <w:t>2</w:t>
      </w:r>
      <w:r w:rsidRPr="00FE593D">
        <w:t xml:space="preserve"> = </w:t>
      </w:r>
      <w:r w:rsidR="00EA53EE">
        <w:tab/>
      </w:r>
      <w:r w:rsidRPr="00FE593D">
        <w:t>Fr. 81.60</w:t>
      </w:r>
    </w:p>
    <w:p w:rsidR="000C4904" w:rsidRPr="00FE593D" w:rsidRDefault="000C4904" w:rsidP="00F80506">
      <w:pPr>
        <w:pStyle w:val="Formatvorlage10"/>
        <w:tabs>
          <w:tab w:val="clear" w:pos="992"/>
          <w:tab w:val="left" w:pos="4395"/>
        </w:tabs>
      </w:pPr>
      <w:r w:rsidRPr="00FE593D">
        <w:t>Berechnung der Mengengebühr:</w:t>
      </w:r>
      <w:r w:rsidR="00EA53EE">
        <w:tab/>
      </w:r>
      <w:r w:rsidR="00EA53EE">
        <w:br/>
      </w:r>
      <w:r w:rsidRPr="00FE593D">
        <w:t>Wasserverbrauch x Fr. 1.55/m</w:t>
      </w:r>
      <w:r w:rsidRPr="00814718">
        <w:rPr>
          <w:vertAlign w:val="superscript"/>
        </w:rPr>
        <w:t>3</w:t>
      </w:r>
      <w:r w:rsidR="00EA53EE">
        <w:rPr>
          <w:vertAlign w:val="superscript"/>
        </w:rPr>
        <w:tab/>
      </w:r>
      <w:r w:rsidR="00EA53EE">
        <w:rPr>
          <w:vertAlign w:val="superscript"/>
        </w:rPr>
        <w:br/>
      </w:r>
      <w:r w:rsidRPr="00FE593D">
        <w:t>255 m</w:t>
      </w:r>
      <w:r w:rsidRPr="00814718">
        <w:rPr>
          <w:vertAlign w:val="superscript"/>
        </w:rPr>
        <w:t>3</w:t>
      </w:r>
      <w:r w:rsidRPr="00FE593D">
        <w:t xml:space="preserve"> x Fr. 1.55/m</w:t>
      </w:r>
      <w:r w:rsidRPr="00814718">
        <w:rPr>
          <w:vertAlign w:val="superscript"/>
        </w:rPr>
        <w:t xml:space="preserve">3 </w:t>
      </w:r>
      <w:r w:rsidRPr="00FE593D">
        <w:t xml:space="preserve">= </w:t>
      </w:r>
      <w:r w:rsidR="00EA53EE">
        <w:tab/>
      </w:r>
      <w:r w:rsidRPr="00EA53EE">
        <w:t>Fr. 395.25</w:t>
      </w:r>
    </w:p>
    <w:p w:rsidR="000C4904" w:rsidRDefault="000C4904" w:rsidP="00F80506">
      <w:pPr>
        <w:pStyle w:val="Formatvorlage10"/>
        <w:tabs>
          <w:tab w:val="left" w:pos="4395"/>
        </w:tabs>
        <w:rPr>
          <w:rFonts w:ascii="Arial Fett" w:hAnsi="Arial Fett"/>
          <w:b/>
        </w:rPr>
      </w:pPr>
      <w:r w:rsidRPr="00FE593D">
        <w:t>Summe Grund- und Mengengebühr:</w:t>
      </w:r>
      <w:r w:rsidRPr="00FE593D">
        <w:tab/>
      </w:r>
      <w:r w:rsidRPr="00EA53EE">
        <w:rPr>
          <w:rFonts w:ascii="Arial Fett" w:hAnsi="Arial Fett"/>
          <w:b/>
        </w:rPr>
        <w:t>Fr. 476.85</w:t>
      </w:r>
    </w:p>
    <w:p w:rsidR="00C570D0" w:rsidRDefault="00C570D0" w:rsidP="00F80506">
      <w:pPr>
        <w:pStyle w:val="Formatvorlage10"/>
        <w:tabs>
          <w:tab w:val="left" w:pos="4395"/>
        </w:tabs>
        <w:rPr>
          <w:rFonts w:ascii="Arial Fett" w:hAnsi="Arial Fett"/>
          <w:b/>
        </w:rPr>
      </w:pPr>
    </w:p>
    <w:p w:rsidR="00057F70" w:rsidRPr="00B356E0" w:rsidRDefault="00057F70" w:rsidP="00F80506">
      <w:pPr>
        <w:pStyle w:val="Formatvorlage0fett-kursiv"/>
        <w:keepNext/>
        <w:rPr>
          <w:sz w:val="28"/>
        </w:rPr>
      </w:pPr>
      <w:r w:rsidRPr="00B356E0">
        <w:rPr>
          <w:sz w:val="28"/>
        </w:rPr>
        <w:t xml:space="preserve">zu Ziffer </w:t>
      </w:r>
      <w:r w:rsidRPr="00B356E0">
        <w:rPr>
          <w:sz w:val="28"/>
        </w:rPr>
        <w:fldChar w:fldCharType="begin"/>
      </w:r>
      <w:r w:rsidRPr="00B356E0">
        <w:rPr>
          <w:sz w:val="28"/>
        </w:rPr>
        <w:instrText xml:space="preserve"> REF  _Ref265742381 \h \r </w:instrText>
      </w:r>
      <w:r w:rsidR="00B356E0">
        <w:rPr>
          <w:sz w:val="28"/>
        </w:rPr>
        <w:instrText xml:space="preserve"> \* MERGEFORMAT </w:instrText>
      </w:r>
      <w:r w:rsidRPr="00B356E0">
        <w:rPr>
          <w:sz w:val="28"/>
        </w:rPr>
      </w:r>
      <w:r w:rsidRPr="00B356E0">
        <w:rPr>
          <w:sz w:val="28"/>
        </w:rPr>
        <w:fldChar w:fldCharType="separate"/>
      </w:r>
      <w:r w:rsidR="00F8269A">
        <w:rPr>
          <w:sz w:val="28"/>
        </w:rPr>
        <w:t>25</w:t>
      </w:r>
      <w:r w:rsidRPr="00B356E0">
        <w:rPr>
          <w:sz w:val="28"/>
        </w:rPr>
        <w:fldChar w:fldCharType="end"/>
      </w:r>
    </w:p>
    <w:p w:rsidR="00057F70" w:rsidRPr="00FE593D" w:rsidRDefault="00057F70" w:rsidP="004D1241">
      <w:pPr>
        <w:pStyle w:val="Formatvorlage10"/>
        <w:tabs>
          <w:tab w:val="clear" w:pos="992"/>
          <w:tab w:val="left" w:pos="851"/>
        </w:tabs>
        <w:ind w:left="0"/>
        <w:jc w:val="left"/>
      </w:pPr>
      <w:r w:rsidRPr="004D1241">
        <w:rPr>
          <w:u w:val="single"/>
        </w:rPr>
        <w:t xml:space="preserve">zu Absatz 3 </w:t>
      </w:r>
      <w:r w:rsidR="00B356E0" w:rsidRPr="004D1241">
        <w:rPr>
          <w:u w:val="single"/>
        </w:rPr>
        <w:br/>
      </w:r>
      <w:r w:rsidRPr="00FE593D">
        <w:t xml:space="preserve">Einzelne Wasserbezüger leiten einen wesentlichen Teil des bezogenen Frischwassers nicht in die öffentlichen Siedlungsentwässerungsanlagen ein. Typische Beispiele sind Gärtnereien, Landwirtschaftsbetriebe, Getränkefirmen </w:t>
      </w:r>
      <w:r w:rsidR="002D0560">
        <w:t>usw</w:t>
      </w:r>
      <w:r w:rsidRPr="00FE593D">
        <w:t>.</w:t>
      </w:r>
    </w:p>
    <w:p w:rsidR="00057F70" w:rsidRPr="00FE593D" w:rsidRDefault="00057F70" w:rsidP="00EA16B6">
      <w:pPr>
        <w:pStyle w:val="Formatvorlage10"/>
        <w:tabs>
          <w:tab w:val="clear" w:pos="992"/>
          <w:tab w:val="left" w:pos="0"/>
        </w:tabs>
        <w:ind w:left="0"/>
      </w:pPr>
      <w:r w:rsidRPr="00FE593D">
        <w:t xml:space="preserve">Der Gebührenpflichtige hat die Menge des nicht abgeleiteten Wassers nachzuweisen. Als Nachweis dient </w:t>
      </w:r>
      <w:r w:rsidR="00C14968">
        <w:t>zum Beispiel</w:t>
      </w:r>
      <w:r w:rsidRPr="00FE593D">
        <w:t xml:space="preserve"> eine auf eigene Kosten, in Absprache mit der Gemeinde installierte Wasseruhr. Der Nachweis muss periodisch überprüft werden.</w:t>
      </w:r>
    </w:p>
    <w:p w:rsidR="00215AAB" w:rsidRPr="00FE593D" w:rsidRDefault="00215AAB" w:rsidP="00F80506">
      <w:pPr>
        <w:tabs>
          <w:tab w:val="left" w:pos="1276"/>
          <w:tab w:val="right" w:pos="7088"/>
          <w:tab w:val="right" w:pos="8931"/>
        </w:tabs>
        <w:spacing w:line="280" w:lineRule="atLeast"/>
        <w:rPr>
          <w:rFonts w:ascii="Times New Roman" w:hAnsi="Times New Roman"/>
          <w:i/>
          <w:sz w:val="22"/>
          <w:szCs w:val="24"/>
          <w:u w:val="double"/>
        </w:rPr>
      </w:pPr>
    </w:p>
    <w:p w:rsidR="000C4904" w:rsidRPr="00B356E0" w:rsidRDefault="000C4904" w:rsidP="00F80506">
      <w:pPr>
        <w:pStyle w:val="Formatvorlage0fett-kursiv"/>
        <w:keepNext/>
        <w:rPr>
          <w:sz w:val="28"/>
        </w:rPr>
      </w:pPr>
      <w:r w:rsidRPr="00B356E0">
        <w:rPr>
          <w:sz w:val="28"/>
        </w:rPr>
        <w:t xml:space="preserve">zu </w:t>
      </w:r>
      <w:r w:rsidR="00201682" w:rsidRPr="00B356E0">
        <w:rPr>
          <w:sz w:val="28"/>
        </w:rPr>
        <w:t xml:space="preserve">Ziffer </w:t>
      </w:r>
      <w:r w:rsidR="00201682" w:rsidRPr="00B356E0">
        <w:rPr>
          <w:sz w:val="28"/>
        </w:rPr>
        <w:fldChar w:fldCharType="begin"/>
      </w:r>
      <w:r w:rsidR="00201682" w:rsidRPr="00B356E0">
        <w:rPr>
          <w:sz w:val="28"/>
        </w:rPr>
        <w:instrText xml:space="preserve"> REF _Ref265742241 \r \h </w:instrText>
      </w:r>
      <w:r w:rsidR="00B356E0">
        <w:rPr>
          <w:sz w:val="28"/>
        </w:rPr>
        <w:instrText xml:space="preserve"> \* MERGEFORMAT </w:instrText>
      </w:r>
      <w:r w:rsidR="00201682" w:rsidRPr="00B356E0">
        <w:rPr>
          <w:sz w:val="28"/>
        </w:rPr>
      </w:r>
      <w:r w:rsidR="00201682" w:rsidRPr="00B356E0">
        <w:rPr>
          <w:sz w:val="28"/>
        </w:rPr>
        <w:fldChar w:fldCharType="separate"/>
      </w:r>
      <w:r w:rsidR="00F8269A">
        <w:rPr>
          <w:sz w:val="28"/>
        </w:rPr>
        <w:t>26</w:t>
      </w:r>
      <w:r w:rsidR="00201682" w:rsidRPr="00B356E0">
        <w:rPr>
          <w:sz w:val="28"/>
        </w:rPr>
        <w:fldChar w:fldCharType="end"/>
      </w:r>
    </w:p>
    <w:p w:rsidR="000C4904" w:rsidRPr="00FE593D" w:rsidRDefault="000C4904" w:rsidP="007117A3">
      <w:pPr>
        <w:pStyle w:val="Formatvorlage10"/>
        <w:keepNext/>
        <w:tabs>
          <w:tab w:val="clear" w:pos="992"/>
        </w:tabs>
        <w:ind w:left="0"/>
      </w:pPr>
      <w:r w:rsidRPr="004D1241">
        <w:rPr>
          <w:u w:val="single"/>
        </w:rPr>
        <w:t>zu Absatz 1</w:t>
      </w:r>
      <w:r w:rsidR="00201682" w:rsidRPr="00B356E0">
        <w:rPr>
          <w:b/>
        </w:rPr>
        <w:t xml:space="preserve"> </w:t>
      </w:r>
      <w:r w:rsidR="00B356E0">
        <w:rPr>
          <w:b/>
        </w:rPr>
        <w:tab/>
      </w:r>
      <w:r w:rsidR="00B356E0">
        <w:rPr>
          <w:b/>
        </w:rPr>
        <w:br/>
      </w:r>
      <w:r w:rsidRPr="00FE593D">
        <w:t>Die im Beispiel aufgeführten Gewichtungen entsprechen empirischen Werten aufgrund differenzierte</w:t>
      </w:r>
      <w:r w:rsidR="002D0560">
        <w:t>r</w:t>
      </w:r>
      <w:r w:rsidRPr="00FE593D">
        <w:t xml:space="preserve"> Messungen. Es ist dem unterschiedlichen Anfall von Schmutzwasser, Regenwasser (Abflusskoeffizient) </w:t>
      </w:r>
      <w:r w:rsidR="002D0560">
        <w:t>usw</w:t>
      </w:r>
      <w:r w:rsidRPr="00FE593D">
        <w:t>. Rechnung getragen worden. Die Spannweite zwischen den einzelnen Gewicht</w:t>
      </w:r>
      <w:r w:rsidR="00F61E26">
        <w:t>ung</w:t>
      </w:r>
      <w:r w:rsidRPr="00FE593D">
        <w:t xml:space="preserve">en kann auch verkleinert, angepasst werden. Die </w:t>
      </w:r>
      <w:r w:rsidR="00DF18D7">
        <w:t>in Absatz 1</w:t>
      </w:r>
      <w:r w:rsidRPr="00FE593D">
        <w:t xml:space="preserve"> aufgeführten Zonen und deren in Klammern genannte Gewichtung </w:t>
      </w:r>
      <w:r w:rsidR="00DF18D7" w:rsidRPr="00FE593D">
        <w:t>entsprechen</w:t>
      </w:r>
      <w:r w:rsidRPr="00FE593D">
        <w:t xml:space="preserve"> lediglich einem Beispiel.</w:t>
      </w:r>
    </w:p>
    <w:p w:rsidR="000C4904" w:rsidRPr="00FE593D" w:rsidRDefault="000C4904" w:rsidP="004D1241">
      <w:pPr>
        <w:pStyle w:val="Formatvorlage10"/>
        <w:keepNext/>
        <w:tabs>
          <w:tab w:val="clear" w:pos="992"/>
        </w:tabs>
        <w:ind w:left="0"/>
        <w:jc w:val="left"/>
      </w:pPr>
      <w:r w:rsidRPr="004D1241">
        <w:rPr>
          <w:u w:val="single"/>
        </w:rPr>
        <w:t>zu Absatz 2</w:t>
      </w:r>
      <w:r w:rsidR="00201682" w:rsidRPr="004D1241">
        <w:rPr>
          <w:u w:val="single"/>
        </w:rPr>
        <w:t xml:space="preserve"> </w:t>
      </w:r>
      <w:r w:rsidR="00B356E0">
        <w:rPr>
          <w:b/>
        </w:rPr>
        <w:br/>
      </w:r>
      <w:r w:rsidRPr="00FE593D">
        <w:t xml:space="preserve">Strassen und </w:t>
      </w:r>
      <w:r w:rsidR="002D0560" w:rsidRPr="00FE593D">
        <w:t xml:space="preserve">Flächen </w:t>
      </w:r>
      <w:r w:rsidR="002D0560">
        <w:t xml:space="preserve">mit </w:t>
      </w:r>
      <w:r w:rsidR="002D0560" w:rsidRPr="00FE593D">
        <w:t>Hartbelag</w:t>
      </w:r>
      <w:r w:rsidR="002D0560">
        <w:t xml:space="preserve"> </w:t>
      </w:r>
      <w:r w:rsidRPr="00FE593D">
        <w:t>sind nur dann gebührenpflichtig, wenn zur Entwässerung öffentliche Siedlungsentwässerungsanlagen beansprucht werden.</w:t>
      </w:r>
    </w:p>
    <w:p w:rsidR="000C4904" w:rsidRPr="00FE593D" w:rsidRDefault="000C4904" w:rsidP="004D1241">
      <w:pPr>
        <w:pStyle w:val="Formatvorlage10"/>
        <w:keepNext/>
        <w:tabs>
          <w:tab w:val="clear" w:pos="992"/>
        </w:tabs>
        <w:ind w:left="0"/>
        <w:jc w:val="left"/>
      </w:pPr>
      <w:r w:rsidRPr="004D1241">
        <w:rPr>
          <w:u w:val="single"/>
        </w:rPr>
        <w:t>zu Absatz 3</w:t>
      </w:r>
      <w:r w:rsidR="00201682" w:rsidRPr="004D1241">
        <w:rPr>
          <w:u w:val="single"/>
        </w:rPr>
        <w:t xml:space="preserve"> </w:t>
      </w:r>
      <w:r w:rsidR="00B356E0">
        <w:rPr>
          <w:b/>
        </w:rPr>
        <w:br/>
      </w:r>
      <w:r w:rsidRPr="00FE593D">
        <w:t xml:space="preserve">Bei Bauten in der Landwirtschaftszone fehlt in der Regel eine </w:t>
      </w:r>
      <w:r w:rsidR="002D0560" w:rsidRPr="00FE593D">
        <w:t>Parzellenfläche</w:t>
      </w:r>
      <w:r w:rsidR="002D0560">
        <w:t xml:space="preserve">, die </w:t>
      </w:r>
      <w:r w:rsidRPr="00FE593D">
        <w:t xml:space="preserve">für die Festsetzung der Grundgebühr </w:t>
      </w:r>
      <w:r w:rsidR="002D0560">
        <w:t>verwendet werden könnte</w:t>
      </w:r>
      <w:r w:rsidRPr="00FE593D">
        <w:t xml:space="preserve">. Die </w:t>
      </w:r>
      <w:r w:rsidR="002D0560" w:rsidRPr="00FE593D">
        <w:t xml:space="preserve">Fläche </w:t>
      </w:r>
      <w:r w:rsidR="002D0560">
        <w:t xml:space="preserve">von </w:t>
      </w:r>
      <w:r w:rsidRPr="00FE593D">
        <w:t xml:space="preserve">Hofraum, Garten und </w:t>
      </w:r>
      <w:r w:rsidR="002D0560">
        <w:t xml:space="preserve">der </w:t>
      </w:r>
      <w:r w:rsidRPr="00FE593D">
        <w:t>umliegenden Wiesen ergibt eine überhöhte Belastung</w:t>
      </w:r>
      <w:r w:rsidR="002D0560">
        <w:t xml:space="preserve">, die </w:t>
      </w:r>
      <w:r w:rsidR="002D0560" w:rsidRPr="00FE593D">
        <w:t xml:space="preserve">nicht den Verhältnissen </w:t>
      </w:r>
      <w:r w:rsidR="002D0560" w:rsidRPr="001335FD">
        <w:t>entspricht</w:t>
      </w:r>
      <w:r w:rsidRPr="001335FD">
        <w:t xml:space="preserve">. In diesen Fällen behilft man sich mit der </w:t>
      </w:r>
      <w:r w:rsidR="000C753F" w:rsidRPr="001335FD">
        <w:t>Summe der Geschoss</w:t>
      </w:r>
      <w:r w:rsidRPr="001335FD">
        <w:t>fläche</w:t>
      </w:r>
      <w:r w:rsidR="000C753F" w:rsidRPr="001335FD">
        <w:t>n</w:t>
      </w:r>
      <w:r w:rsidRPr="001335FD">
        <w:t xml:space="preserve"> (GF) des Wohnhauses </w:t>
      </w:r>
      <w:r w:rsidR="002B665C" w:rsidRPr="001335FD">
        <w:t>beziehungsweise</w:t>
      </w:r>
      <w:r w:rsidRPr="001335FD">
        <w:t xml:space="preserve"> Gebäudes</w:t>
      </w:r>
      <w:r w:rsidR="00A2738E" w:rsidRPr="001335FD">
        <w:t xml:space="preserve">. </w:t>
      </w:r>
      <w:r w:rsidR="00496A07" w:rsidRPr="001335FD">
        <w:t xml:space="preserve">Zur Ermittlung der massgebenden Fläche </w:t>
      </w:r>
      <w:r w:rsidR="000C753F" w:rsidRPr="001335FD">
        <w:t xml:space="preserve">werden </w:t>
      </w:r>
      <w:r w:rsidR="00496A07" w:rsidRPr="001335FD">
        <w:t xml:space="preserve">die </w:t>
      </w:r>
      <w:r w:rsidR="000C753F" w:rsidRPr="001335FD">
        <w:t>Geschossflächen</w:t>
      </w:r>
      <w:r w:rsidR="00496A07" w:rsidRPr="001335FD">
        <w:t xml:space="preserve"> mit dem Faktor multipliziert, der die Nutzung berücksichtigt.</w:t>
      </w:r>
    </w:p>
    <w:p w:rsidR="000C4904" w:rsidRPr="00FE593D" w:rsidRDefault="000C4904" w:rsidP="007117A3">
      <w:pPr>
        <w:pStyle w:val="Formatvorlage10"/>
        <w:tabs>
          <w:tab w:val="clear" w:pos="992"/>
        </w:tabs>
        <w:ind w:left="0"/>
      </w:pPr>
      <w:r w:rsidRPr="00FE593D">
        <w:t xml:space="preserve">Erhebungen bei einigen Bauten haben </w:t>
      </w:r>
      <w:r w:rsidR="00F61E26">
        <w:t>ge</w:t>
      </w:r>
      <w:r w:rsidR="00A2738E">
        <w:t>zeigt</w:t>
      </w:r>
      <w:r w:rsidRPr="00FE593D">
        <w:t xml:space="preserve">, dass mit dem Faktor 5 gute Ergebnisse </w:t>
      </w:r>
      <w:r w:rsidR="00A2738E">
        <w:t>erreicht werden</w:t>
      </w:r>
      <w:r w:rsidRPr="00FE593D">
        <w:t xml:space="preserve">. </w:t>
      </w:r>
      <w:r w:rsidR="00A2738E">
        <w:t xml:space="preserve">Hinsichtlich der </w:t>
      </w:r>
      <w:r w:rsidRPr="00FE593D">
        <w:t>Nutzung sind zwei mögliche Zuschlag</w:t>
      </w:r>
      <w:r w:rsidR="00F61E26">
        <w:t>s</w:t>
      </w:r>
      <w:r w:rsidRPr="00FE593D">
        <w:t>stufen vorgesehen, die dem unterschiedlichen Zustand Rechnung tragen.</w:t>
      </w:r>
    </w:p>
    <w:p w:rsidR="000C4904" w:rsidRPr="00FE593D" w:rsidRDefault="000C4904" w:rsidP="007117A3">
      <w:pPr>
        <w:pStyle w:val="Textkrper-Zeileneinzug"/>
        <w:spacing w:line="280" w:lineRule="atLeast"/>
        <w:ind w:left="0"/>
        <w:rPr>
          <w:i/>
          <w:sz w:val="22"/>
        </w:rPr>
      </w:pPr>
    </w:p>
    <w:p w:rsidR="000C4904" w:rsidRPr="00FE593D" w:rsidRDefault="000C4904" w:rsidP="00F80506">
      <w:pPr>
        <w:pStyle w:val="Formatvorlage10"/>
      </w:pPr>
      <w:r w:rsidRPr="00B356E0">
        <w:rPr>
          <w:b/>
        </w:rPr>
        <w:t>Berechnungsbeispiel</w:t>
      </w:r>
      <w:r w:rsidRPr="00B356E0">
        <w:t>:</w:t>
      </w:r>
      <w:r w:rsidR="00B356E0">
        <w:tab/>
      </w:r>
      <w:r w:rsidR="00B356E0">
        <w:br/>
      </w:r>
      <w:r w:rsidRPr="00B356E0">
        <w:rPr>
          <w:u w:val="single"/>
        </w:rPr>
        <w:t>Landwirtschaftsbetrieb mit 15</w:t>
      </w:r>
      <w:r w:rsidR="00A2738E" w:rsidRPr="00B356E0">
        <w:rPr>
          <w:u w:val="single"/>
        </w:rPr>
        <w:t>,</w:t>
      </w:r>
      <w:r w:rsidRPr="00B356E0">
        <w:rPr>
          <w:u w:val="single"/>
        </w:rPr>
        <w:t>4 ha Landfläche:</w:t>
      </w:r>
    </w:p>
    <w:p w:rsidR="000C4904" w:rsidRPr="00FE593D" w:rsidRDefault="000C4904" w:rsidP="00F80506">
      <w:pPr>
        <w:pStyle w:val="Formatvorlage10"/>
        <w:ind w:left="708"/>
      </w:pPr>
      <w:r w:rsidRPr="00FE593D">
        <w:t xml:space="preserve">Bauernhaus mit Geschossfläche (nach Norm SIA 416, 2003) von </w:t>
      </w:r>
      <w:r w:rsidR="00FE593D" w:rsidRPr="00FE593D">
        <w:t xml:space="preserve">je </w:t>
      </w:r>
      <w:r w:rsidRPr="00FE593D">
        <w:t>60</w:t>
      </w:r>
      <w:r w:rsidR="003F7213">
        <w:t xml:space="preserve"> </w:t>
      </w:r>
      <w:r w:rsidRPr="00FE593D">
        <w:t>m</w:t>
      </w:r>
      <w:r w:rsidRPr="00A2738E">
        <w:rPr>
          <w:vertAlign w:val="superscript"/>
        </w:rPr>
        <w:t>2</w:t>
      </w:r>
      <w:r w:rsidR="00B356E0">
        <w:rPr>
          <w:vertAlign w:val="superscript"/>
        </w:rPr>
        <w:tab/>
      </w:r>
      <w:r w:rsidR="00B356E0">
        <w:rPr>
          <w:vertAlign w:val="superscript"/>
        </w:rPr>
        <w:br/>
      </w:r>
      <w:r w:rsidR="00B356E0">
        <w:tab/>
        <w:t xml:space="preserve">– </w:t>
      </w:r>
      <w:r w:rsidRPr="00FE593D">
        <w:t>Kellergeschoss</w:t>
      </w:r>
      <w:r w:rsidR="00B356E0">
        <w:tab/>
      </w:r>
      <w:r w:rsidR="00B356E0">
        <w:br/>
      </w:r>
      <w:r w:rsidR="00B356E0">
        <w:tab/>
        <w:t xml:space="preserve">– </w:t>
      </w:r>
      <w:r w:rsidRPr="00FE593D">
        <w:t>Wohngeschoss</w:t>
      </w:r>
      <w:r w:rsidR="00B356E0">
        <w:tab/>
      </w:r>
      <w:r w:rsidR="00B356E0">
        <w:br/>
      </w:r>
      <w:r w:rsidR="00B356E0">
        <w:tab/>
        <w:t xml:space="preserve">– </w:t>
      </w:r>
      <w:r w:rsidRPr="00FE593D">
        <w:t>Dachgeschoss mit Wohnen und Abstellraum</w:t>
      </w:r>
    </w:p>
    <w:p w:rsidR="000C4904" w:rsidRPr="00FE593D" w:rsidRDefault="005829D5" w:rsidP="00F80506">
      <w:pPr>
        <w:pStyle w:val="Formatvorlage10"/>
      </w:pPr>
      <w:r w:rsidRPr="00FE593D">
        <w:t xml:space="preserve">Grundfläche </w:t>
      </w:r>
      <w:r w:rsidR="000C4904" w:rsidRPr="00FE593D">
        <w:t>Scheune</w:t>
      </w:r>
      <w:r>
        <w:t>:</w:t>
      </w:r>
      <w:r w:rsidR="000C4904" w:rsidRPr="00FE593D">
        <w:t xml:space="preserve"> 230</w:t>
      </w:r>
      <w:r>
        <w:t xml:space="preserve"> </w:t>
      </w:r>
      <w:r w:rsidR="000C4904" w:rsidRPr="00FE593D">
        <w:t>m</w:t>
      </w:r>
      <w:r w:rsidR="000C4904" w:rsidRPr="00A2738E">
        <w:rPr>
          <w:vertAlign w:val="superscript"/>
        </w:rPr>
        <w:t>2</w:t>
      </w:r>
    </w:p>
    <w:p w:rsidR="000C4904" w:rsidRPr="00FE593D" w:rsidRDefault="000C4904" w:rsidP="00F80506">
      <w:pPr>
        <w:pStyle w:val="Formatvorlage10"/>
      </w:pPr>
      <w:r w:rsidRPr="00FE593D">
        <w:t xml:space="preserve">Einheitspreis der Grundgebühr (siehe Beispiel zu </w:t>
      </w:r>
      <w:r w:rsidR="003F7213">
        <w:t>Ziffer</w:t>
      </w:r>
      <w:r w:rsidRPr="00FE593D">
        <w:t xml:space="preserve"> </w:t>
      </w:r>
      <w:r w:rsidR="00FE593D" w:rsidRPr="00FE593D">
        <w:fldChar w:fldCharType="begin"/>
      </w:r>
      <w:r w:rsidR="00FE593D" w:rsidRPr="00FE593D">
        <w:instrText xml:space="preserve"> REF _Ref272322980 \r \h </w:instrText>
      </w:r>
      <w:r w:rsidR="00FE593D">
        <w:instrText xml:space="preserve"> \* MERGEFORMAT </w:instrText>
      </w:r>
      <w:r w:rsidR="00FE593D" w:rsidRPr="00FE593D">
        <w:fldChar w:fldCharType="separate"/>
      </w:r>
      <w:r w:rsidR="00F8269A">
        <w:t>24</w:t>
      </w:r>
      <w:r w:rsidR="00FE593D" w:rsidRPr="00FE593D">
        <w:fldChar w:fldCharType="end"/>
      </w:r>
      <w:r w:rsidRPr="00FE593D">
        <w:t>) Fr. 0.12/m</w:t>
      </w:r>
      <w:r w:rsidRPr="00A2738E">
        <w:rPr>
          <w:vertAlign w:val="superscript"/>
        </w:rPr>
        <w:t>2</w:t>
      </w:r>
    </w:p>
    <w:p w:rsidR="000C4904" w:rsidRPr="00BA431E" w:rsidRDefault="00B356E0" w:rsidP="00F80506">
      <w:pPr>
        <w:pStyle w:val="Formatvorlage1kursiv"/>
        <w:tabs>
          <w:tab w:val="right" w:pos="5387"/>
          <w:tab w:val="right" w:pos="6521"/>
          <w:tab w:val="left" w:pos="6663"/>
        </w:tabs>
      </w:pPr>
      <w:r w:rsidRPr="00BA431E">
        <w:t xml:space="preserve">— </w:t>
      </w:r>
      <w:r w:rsidR="000C4904" w:rsidRPr="00BA431E">
        <w:t>Gebäudefläche Wohnhaus:</w:t>
      </w:r>
      <w:r w:rsidRPr="00BA431E">
        <w:tab/>
      </w:r>
      <w:r w:rsidRPr="00BA431E">
        <w:br/>
      </w:r>
      <w:r w:rsidR="000C4904" w:rsidRPr="00BA431E">
        <w:tab/>
        <w:t>Geschossfläche x Geschosse</w:t>
      </w:r>
      <w:r w:rsidR="00C570D0" w:rsidRPr="00BA431E">
        <w:tab/>
      </w:r>
      <w:r w:rsidR="000C4904" w:rsidRPr="00BA431E">
        <w:t>60 m</w:t>
      </w:r>
      <w:r w:rsidR="000C4904" w:rsidRPr="00BA431E">
        <w:rPr>
          <w:vertAlign w:val="superscript"/>
        </w:rPr>
        <w:t>2</w:t>
      </w:r>
      <w:r w:rsidR="000C4904" w:rsidRPr="00BA431E">
        <w:t xml:space="preserve"> x 3 =</w:t>
      </w:r>
      <w:r w:rsidR="00C570D0" w:rsidRPr="00BA431E">
        <w:tab/>
      </w:r>
      <w:r w:rsidR="000C4904" w:rsidRPr="00BA431E">
        <w:t xml:space="preserve"> 180 m</w:t>
      </w:r>
      <w:r w:rsidR="000C4904" w:rsidRPr="00BA431E">
        <w:rPr>
          <w:vertAlign w:val="superscript"/>
        </w:rPr>
        <w:t>2</w:t>
      </w:r>
      <w:r w:rsidR="00C570D0" w:rsidRPr="00BA431E">
        <w:rPr>
          <w:vertAlign w:val="superscript"/>
        </w:rPr>
        <w:tab/>
      </w:r>
      <w:r w:rsidR="00C570D0" w:rsidRPr="00BA431E">
        <w:br/>
      </w:r>
      <w:r w:rsidR="000C4904" w:rsidRPr="00BA431E">
        <w:tab/>
        <w:t>Grundfläche Scheune</w:t>
      </w:r>
      <w:r w:rsidR="00C570D0" w:rsidRPr="00BA431E">
        <w:tab/>
      </w:r>
      <w:r w:rsidR="000C4904" w:rsidRPr="00BA431E">
        <w:tab/>
      </w:r>
      <w:r w:rsidR="000C4904" w:rsidRPr="00BA431E">
        <w:rPr>
          <w:szCs w:val="24"/>
        </w:rPr>
        <w:t>230 m</w:t>
      </w:r>
      <w:r w:rsidR="000C4904" w:rsidRPr="00BA431E">
        <w:rPr>
          <w:szCs w:val="24"/>
          <w:vertAlign w:val="superscript"/>
        </w:rPr>
        <w:t>2</w:t>
      </w:r>
      <w:r w:rsidR="00C570D0" w:rsidRPr="00BA431E">
        <w:rPr>
          <w:szCs w:val="24"/>
          <w:vertAlign w:val="superscript"/>
        </w:rPr>
        <w:tab/>
      </w:r>
      <w:r w:rsidR="00C570D0" w:rsidRPr="00BA431E">
        <w:br/>
      </w:r>
      <w:r w:rsidR="000C4904" w:rsidRPr="00BA431E">
        <w:tab/>
        <w:t>Gesamtfläche (Wohnhaus und Scheune)</w:t>
      </w:r>
      <w:r w:rsidR="000C4904" w:rsidRPr="00BA431E">
        <w:tab/>
      </w:r>
      <w:r w:rsidR="00C570D0" w:rsidRPr="00BA431E">
        <w:tab/>
      </w:r>
      <w:r w:rsidR="000C4904" w:rsidRPr="00BA431E">
        <w:rPr>
          <w:b/>
          <w:szCs w:val="24"/>
        </w:rPr>
        <w:t>410 m</w:t>
      </w:r>
      <w:r w:rsidR="000C4904" w:rsidRPr="00BA431E">
        <w:rPr>
          <w:b/>
          <w:szCs w:val="24"/>
          <w:vertAlign w:val="superscript"/>
        </w:rPr>
        <w:t>2</w:t>
      </w:r>
      <w:r w:rsidR="00C570D0" w:rsidRPr="00BA431E">
        <w:tab/>
      </w:r>
    </w:p>
    <w:p w:rsidR="000C4904" w:rsidRPr="00BA431E" w:rsidRDefault="00C570D0" w:rsidP="00F80506">
      <w:pPr>
        <w:pStyle w:val="Formatvorlage1kursiv"/>
        <w:tabs>
          <w:tab w:val="right" w:pos="5387"/>
          <w:tab w:val="right" w:pos="6521"/>
          <w:tab w:val="left" w:pos="6663"/>
        </w:tabs>
      </w:pPr>
      <w:r w:rsidRPr="00BA431E">
        <w:t>—</w:t>
      </w:r>
      <w:r w:rsidR="000C4904" w:rsidRPr="00BA431E">
        <w:tab/>
        <w:t>massgebende Fläche:</w:t>
      </w:r>
      <w:r w:rsidRPr="00BA431E">
        <w:t xml:space="preserve"> </w:t>
      </w:r>
      <w:r w:rsidRPr="00BA431E">
        <w:tab/>
      </w:r>
      <w:r w:rsidRPr="00BA431E">
        <w:br/>
      </w:r>
      <w:r w:rsidR="000C4904" w:rsidRPr="00BA431E">
        <w:t>Gesamtfläche x Faktor für gemischte Nutzung</w:t>
      </w:r>
      <w:r w:rsidRPr="00BA431E">
        <w:tab/>
      </w:r>
      <w:r w:rsidRPr="00BA431E">
        <w:br/>
      </w:r>
      <w:r w:rsidRPr="00BA431E">
        <w:tab/>
      </w:r>
      <w:r w:rsidR="000C4904" w:rsidRPr="00BA431E">
        <w:tab/>
        <w:t>410 m</w:t>
      </w:r>
      <w:r w:rsidR="000C4904" w:rsidRPr="00BA431E">
        <w:rPr>
          <w:vertAlign w:val="superscript"/>
        </w:rPr>
        <w:t xml:space="preserve">2 </w:t>
      </w:r>
      <w:r w:rsidR="000C4904" w:rsidRPr="00BA431E">
        <w:t>x Faktor 6 =</w:t>
      </w:r>
      <w:r w:rsidRPr="00BA431E">
        <w:tab/>
      </w:r>
      <w:r w:rsidR="000C4904" w:rsidRPr="00BA431E">
        <w:t xml:space="preserve"> 2460 m</w:t>
      </w:r>
      <w:r w:rsidR="000C4904" w:rsidRPr="00BA431E">
        <w:rPr>
          <w:vertAlign w:val="superscript"/>
        </w:rPr>
        <w:t>2</w:t>
      </w:r>
      <w:r w:rsidRPr="00BA431E">
        <w:tab/>
      </w:r>
    </w:p>
    <w:p w:rsidR="000C4904" w:rsidRPr="00BA431E" w:rsidRDefault="00C570D0" w:rsidP="00F80506">
      <w:pPr>
        <w:pStyle w:val="Formatvorlage1kursiv"/>
        <w:tabs>
          <w:tab w:val="right" w:pos="5387"/>
          <w:tab w:val="right" w:pos="6521"/>
          <w:tab w:val="left" w:pos="6663"/>
        </w:tabs>
        <w:rPr>
          <w:b/>
          <w:szCs w:val="24"/>
        </w:rPr>
      </w:pPr>
      <w:r w:rsidRPr="00BA431E">
        <w:t>—</w:t>
      </w:r>
      <w:r w:rsidR="000C4904" w:rsidRPr="00BA431E">
        <w:tab/>
        <w:t>Berechnung der Grundgebühr:</w:t>
      </w:r>
      <w:r w:rsidRPr="00BA431E">
        <w:t xml:space="preserve"> </w:t>
      </w:r>
      <w:r w:rsidRPr="00BA431E">
        <w:tab/>
      </w:r>
      <w:r w:rsidRPr="00BA431E">
        <w:br/>
      </w:r>
      <w:r w:rsidR="000C4904" w:rsidRPr="00BA431E">
        <w:t>massgebende Fläche x Einheitspreis der Grundgebühr</w:t>
      </w:r>
      <w:r w:rsidRPr="00BA431E">
        <w:tab/>
      </w:r>
      <w:r w:rsidRPr="00BA431E">
        <w:br/>
      </w:r>
      <w:r w:rsidR="000C4904" w:rsidRPr="00BA431E">
        <w:tab/>
      </w:r>
      <w:r w:rsidR="00BA431E">
        <w:tab/>
      </w:r>
      <w:r w:rsidR="000C4904" w:rsidRPr="00BA431E">
        <w:t>2460 m</w:t>
      </w:r>
      <w:r w:rsidR="000C4904" w:rsidRPr="00BA431E">
        <w:rPr>
          <w:vertAlign w:val="superscript"/>
        </w:rPr>
        <w:t>2</w:t>
      </w:r>
      <w:r w:rsidR="000C4904" w:rsidRPr="00BA431E">
        <w:t xml:space="preserve"> x Fr. 0.12/m</w:t>
      </w:r>
      <w:r w:rsidR="000C4904" w:rsidRPr="00BA431E">
        <w:rPr>
          <w:vertAlign w:val="superscript"/>
        </w:rPr>
        <w:t>2</w:t>
      </w:r>
      <w:r w:rsidR="000C4904" w:rsidRPr="00BA431E">
        <w:t xml:space="preserve"> =</w:t>
      </w:r>
      <w:r w:rsidR="00BA431E">
        <w:tab/>
      </w:r>
      <w:r w:rsidR="000C4904" w:rsidRPr="00BA431E">
        <w:rPr>
          <w:b/>
          <w:szCs w:val="24"/>
        </w:rPr>
        <w:t>Fr. 295.20</w:t>
      </w:r>
    </w:p>
    <w:sectPr w:rsidR="000C4904" w:rsidRPr="00BA431E" w:rsidSect="00F80506">
      <w:footerReference w:type="even" r:id="rId13"/>
      <w:footerReference w:type="default" r:id="rId14"/>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CC" w:rsidRDefault="00BB43CC">
      <w:r>
        <w:separator/>
      </w:r>
    </w:p>
  </w:endnote>
  <w:endnote w:type="continuationSeparator" w:id="0">
    <w:p w:rsidR="00BB43CC" w:rsidRDefault="00BB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LBA M+ Times Ten">
    <w:altName w:val="Times New Roman"/>
    <w:panose1 w:val="00000000000000000000"/>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Ten Roman">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67" w:rsidRDefault="008F1F67" w:rsidP="005F79E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948CA">
      <w:rPr>
        <w:rStyle w:val="Seitenzahl"/>
        <w:noProof/>
      </w:rPr>
      <w:t>12</w:t>
    </w:r>
    <w:r>
      <w:rPr>
        <w:rStyle w:val="Seitenzahl"/>
      </w:rPr>
      <w:fldChar w:fldCharType="end"/>
    </w:r>
  </w:p>
  <w:p w:rsidR="008F1F67" w:rsidRPr="00DC6FA0" w:rsidRDefault="008F1F67" w:rsidP="008C38D2">
    <w:pPr>
      <w:pStyle w:val="Fuzeile"/>
      <w:spacing w:before="40"/>
      <w:ind w:left="284"/>
      <w:jc w:val="right"/>
      <w:rPr>
        <w:position w:val="-6"/>
        <w:sz w:val="18"/>
      </w:rPr>
    </w:pPr>
    <w:r w:rsidRPr="00DC6FA0">
      <w:rPr>
        <w:position w:val="-6"/>
        <w:sz w:val="18"/>
      </w:rPr>
      <w:t xml:space="preserve">— Verordnung über die Siedlungsentwässerungsanlagen der Gemeinde/Stadt </w:t>
    </w:r>
    <w:r w:rsidRPr="00DC6FA0">
      <w:rPr>
        <w:position w:val="-6"/>
        <w:sz w:val="18"/>
        <w:highlight w:val="yellow"/>
      </w:rPr>
      <w:t>…..</w:t>
    </w:r>
    <w:r w:rsidRPr="00DC6FA0">
      <w:rPr>
        <w:position w:val="-6"/>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67" w:rsidRDefault="008F1F67" w:rsidP="005F79E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948CA">
      <w:rPr>
        <w:rStyle w:val="Seitenzahl"/>
        <w:noProof/>
      </w:rPr>
      <w:t>11</w:t>
    </w:r>
    <w:r>
      <w:rPr>
        <w:rStyle w:val="Seitenzahl"/>
      </w:rPr>
      <w:fldChar w:fldCharType="end"/>
    </w:r>
  </w:p>
  <w:p w:rsidR="008F1F67" w:rsidRPr="00B96D61" w:rsidRDefault="008F1F67" w:rsidP="00B96D61">
    <w:pPr>
      <w:pStyle w:val="Fuzeile"/>
      <w:spacing w:before="40"/>
      <w:ind w:right="284"/>
      <w:rPr>
        <w:sz w:val="16"/>
      </w:rPr>
    </w:pPr>
    <w:r w:rsidRPr="00DC6FA0">
      <w:rPr>
        <w:position w:val="-6"/>
        <w:sz w:val="18"/>
      </w:rPr>
      <w:t xml:space="preserve">— Verordnung über die Siedlungsentwässerungsanlagen der Gemeinde/Stadt </w:t>
    </w:r>
    <w:r w:rsidRPr="00DC6FA0">
      <w:rPr>
        <w:position w:val="-6"/>
        <w:sz w:val="18"/>
        <w:highlight w:val="yellow"/>
      </w:rPr>
      <w:t>…..</w:t>
    </w:r>
    <w:r w:rsidRPr="00DC6FA0">
      <w:rPr>
        <w:position w:val="-6"/>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CC" w:rsidRDefault="00BB43CC">
      <w:r>
        <w:separator/>
      </w:r>
    </w:p>
  </w:footnote>
  <w:footnote w:type="continuationSeparator" w:id="0">
    <w:p w:rsidR="00BB43CC" w:rsidRDefault="00BB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6E7"/>
    <w:multiLevelType w:val="hybridMultilevel"/>
    <w:tmpl w:val="56C2E94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ED341FD"/>
    <w:multiLevelType w:val="hybridMultilevel"/>
    <w:tmpl w:val="56C2E94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3DF7ECD"/>
    <w:multiLevelType w:val="multilevel"/>
    <w:tmpl w:val="DF7C212E"/>
    <w:lvl w:ilvl="0">
      <w:start w:val="1"/>
      <w:numFmt w:val="upperLetter"/>
      <w:pStyle w:val="berschrift1"/>
      <w:lvlText w:val="%1"/>
      <w:lvlJc w:val="left"/>
      <w:pPr>
        <w:tabs>
          <w:tab w:val="num" w:pos="567"/>
        </w:tabs>
        <w:ind w:left="0" w:firstLine="0"/>
      </w:pPr>
      <w:rPr>
        <w:rFonts w:ascii="Arial" w:hAnsi="Arial" w:hint="default"/>
        <w:b/>
        <w:i w:val="0"/>
        <w:sz w:val="32"/>
        <w:szCs w:val="32"/>
      </w:rPr>
    </w:lvl>
    <w:lvl w:ilvl="1">
      <w:start w:val="1"/>
      <w:numFmt w:val="decimal"/>
      <w:lvlText w:val="§ %2"/>
      <w:lvlJc w:val="left"/>
      <w:pPr>
        <w:tabs>
          <w:tab w:val="num" w:pos="357"/>
        </w:tabs>
        <w:ind w:left="0" w:firstLine="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ED91180"/>
    <w:multiLevelType w:val="hybridMultilevel"/>
    <w:tmpl w:val="203871EC"/>
    <w:lvl w:ilvl="0" w:tplc="FF8430BC">
      <w:numFmt w:val="bullet"/>
      <w:lvlText w:val="-"/>
      <w:lvlJc w:val="left"/>
      <w:pPr>
        <w:ind w:left="927" w:hanging="360"/>
      </w:pPr>
      <w:rPr>
        <w:rFonts w:ascii="Calibri" w:eastAsia="Calibri" w:hAnsi="Calibri" w:cs="Calibri"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5F353435"/>
    <w:multiLevelType w:val="hybridMultilevel"/>
    <w:tmpl w:val="1EAE5E66"/>
    <w:lvl w:ilvl="0" w:tplc="BA001FA8">
      <w:start w:val="1"/>
      <w:numFmt w:val="decimal"/>
      <w:pStyle w:val="Randzifferntext"/>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45368E7"/>
    <w:multiLevelType w:val="multilevel"/>
    <w:tmpl w:val="F02423AA"/>
    <w:lvl w:ilvl="0">
      <w:start w:val="1"/>
      <w:numFmt w:val="decimal"/>
      <w:lvlText w:val="%1"/>
      <w:lvlJc w:val="left"/>
      <w:pPr>
        <w:tabs>
          <w:tab w:val="num" w:pos="432"/>
        </w:tabs>
        <w:ind w:left="0" w:firstLine="0"/>
      </w:pPr>
      <w:rPr>
        <w:rFonts w:ascii="Arial" w:hAnsi="Arial" w:hint="default"/>
        <w:b/>
        <w:i w:val="0"/>
        <w:sz w:val="32"/>
        <w:szCs w:val="32"/>
      </w:rPr>
    </w:lvl>
    <w:lvl w:ilvl="1">
      <w:start w:val="1"/>
      <w:numFmt w:val="decimal"/>
      <w:lvlText w:val="§ %2"/>
      <w:lvlJc w:val="left"/>
      <w:pPr>
        <w:tabs>
          <w:tab w:val="num" w:pos="567"/>
        </w:tabs>
        <w:ind w:left="567" w:hanging="567"/>
      </w:pPr>
      <w:rPr>
        <w:rFonts w:ascii="Arial Fett" w:hAnsi="Arial Fett"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5E2177"/>
    <w:multiLevelType w:val="multilevel"/>
    <w:tmpl w:val="F1502AC6"/>
    <w:lvl w:ilvl="0">
      <w:start w:val="1"/>
      <w:numFmt w:val="decimal"/>
      <w:lvlText w:val="%1"/>
      <w:lvlJc w:val="left"/>
      <w:pPr>
        <w:tabs>
          <w:tab w:val="num" w:pos="709"/>
        </w:tabs>
        <w:ind w:left="709" w:hanging="709"/>
      </w:pPr>
      <w:rPr>
        <w:rFonts w:ascii="Arial" w:hAnsi="Arial" w:hint="default"/>
        <w:b/>
        <w:i w:val="0"/>
        <w:sz w:val="32"/>
        <w:szCs w:val="32"/>
      </w:rPr>
    </w:lvl>
    <w:lvl w:ilvl="1">
      <w:start w:val="1"/>
      <w:numFmt w:val="decimal"/>
      <w:lvlRestart w:val="0"/>
      <w:pStyle w:val="berschrift2"/>
      <w:lvlText w:val="%2"/>
      <w:lvlJc w:val="left"/>
      <w:pPr>
        <w:tabs>
          <w:tab w:val="num" w:pos="851"/>
        </w:tabs>
        <w:ind w:left="851" w:hanging="709"/>
      </w:pPr>
      <w:rPr>
        <w:rFonts w:ascii="Arial Fett" w:hAnsi="Arial Fett" w:hint="default"/>
        <w:b/>
        <w:i w:val="0"/>
        <w:sz w:val="28"/>
        <w:szCs w:val="28"/>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6"/>
  </w:num>
  <w:num w:numId="4">
    <w:abstractNumId w:val="4"/>
  </w:num>
  <w:num w:numId="5">
    <w:abstractNumId w:val="6"/>
  </w:num>
  <w:num w:numId="6">
    <w:abstractNumId w:val="6"/>
  </w:num>
  <w:num w:numId="7">
    <w:abstractNumId w:val="6"/>
  </w:num>
  <w:num w:numId="8">
    <w:abstractNumId w:val="6"/>
  </w:num>
  <w:num w:numId="9">
    <w:abstractNumId w:val="0"/>
  </w:num>
  <w:num w:numId="10">
    <w:abstractNumId w:val="1"/>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evenAndOddHeaders/>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A9E"/>
    <w:rsid w:val="00004034"/>
    <w:rsid w:val="0000552D"/>
    <w:rsid w:val="00010AB7"/>
    <w:rsid w:val="00011CB2"/>
    <w:rsid w:val="00013A83"/>
    <w:rsid w:val="00015E93"/>
    <w:rsid w:val="00022293"/>
    <w:rsid w:val="00022731"/>
    <w:rsid w:val="00023383"/>
    <w:rsid w:val="0002449C"/>
    <w:rsid w:val="0002465C"/>
    <w:rsid w:val="00024FC7"/>
    <w:rsid w:val="00025A70"/>
    <w:rsid w:val="00031D5D"/>
    <w:rsid w:val="00034906"/>
    <w:rsid w:val="0003504A"/>
    <w:rsid w:val="000359B7"/>
    <w:rsid w:val="00040344"/>
    <w:rsid w:val="00041CE7"/>
    <w:rsid w:val="000428CC"/>
    <w:rsid w:val="00045760"/>
    <w:rsid w:val="00046760"/>
    <w:rsid w:val="00054864"/>
    <w:rsid w:val="00056E44"/>
    <w:rsid w:val="00057F70"/>
    <w:rsid w:val="00060A4D"/>
    <w:rsid w:val="00060A70"/>
    <w:rsid w:val="00063205"/>
    <w:rsid w:val="00065CFB"/>
    <w:rsid w:val="000717A1"/>
    <w:rsid w:val="00073BF4"/>
    <w:rsid w:val="00074A81"/>
    <w:rsid w:val="0008421B"/>
    <w:rsid w:val="000859F3"/>
    <w:rsid w:val="00086694"/>
    <w:rsid w:val="00091BBC"/>
    <w:rsid w:val="00091CBC"/>
    <w:rsid w:val="000957BF"/>
    <w:rsid w:val="000960B2"/>
    <w:rsid w:val="00096E6D"/>
    <w:rsid w:val="00097F97"/>
    <w:rsid w:val="000A1C3F"/>
    <w:rsid w:val="000A1E34"/>
    <w:rsid w:val="000A38B9"/>
    <w:rsid w:val="000B0BF2"/>
    <w:rsid w:val="000B1617"/>
    <w:rsid w:val="000B2BF6"/>
    <w:rsid w:val="000B40A7"/>
    <w:rsid w:val="000B40E7"/>
    <w:rsid w:val="000B4C0C"/>
    <w:rsid w:val="000B53EC"/>
    <w:rsid w:val="000B65AC"/>
    <w:rsid w:val="000B6DC1"/>
    <w:rsid w:val="000C12FC"/>
    <w:rsid w:val="000C1602"/>
    <w:rsid w:val="000C3D82"/>
    <w:rsid w:val="000C4904"/>
    <w:rsid w:val="000C5B93"/>
    <w:rsid w:val="000C6024"/>
    <w:rsid w:val="000C6A7A"/>
    <w:rsid w:val="000C753F"/>
    <w:rsid w:val="000C7ADF"/>
    <w:rsid w:val="000D3BFC"/>
    <w:rsid w:val="000D4B5E"/>
    <w:rsid w:val="000D7721"/>
    <w:rsid w:val="000E4BCF"/>
    <w:rsid w:val="000F0C96"/>
    <w:rsid w:val="000F151A"/>
    <w:rsid w:val="000F3081"/>
    <w:rsid w:val="000F4D3F"/>
    <w:rsid w:val="000F63B8"/>
    <w:rsid w:val="00103881"/>
    <w:rsid w:val="00103D43"/>
    <w:rsid w:val="001065E6"/>
    <w:rsid w:val="0010748C"/>
    <w:rsid w:val="00113EC4"/>
    <w:rsid w:val="001149DE"/>
    <w:rsid w:val="00115F69"/>
    <w:rsid w:val="001164E6"/>
    <w:rsid w:val="00116DC3"/>
    <w:rsid w:val="00120271"/>
    <w:rsid w:val="00124358"/>
    <w:rsid w:val="00126500"/>
    <w:rsid w:val="001333CA"/>
    <w:rsid w:val="001335FD"/>
    <w:rsid w:val="00136EBE"/>
    <w:rsid w:val="00137B67"/>
    <w:rsid w:val="00143346"/>
    <w:rsid w:val="00144D5E"/>
    <w:rsid w:val="001454DD"/>
    <w:rsid w:val="001517F5"/>
    <w:rsid w:val="00152F4B"/>
    <w:rsid w:val="0015329B"/>
    <w:rsid w:val="00155E7A"/>
    <w:rsid w:val="001572CD"/>
    <w:rsid w:val="00157554"/>
    <w:rsid w:val="001611A8"/>
    <w:rsid w:val="00163534"/>
    <w:rsid w:val="0016525A"/>
    <w:rsid w:val="00165FDA"/>
    <w:rsid w:val="001665F4"/>
    <w:rsid w:val="0016710F"/>
    <w:rsid w:val="00167E59"/>
    <w:rsid w:val="0017318A"/>
    <w:rsid w:val="00175E2C"/>
    <w:rsid w:val="00176C99"/>
    <w:rsid w:val="00177CCB"/>
    <w:rsid w:val="001804D0"/>
    <w:rsid w:val="001811FC"/>
    <w:rsid w:val="001818D7"/>
    <w:rsid w:val="00182A8C"/>
    <w:rsid w:val="001836D6"/>
    <w:rsid w:val="00186013"/>
    <w:rsid w:val="00187D7F"/>
    <w:rsid w:val="00192EEB"/>
    <w:rsid w:val="0019399A"/>
    <w:rsid w:val="00194CE8"/>
    <w:rsid w:val="001954A0"/>
    <w:rsid w:val="0019572A"/>
    <w:rsid w:val="00196F16"/>
    <w:rsid w:val="001A0EA4"/>
    <w:rsid w:val="001A0ECB"/>
    <w:rsid w:val="001A1820"/>
    <w:rsid w:val="001A19AE"/>
    <w:rsid w:val="001A3509"/>
    <w:rsid w:val="001A3A7C"/>
    <w:rsid w:val="001A4FCB"/>
    <w:rsid w:val="001A7985"/>
    <w:rsid w:val="001B119D"/>
    <w:rsid w:val="001B1588"/>
    <w:rsid w:val="001B19D8"/>
    <w:rsid w:val="001B1CE3"/>
    <w:rsid w:val="001B2614"/>
    <w:rsid w:val="001B3016"/>
    <w:rsid w:val="001B5CD5"/>
    <w:rsid w:val="001B6078"/>
    <w:rsid w:val="001B6701"/>
    <w:rsid w:val="001B6CD4"/>
    <w:rsid w:val="001B7F6A"/>
    <w:rsid w:val="001C04E0"/>
    <w:rsid w:val="001C1002"/>
    <w:rsid w:val="001C138D"/>
    <w:rsid w:val="001C4748"/>
    <w:rsid w:val="001D0C36"/>
    <w:rsid w:val="001D2E3F"/>
    <w:rsid w:val="001D49CB"/>
    <w:rsid w:val="001E0D05"/>
    <w:rsid w:val="001E2442"/>
    <w:rsid w:val="001E2D6B"/>
    <w:rsid w:val="001E2E61"/>
    <w:rsid w:val="001E6B82"/>
    <w:rsid w:val="001E6F1A"/>
    <w:rsid w:val="001E786D"/>
    <w:rsid w:val="001F369D"/>
    <w:rsid w:val="001F36BB"/>
    <w:rsid w:val="001F4C6D"/>
    <w:rsid w:val="001F7A06"/>
    <w:rsid w:val="00201682"/>
    <w:rsid w:val="0020292A"/>
    <w:rsid w:val="002038AD"/>
    <w:rsid w:val="00205242"/>
    <w:rsid w:val="00211508"/>
    <w:rsid w:val="00211546"/>
    <w:rsid w:val="0021261A"/>
    <w:rsid w:val="00215AAB"/>
    <w:rsid w:val="00217618"/>
    <w:rsid w:val="002214C9"/>
    <w:rsid w:val="00222F71"/>
    <w:rsid w:val="002235D5"/>
    <w:rsid w:val="00224563"/>
    <w:rsid w:val="002348B1"/>
    <w:rsid w:val="00235BC9"/>
    <w:rsid w:val="00240971"/>
    <w:rsid w:val="00241332"/>
    <w:rsid w:val="00241E6A"/>
    <w:rsid w:val="002437B9"/>
    <w:rsid w:val="00245B76"/>
    <w:rsid w:val="00247F3E"/>
    <w:rsid w:val="00247FFE"/>
    <w:rsid w:val="00250AAB"/>
    <w:rsid w:val="00250FD5"/>
    <w:rsid w:val="002512C4"/>
    <w:rsid w:val="00251D4A"/>
    <w:rsid w:val="00252B1D"/>
    <w:rsid w:val="00252F9D"/>
    <w:rsid w:val="00253C9B"/>
    <w:rsid w:val="0025576A"/>
    <w:rsid w:val="00256742"/>
    <w:rsid w:val="00256CBE"/>
    <w:rsid w:val="00257274"/>
    <w:rsid w:val="00257A88"/>
    <w:rsid w:val="002617CC"/>
    <w:rsid w:val="00262A9F"/>
    <w:rsid w:val="00262AFE"/>
    <w:rsid w:val="002645F6"/>
    <w:rsid w:val="00264EBB"/>
    <w:rsid w:val="00267563"/>
    <w:rsid w:val="00274C59"/>
    <w:rsid w:val="002770B0"/>
    <w:rsid w:val="00284317"/>
    <w:rsid w:val="00286E44"/>
    <w:rsid w:val="002874FD"/>
    <w:rsid w:val="002922A6"/>
    <w:rsid w:val="0029399A"/>
    <w:rsid w:val="00293B46"/>
    <w:rsid w:val="00294658"/>
    <w:rsid w:val="002A117A"/>
    <w:rsid w:val="002A4ABD"/>
    <w:rsid w:val="002B2AE0"/>
    <w:rsid w:val="002B42DF"/>
    <w:rsid w:val="002B665C"/>
    <w:rsid w:val="002C06C6"/>
    <w:rsid w:val="002C095B"/>
    <w:rsid w:val="002C1774"/>
    <w:rsid w:val="002C20C4"/>
    <w:rsid w:val="002C4EF0"/>
    <w:rsid w:val="002C538F"/>
    <w:rsid w:val="002C6747"/>
    <w:rsid w:val="002D0560"/>
    <w:rsid w:val="002D151F"/>
    <w:rsid w:val="002D1831"/>
    <w:rsid w:val="002D1FEF"/>
    <w:rsid w:val="002D2571"/>
    <w:rsid w:val="002D59DD"/>
    <w:rsid w:val="002E0EA5"/>
    <w:rsid w:val="002E4BC2"/>
    <w:rsid w:val="002E67B1"/>
    <w:rsid w:val="002F0E25"/>
    <w:rsid w:val="002F347D"/>
    <w:rsid w:val="002F3F85"/>
    <w:rsid w:val="002F52EB"/>
    <w:rsid w:val="002F595A"/>
    <w:rsid w:val="002F6DEB"/>
    <w:rsid w:val="002F7347"/>
    <w:rsid w:val="00302E21"/>
    <w:rsid w:val="0031116A"/>
    <w:rsid w:val="0031132F"/>
    <w:rsid w:val="0031135E"/>
    <w:rsid w:val="003154E0"/>
    <w:rsid w:val="00315A90"/>
    <w:rsid w:val="003168B5"/>
    <w:rsid w:val="00317892"/>
    <w:rsid w:val="00320A62"/>
    <w:rsid w:val="00321055"/>
    <w:rsid w:val="00324AB1"/>
    <w:rsid w:val="00326D2A"/>
    <w:rsid w:val="003274D1"/>
    <w:rsid w:val="00330CC0"/>
    <w:rsid w:val="003314F1"/>
    <w:rsid w:val="0033238C"/>
    <w:rsid w:val="00335B10"/>
    <w:rsid w:val="00337505"/>
    <w:rsid w:val="003417DF"/>
    <w:rsid w:val="003443B5"/>
    <w:rsid w:val="003505D3"/>
    <w:rsid w:val="00350CFD"/>
    <w:rsid w:val="003578CB"/>
    <w:rsid w:val="00360236"/>
    <w:rsid w:val="0036147C"/>
    <w:rsid w:val="00362D21"/>
    <w:rsid w:val="00364FD4"/>
    <w:rsid w:val="00365267"/>
    <w:rsid w:val="00365FB3"/>
    <w:rsid w:val="0037078C"/>
    <w:rsid w:val="00373078"/>
    <w:rsid w:val="0037511A"/>
    <w:rsid w:val="0037548C"/>
    <w:rsid w:val="00376440"/>
    <w:rsid w:val="00381B1A"/>
    <w:rsid w:val="00382FAC"/>
    <w:rsid w:val="0038328E"/>
    <w:rsid w:val="00391A23"/>
    <w:rsid w:val="003923AB"/>
    <w:rsid w:val="003926F8"/>
    <w:rsid w:val="00393D45"/>
    <w:rsid w:val="00394494"/>
    <w:rsid w:val="00396516"/>
    <w:rsid w:val="003A6CFE"/>
    <w:rsid w:val="003A7C8E"/>
    <w:rsid w:val="003B21E4"/>
    <w:rsid w:val="003B533C"/>
    <w:rsid w:val="003B76E7"/>
    <w:rsid w:val="003C1F87"/>
    <w:rsid w:val="003C2D5E"/>
    <w:rsid w:val="003C319D"/>
    <w:rsid w:val="003C42B3"/>
    <w:rsid w:val="003C44D1"/>
    <w:rsid w:val="003C68A9"/>
    <w:rsid w:val="003C743B"/>
    <w:rsid w:val="003C75EA"/>
    <w:rsid w:val="003D0B2C"/>
    <w:rsid w:val="003D0D59"/>
    <w:rsid w:val="003E16CE"/>
    <w:rsid w:val="003E7329"/>
    <w:rsid w:val="003F20EE"/>
    <w:rsid w:val="003F462E"/>
    <w:rsid w:val="003F5C86"/>
    <w:rsid w:val="003F7213"/>
    <w:rsid w:val="004071A4"/>
    <w:rsid w:val="00407FA4"/>
    <w:rsid w:val="004110E8"/>
    <w:rsid w:val="00412E2F"/>
    <w:rsid w:val="004132D0"/>
    <w:rsid w:val="00413C37"/>
    <w:rsid w:val="00414858"/>
    <w:rsid w:val="0041665D"/>
    <w:rsid w:val="00416EE5"/>
    <w:rsid w:val="004175C3"/>
    <w:rsid w:val="00421793"/>
    <w:rsid w:val="00424054"/>
    <w:rsid w:val="004256F6"/>
    <w:rsid w:val="00430CAA"/>
    <w:rsid w:val="0043548C"/>
    <w:rsid w:val="00437B0B"/>
    <w:rsid w:val="00437E6D"/>
    <w:rsid w:val="00441279"/>
    <w:rsid w:val="0044135A"/>
    <w:rsid w:val="00446C59"/>
    <w:rsid w:val="004504AD"/>
    <w:rsid w:val="00451BF7"/>
    <w:rsid w:val="00455D02"/>
    <w:rsid w:val="00463C2E"/>
    <w:rsid w:val="0046764E"/>
    <w:rsid w:val="0046784B"/>
    <w:rsid w:val="00467C82"/>
    <w:rsid w:val="0047105D"/>
    <w:rsid w:val="00474E83"/>
    <w:rsid w:val="0047709D"/>
    <w:rsid w:val="00480452"/>
    <w:rsid w:val="00483D51"/>
    <w:rsid w:val="004940D1"/>
    <w:rsid w:val="00494DBE"/>
    <w:rsid w:val="00496A07"/>
    <w:rsid w:val="004A0A42"/>
    <w:rsid w:val="004A138B"/>
    <w:rsid w:val="004A2BD7"/>
    <w:rsid w:val="004A30D2"/>
    <w:rsid w:val="004A562A"/>
    <w:rsid w:val="004A6EF4"/>
    <w:rsid w:val="004B0D03"/>
    <w:rsid w:val="004B2199"/>
    <w:rsid w:val="004B2741"/>
    <w:rsid w:val="004B2EE3"/>
    <w:rsid w:val="004C0A4A"/>
    <w:rsid w:val="004C2408"/>
    <w:rsid w:val="004C4041"/>
    <w:rsid w:val="004C4ED1"/>
    <w:rsid w:val="004C7D1B"/>
    <w:rsid w:val="004D1241"/>
    <w:rsid w:val="004D1444"/>
    <w:rsid w:val="004D2313"/>
    <w:rsid w:val="004D42BB"/>
    <w:rsid w:val="004D5BAF"/>
    <w:rsid w:val="004E2373"/>
    <w:rsid w:val="004F2EA3"/>
    <w:rsid w:val="004F4552"/>
    <w:rsid w:val="004F49B1"/>
    <w:rsid w:val="004F5695"/>
    <w:rsid w:val="005006D6"/>
    <w:rsid w:val="00500DBB"/>
    <w:rsid w:val="00501327"/>
    <w:rsid w:val="00501E8D"/>
    <w:rsid w:val="00505C5A"/>
    <w:rsid w:val="005111FA"/>
    <w:rsid w:val="00511509"/>
    <w:rsid w:val="00512C10"/>
    <w:rsid w:val="00512ED8"/>
    <w:rsid w:val="0051372E"/>
    <w:rsid w:val="00531031"/>
    <w:rsid w:val="005328D1"/>
    <w:rsid w:val="00532B9C"/>
    <w:rsid w:val="00534F70"/>
    <w:rsid w:val="00535C84"/>
    <w:rsid w:val="00536979"/>
    <w:rsid w:val="0053722D"/>
    <w:rsid w:val="005402BA"/>
    <w:rsid w:val="00541930"/>
    <w:rsid w:val="00542A26"/>
    <w:rsid w:val="00544F39"/>
    <w:rsid w:val="00545224"/>
    <w:rsid w:val="00547D83"/>
    <w:rsid w:val="0055430D"/>
    <w:rsid w:val="00557E07"/>
    <w:rsid w:val="0056363C"/>
    <w:rsid w:val="00563918"/>
    <w:rsid w:val="00563EA8"/>
    <w:rsid w:val="00565192"/>
    <w:rsid w:val="00566590"/>
    <w:rsid w:val="00571BC6"/>
    <w:rsid w:val="0057288A"/>
    <w:rsid w:val="005751C4"/>
    <w:rsid w:val="00575EA1"/>
    <w:rsid w:val="00576716"/>
    <w:rsid w:val="00576976"/>
    <w:rsid w:val="0058040D"/>
    <w:rsid w:val="005829D5"/>
    <w:rsid w:val="00583883"/>
    <w:rsid w:val="0058466C"/>
    <w:rsid w:val="005858D7"/>
    <w:rsid w:val="00590DDA"/>
    <w:rsid w:val="005920E2"/>
    <w:rsid w:val="00592C9A"/>
    <w:rsid w:val="00592E91"/>
    <w:rsid w:val="00595B2F"/>
    <w:rsid w:val="005A10D5"/>
    <w:rsid w:val="005A50B2"/>
    <w:rsid w:val="005A59FE"/>
    <w:rsid w:val="005A7AF5"/>
    <w:rsid w:val="005B31E4"/>
    <w:rsid w:val="005C0DB7"/>
    <w:rsid w:val="005D1EE1"/>
    <w:rsid w:val="005D298E"/>
    <w:rsid w:val="005D33C0"/>
    <w:rsid w:val="005D4161"/>
    <w:rsid w:val="005E0881"/>
    <w:rsid w:val="005E6CC2"/>
    <w:rsid w:val="005E6DE1"/>
    <w:rsid w:val="005F0C3A"/>
    <w:rsid w:val="005F10D0"/>
    <w:rsid w:val="005F15F0"/>
    <w:rsid w:val="005F183C"/>
    <w:rsid w:val="005F1E09"/>
    <w:rsid w:val="005F3218"/>
    <w:rsid w:val="005F3F70"/>
    <w:rsid w:val="005F79E2"/>
    <w:rsid w:val="006000CF"/>
    <w:rsid w:val="00602004"/>
    <w:rsid w:val="006021EE"/>
    <w:rsid w:val="00603148"/>
    <w:rsid w:val="00603458"/>
    <w:rsid w:val="00603B8E"/>
    <w:rsid w:val="00610249"/>
    <w:rsid w:val="006111FD"/>
    <w:rsid w:val="00611314"/>
    <w:rsid w:val="00611FFD"/>
    <w:rsid w:val="00612539"/>
    <w:rsid w:val="00617380"/>
    <w:rsid w:val="006230DE"/>
    <w:rsid w:val="00627F95"/>
    <w:rsid w:val="00630E77"/>
    <w:rsid w:val="00632F1F"/>
    <w:rsid w:val="00634B51"/>
    <w:rsid w:val="00635C26"/>
    <w:rsid w:val="00640667"/>
    <w:rsid w:val="00641810"/>
    <w:rsid w:val="0064187C"/>
    <w:rsid w:val="00642664"/>
    <w:rsid w:val="00642877"/>
    <w:rsid w:val="0064371C"/>
    <w:rsid w:val="00644E7D"/>
    <w:rsid w:val="006529D9"/>
    <w:rsid w:val="00652CC2"/>
    <w:rsid w:val="00656828"/>
    <w:rsid w:val="00657A78"/>
    <w:rsid w:val="006603CE"/>
    <w:rsid w:val="00662B8F"/>
    <w:rsid w:val="006643B0"/>
    <w:rsid w:val="0066501F"/>
    <w:rsid w:val="006711F1"/>
    <w:rsid w:val="006724B9"/>
    <w:rsid w:val="0068162B"/>
    <w:rsid w:val="0068385F"/>
    <w:rsid w:val="00687B38"/>
    <w:rsid w:val="00690D7A"/>
    <w:rsid w:val="00693469"/>
    <w:rsid w:val="00694793"/>
    <w:rsid w:val="006958C1"/>
    <w:rsid w:val="00696B0D"/>
    <w:rsid w:val="006B2C01"/>
    <w:rsid w:val="006B2EE9"/>
    <w:rsid w:val="006B4C59"/>
    <w:rsid w:val="006C0D96"/>
    <w:rsid w:val="006D06B3"/>
    <w:rsid w:val="006D10B4"/>
    <w:rsid w:val="006D184A"/>
    <w:rsid w:val="006D4F38"/>
    <w:rsid w:val="006D56A5"/>
    <w:rsid w:val="006E3D7D"/>
    <w:rsid w:val="006E65BD"/>
    <w:rsid w:val="006F0E71"/>
    <w:rsid w:val="006F32BB"/>
    <w:rsid w:val="006F39A6"/>
    <w:rsid w:val="006F55E5"/>
    <w:rsid w:val="00700F64"/>
    <w:rsid w:val="00701E68"/>
    <w:rsid w:val="00705EA8"/>
    <w:rsid w:val="0070605C"/>
    <w:rsid w:val="007105E5"/>
    <w:rsid w:val="00710A71"/>
    <w:rsid w:val="0071109F"/>
    <w:rsid w:val="007117A3"/>
    <w:rsid w:val="00713332"/>
    <w:rsid w:val="00714384"/>
    <w:rsid w:val="007159A5"/>
    <w:rsid w:val="00717573"/>
    <w:rsid w:val="0072388C"/>
    <w:rsid w:val="00723993"/>
    <w:rsid w:val="007242A4"/>
    <w:rsid w:val="00724763"/>
    <w:rsid w:val="007308ED"/>
    <w:rsid w:val="00732E48"/>
    <w:rsid w:val="00734B23"/>
    <w:rsid w:val="0074051F"/>
    <w:rsid w:val="007409E8"/>
    <w:rsid w:val="007411C8"/>
    <w:rsid w:val="00741AB4"/>
    <w:rsid w:val="00744FD8"/>
    <w:rsid w:val="007455A2"/>
    <w:rsid w:val="00746A03"/>
    <w:rsid w:val="00747B3F"/>
    <w:rsid w:val="00750D31"/>
    <w:rsid w:val="00750ED2"/>
    <w:rsid w:val="007529D3"/>
    <w:rsid w:val="0075678D"/>
    <w:rsid w:val="0076000F"/>
    <w:rsid w:val="00762E60"/>
    <w:rsid w:val="00771488"/>
    <w:rsid w:val="007744B8"/>
    <w:rsid w:val="0077491B"/>
    <w:rsid w:val="0077612E"/>
    <w:rsid w:val="00776C94"/>
    <w:rsid w:val="00780214"/>
    <w:rsid w:val="007811A3"/>
    <w:rsid w:val="00781A9E"/>
    <w:rsid w:val="0078386B"/>
    <w:rsid w:val="0078497A"/>
    <w:rsid w:val="00790965"/>
    <w:rsid w:val="007918B0"/>
    <w:rsid w:val="007942A3"/>
    <w:rsid w:val="00794D73"/>
    <w:rsid w:val="007974E4"/>
    <w:rsid w:val="007A0945"/>
    <w:rsid w:val="007A4A24"/>
    <w:rsid w:val="007A61A7"/>
    <w:rsid w:val="007A6BBF"/>
    <w:rsid w:val="007A73F2"/>
    <w:rsid w:val="007B1179"/>
    <w:rsid w:val="007B5371"/>
    <w:rsid w:val="007B636A"/>
    <w:rsid w:val="007C08A5"/>
    <w:rsid w:val="007C0C72"/>
    <w:rsid w:val="007C235C"/>
    <w:rsid w:val="007C2D28"/>
    <w:rsid w:val="007C4755"/>
    <w:rsid w:val="007C519F"/>
    <w:rsid w:val="007C7EDB"/>
    <w:rsid w:val="007D1606"/>
    <w:rsid w:val="007D5D34"/>
    <w:rsid w:val="007D7D06"/>
    <w:rsid w:val="007D7E60"/>
    <w:rsid w:val="007E1215"/>
    <w:rsid w:val="007E19C6"/>
    <w:rsid w:val="007E1C26"/>
    <w:rsid w:val="007E1D8B"/>
    <w:rsid w:val="007E1E1B"/>
    <w:rsid w:val="007E2763"/>
    <w:rsid w:val="007E3110"/>
    <w:rsid w:val="007E64AE"/>
    <w:rsid w:val="007F0C51"/>
    <w:rsid w:val="007F1970"/>
    <w:rsid w:val="007F415A"/>
    <w:rsid w:val="007F66E6"/>
    <w:rsid w:val="008046EC"/>
    <w:rsid w:val="00805076"/>
    <w:rsid w:val="008072B2"/>
    <w:rsid w:val="0080788C"/>
    <w:rsid w:val="00810D74"/>
    <w:rsid w:val="00811129"/>
    <w:rsid w:val="00811976"/>
    <w:rsid w:val="00813FFC"/>
    <w:rsid w:val="00814718"/>
    <w:rsid w:val="008149E7"/>
    <w:rsid w:val="00815BD5"/>
    <w:rsid w:val="008164E5"/>
    <w:rsid w:val="00816EDF"/>
    <w:rsid w:val="00817710"/>
    <w:rsid w:val="008208E1"/>
    <w:rsid w:val="00822874"/>
    <w:rsid w:val="00822B10"/>
    <w:rsid w:val="00822B4D"/>
    <w:rsid w:val="0082389E"/>
    <w:rsid w:val="00824A3A"/>
    <w:rsid w:val="00824E4D"/>
    <w:rsid w:val="00826C6E"/>
    <w:rsid w:val="00826F80"/>
    <w:rsid w:val="00830499"/>
    <w:rsid w:val="008304EA"/>
    <w:rsid w:val="00832C89"/>
    <w:rsid w:val="008348DB"/>
    <w:rsid w:val="00835010"/>
    <w:rsid w:val="00835411"/>
    <w:rsid w:val="008355AA"/>
    <w:rsid w:val="008357F1"/>
    <w:rsid w:val="0083606B"/>
    <w:rsid w:val="0084028B"/>
    <w:rsid w:val="00843E2F"/>
    <w:rsid w:val="00844D21"/>
    <w:rsid w:val="00847F60"/>
    <w:rsid w:val="008506A0"/>
    <w:rsid w:val="00855181"/>
    <w:rsid w:val="00856B5E"/>
    <w:rsid w:val="00857AC6"/>
    <w:rsid w:val="00865001"/>
    <w:rsid w:val="008659FA"/>
    <w:rsid w:val="00865E4A"/>
    <w:rsid w:val="008671DC"/>
    <w:rsid w:val="00874295"/>
    <w:rsid w:val="00874EA1"/>
    <w:rsid w:val="00876B5E"/>
    <w:rsid w:val="00882C76"/>
    <w:rsid w:val="00883001"/>
    <w:rsid w:val="00883064"/>
    <w:rsid w:val="00883841"/>
    <w:rsid w:val="008861C1"/>
    <w:rsid w:val="00886925"/>
    <w:rsid w:val="0089282C"/>
    <w:rsid w:val="00895908"/>
    <w:rsid w:val="0089651D"/>
    <w:rsid w:val="00897A43"/>
    <w:rsid w:val="008A1DCC"/>
    <w:rsid w:val="008A3C06"/>
    <w:rsid w:val="008A5935"/>
    <w:rsid w:val="008A5AFF"/>
    <w:rsid w:val="008A6349"/>
    <w:rsid w:val="008B68E8"/>
    <w:rsid w:val="008C0D8F"/>
    <w:rsid w:val="008C38D2"/>
    <w:rsid w:val="008C54BD"/>
    <w:rsid w:val="008C5B5C"/>
    <w:rsid w:val="008C7511"/>
    <w:rsid w:val="008C7ACC"/>
    <w:rsid w:val="008D0203"/>
    <w:rsid w:val="008D0EA7"/>
    <w:rsid w:val="008D125D"/>
    <w:rsid w:val="008D2D28"/>
    <w:rsid w:val="008D2E07"/>
    <w:rsid w:val="008D4D05"/>
    <w:rsid w:val="008D4F5D"/>
    <w:rsid w:val="008E1362"/>
    <w:rsid w:val="008F1F67"/>
    <w:rsid w:val="008F44C5"/>
    <w:rsid w:val="008F5102"/>
    <w:rsid w:val="008F6F4A"/>
    <w:rsid w:val="008F7CFC"/>
    <w:rsid w:val="008F7DF7"/>
    <w:rsid w:val="008F7F23"/>
    <w:rsid w:val="00900810"/>
    <w:rsid w:val="009018A3"/>
    <w:rsid w:val="00907FE9"/>
    <w:rsid w:val="00910164"/>
    <w:rsid w:val="009121D1"/>
    <w:rsid w:val="009125BE"/>
    <w:rsid w:val="00914200"/>
    <w:rsid w:val="00915457"/>
    <w:rsid w:val="00930CE2"/>
    <w:rsid w:val="00931621"/>
    <w:rsid w:val="0093413D"/>
    <w:rsid w:val="00937AB3"/>
    <w:rsid w:val="00940028"/>
    <w:rsid w:val="00941712"/>
    <w:rsid w:val="009419A9"/>
    <w:rsid w:val="00942CEC"/>
    <w:rsid w:val="00942FD8"/>
    <w:rsid w:val="00946817"/>
    <w:rsid w:val="00947F0A"/>
    <w:rsid w:val="00951555"/>
    <w:rsid w:val="0095184B"/>
    <w:rsid w:val="0096102C"/>
    <w:rsid w:val="00965C8E"/>
    <w:rsid w:val="009668B9"/>
    <w:rsid w:val="00967152"/>
    <w:rsid w:val="00967D7D"/>
    <w:rsid w:val="00970A86"/>
    <w:rsid w:val="009725BD"/>
    <w:rsid w:val="009776DA"/>
    <w:rsid w:val="009815BC"/>
    <w:rsid w:val="009857DA"/>
    <w:rsid w:val="00987535"/>
    <w:rsid w:val="0098756B"/>
    <w:rsid w:val="00990F1B"/>
    <w:rsid w:val="00994591"/>
    <w:rsid w:val="0099675C"/>
    <w:rsid w:val="00997C19"/>
    <w:rsid w:val="009A0480"/>
    <w:rsid w:val="009A3275"/>
    <w:rsid w:val="009A3743"/>
    <w:rsid w:val="009A5B6C"/>
    <w:rsid w:val="009A66CD"/>
    <w:rsid w:val="009B5796"/>
    <w:rsid w:val="009B5FEF"/>
    <w:rsid w:val="009B6A94"/>
    <w:rsid w:val="009C4921"/>
    <w:rsid w:val="009C513B"/>
    <w:rsid w:val="009C68ED"/>
    <w:rsid w:val="009C6E36"/>
    <w:rsid w:val="009D1E82"/>
    <w:rsid w:val="009D40F7"/>
    <w:rsid w:val="009D5476"/>
    <w:rsid w:val="009D5EB9"/>
    <w:rsid w:val="009E1F33"/>
    <w:rsid w:val="009E310E"/>
    <w:rsid w:val="009E5F6F"/>
    <w:rsid w:val="009E6194"/>
    <w:rsid w:val="009F1287"/>
    <w:rsid w:val="009F1310"/>
    <w:rsid w:val="009F1443"/>
    <w:rsid w:val="009F15EE"/>
    <w:rsid w:val="009F5A01"/>
    <w:rsid w:val="009F6AC4"/>
    <w:rsid w:val="009F78F6"/>
    <w:rsid w:val="00A00688"/>
    <w:rsid w:val="00A009D6"/>
    <w:rsid w:val="00A01390"/>
    <w:rsid w:val="00A04ACA"/>
    <w:rsid w:val="00A10299"/>
    <w:rsid w:val="00A10965"/>
    <w:rsid w:val="00A13B9D"/>
    <w:rsid w:val="00A14C49"/>
    <w:rsid w:val="00A1746A"/>
    <w:rsid w:val="00A22F05"/>
    <w:rsid w:val="00A234E1"/>
    <w:rsid w:val="00A24213"/>
    <w:rsid w:val="00A26D9E"/>
    <w:rsid w:val="00A2738E"/>
    <w:rsid w:val="00A27891"/>
    <w:rsid w:val="00A31000"/>
    <w:rsid w:val="00A33F3D"/>
    <w:rsid w:val="00A3699A"/>
    <w:rsid w:val="00A41F7D"/>
    <w:rsid w:val="00A42DB4"/>
    <w:rsid w:val="00A476D6"/>
    <w:rsid w:val="00A5549C"/>
    <w:rsid w:val="00A63817"/>
    <w:rsid w:val="00A6488A"/>
    <w:rsid w:val="00A6614D"/>
    <w:rsid w:val="00A669A7"/>
    <w:rsid w:val="00A71BF7"/>
    <w:rsid w:val="00A72C4D"/>
    <w:rsid w:val="00A80726"/>
    <w:rsid w:val="00A80BCD"/>
    <w:rsid w:val="00A810EA"/>
    <w:rsid w:val="00A8206B"/>
    <w:rsid w:val="00A83CD2"/>
    <w:rsid w:val="00A845BE"/>
    <w:rsid w:val="00A85879"/>
    <w:rsid w:val="00A86ED8"/>
    <w:rsid w:val="00A912A2"/>
    <w:rsid w:val="00A9576A"/>
    <w:rsid w:val="00AA1C0A"/>
    <w:rsid w:val="00AA33C8"/>
    <w:rsid w:val="00AA389C"/>
    <w:rsid w:val="00AA3A6E"/>
    <w:rsid w:val="00AA48F6"/>
    <w:rsid w:val="00AA74D0"/>
    <w:rsid w:val="00AB1F72"/>
    <w:rsid w:val="00AB3105"/>
    <w:rsid w:val="00AB48BD"/>
    <w:rsid w:val="00AB6878"/>
    <w:rsid w:val="00AC0588"/>
    <w:rsid w:val="00AC3052"/>
    <w:rsid w:val="00AC76CE"/>
    <w:rsid w:val="00AD0AA3"/>
    <w:rsid w:val="00AD2B01"/>
    <w:rsid w:val="00AD33F2"/>
    <w:rsid w:val="00AE0150"/>
    <w:rsid w:val="00AE0437"/>
    <w:rsid w:val="00AE0760"/>
    <w:rsid w:val="00AE2792"/>
    <w:rsid w:val="00AE400F"/>
    <w:rsid w:val="00AE5673"/>
    <w:rsid w:val="00AF0E38"/>
    <w:rsid w:val="00AF19AD"/>
    <w:rsid w:val="00AF24DF"/>
    <w:rsid w:val="00AF35B5"/>
    <w:rsid w:val="00AF6659"/>
    <w:rsid w:val="00AF728E"/>
    <w:rsid w:val="00B0204D"/>
    <w:rsid w:val="00B02FBA"/>
    <w:rsid w:val="00B059B2"/>
    <w:rsid w:val="00B063E0"/>
    <w:rsid w:val="00B100E9"/>
    <w:rsid w:val="00B14633"/>
    <w:rsid w:val="00B15251"/>
    <w:rsid w:val="00B1668C"/>
    <w:rsid w:val="00B16D3D"/>
    <w:rsid w:val="00B17148"/>
    <w:rsid w:val="00B206A6"/>
    <w:rsid w:val="00B24C0A"/>
    <w:rsid w:val="00B3159B"/>
    <w:rsid w:val="00B31B86"/>
    <w:rsid w:val="00B3289E"/>
    <w:rsid w:val="00B340AB"/>
    <w:rsid w:val="00B35556"/>
    <w:rsid w:val="00B356E0"/>
    <w:rsid w:val="00B368E1"/>
    <w:rsid w:val="00B40A43"/>
    <w:rsid w:val="00B411DD"/>
    <w:rsid w:val="00B41880"/>
    <w:rsid w:val="00B43B52"/>
    <w:rsid w:val="00B443F1"/>
    <w:rsid w:val="00B45358"/>
    <w:rsid w:val="00B45B09"/>
    <w:rsid w:val="00B47BF2"/>
    <w:rsid w:val="00B509E0"/>
    <w:rsid w:val="00B50F77"/>
    <w:rsid w:val="00B54735"/>
    <w:rsid w:val="00B54B10"/>
    <w:rsid w:val="00B56371"/>
    <w:rsid w:val="00B5666C"/>
    <w:rsid w:val="00B63BE7"/>
    <w:rsid w:val="00B63EE8"/>
    <w:rsid w:val="00B65ACE"/>
    <w:rsid w:val="00B66423"/>
    <w:rsid w:val="00B702BE"/>
    <w:rsid w:val="00B72C77"/>
    <w:rsid w:val="00B81A48"/>
    <w:rsid w:val="00B905F0"/>
    <w:rsid w:val="00B90C3E"/>
    <w:rsid w:val="00B91D9C"/>
    <w:rsid w:val="00B96D61"/>
    <w:rsid w:val="00BA071C"/>
    <w:rsid w:val="00BA0C79"/>
    <w:rsid w:val="00BA431E"/>
    <w:rsid w:val="00BA5A50"/>
    <w:rsid w:val="00BA5D04"/>
    <w:rsid w:val="00BA5EAF"/>
    <w:rsid w:val="00BA65F3"/>
    <w:rsid w:val="00BB25C5"/>
    <w:rsid w:val="00BB2BEB"/>
    <w:rsid w:val="00BB2E0B"/>
    <w:rsid w:val="00BB43CC"/>
    <w:rsid w:val="00BB47A2"/>
    <w:rsid w:val="00BC01CF"/>
    <w:rsid w:val="00BC046F"/>
    <w:rsid w:val="00BC5940"/>
    <w:rsid w:val="00BD1FB1"/>
    <w:rsid w:val="00BD39E9"/>
    <w:rsid w:val="00BD7798"/>
    <w:rsid w:val="00BE04FD"/>
    <w:rsid w:val="00BE2B28"/>
    <w:rsid w:val="00BE467B"/>
    <w:rsid w:val="00BE4A48"/>
    <w:rsid w:val="00BE53BD"/>
    <w:rsid w:val="00BE6C64"/>
    <w:rsid w:val="00BE6DB1"/>
    <w:rsid w:val="00BF174A"/>
    <w:rsid w:val="00BF19AB"/>
    <w:rsid w:val="00BF3227"/>
    <w:rsid w:val="00BF37EC"/>
    <w:rsid w:val="00BF3E3A"/>
    <w:rsid w:val="00BF401E"/>
    <w:rsid w:val="00BF44F1"/>
    <w:rsid w:val="00C01323"/>
    <w:rsid w:val="00C03AD7"/>
    <w:rsid w:val="00C03E7C"/>
    <w:rsid w:val="00C0426D"/>
    <w:rsid w:val="00C07A5A"/>
    <w:rsid w:val="00C120DE"/>
    <w:rsid w:val="00C124F2"/>
    <w:rsid w:val="00C14968"/>
    <w:rsid w:val="00C16351"/>
    <w:rsid w:val="00C23084"/>
    <w:rsid w:val="00C2455F"/>
    <w:rsid w:val="00C25C9C"/>
    <w:rsid w:val="00C26D50"/>
    <w:rsid w:val="00C3246B"/>
    <w:rsid w:val="00C33022"/>
    <w:rsid w:val="00C34D28"/>
    <w:rsid w:val="00C37E36"/>
    <w:rsid w:val="00C408E0"/>
    <w:rsid w:val="00C428EA"/>
    <w:rsid w:val="00C4451A"/>
    <w:rsid w:val="00C46517"/>
    <w:rsid w:val="00C47AE9"/>
    <w:rsid w:val="00C521AD"/>
    <w:rsid w:val="00C570D0"/>
    <w:rsid w:val="00C66B49"/>
    <w:rsid w:val="00C7490A"/>
    <w:rsid w:val="00C74AD5"/>
    <w:rsid w:val="00C75DDC"/>
    <w:rsid w:val="00C76347"/>
    <w:rsid w:val="00C80AF9"/>
    <w:rsid w:val="00C80F40"/>
    <w:rsid w:val="00C82834"/>
    <w:rsid w:val="00C838D7"/>
    <w:rsid w:val="00C84480"/>
    <w:rsid w:val="00C87937"/>
    <w:rsid w:val="00C915E4"/>
    <w:rsid w:val="00C92BA5"/>
    <w:rsid w:val="00C95733"/>
    <w:rsid w:val="00C96829"/>
    <w:rsid w:val="00C96C4E"/>
    <w:rsid w:val="00C97AFE"/>
    <w:rsid w:val="00CA0C4D"/>
    <w:rsid w:val="00CA3132"/>
    <w:rsid w:val="00CA5AD8"/>
    <w:rsid w:val="00CA640B"/>
    <w:rsid w:val="00CA68A1"/>
    <w:rsid w:val="00CB2783"/>
    <w:rsid w:val="00CB5797"/>
    <w:rsid w:val="00CB7FD2"/>
    <w:rsid w:val="00CC06EC"/>
    <w:rsid w:val="00CC12D7"/>
    <w:rsid w:val="00CC3E13"/>
    <w:rsid w:val="00CC4F87"/>
    <w:rsid w:val="00CC6AF1"/>
    <w:rsid w:val="00CC7FE7"/>
    <w:rsid w:val="00CD3140"/>
    <w:rsid w:val="00CD4EC7"/>
    <w:rsid w:val="00CD4FCB"/>
    <w:rsid w:val="00CD76BF"/>
    <w:rsid w:val="00CD7CCA"/>
    <w:rsid w:val="00CE0F96"/>
    <w:rsid w:val="00CE72FA"/>
    <w:rsid w:val="00CF180B"/>
    <w:rsid w:val="00CF18AC"/>
    <w:rsid w:val="00CF3BD4"/>
    <w:rsid w:val="00CF5EAE"/>
    <w:rsid w:val="00CF6A56"/>
    <w:rsid w:val="00CF73BE"/>
    <w:rsid w:val="00CF7BC3"/>
    <w:rsid w:val="00D003DD"/>
    <w:rsid w:val="00D035A0"/>
    <w:rsid w:val="00D05FA5"/>
    <w:rsid w:val="00D07CA2"/>
    <w:rsid w:val="00D1228B"/>
    <w:rsid w:val="00D15AD1"/>
    <w:rsid w:val="00D1796A"/>
    <w:rsid w:val="00D17D13"/>
    <w:rsid w:val="00D2355A"/>
    <w:rsid w:val="00D2409A"/>
    <w:rsid w:val="00D24D18"/>
    <w:rsid w:val="00D26EB0"/>
    <w:rsid w:val="00D30991"/>
    <w:rsid w:val="00D3198A"/>
    <w:rsid w:val="00D3294D"/>
    <w:rsid w:val="00D32F25"/>
    <w:rsid w:val="00D35E2F"/>
    <w:rsid w:val="00D37CE1"/>
    <w:rsid w:val="00D40248"/>
    <w:rsid w:val="00D41CA8"/>
    <w:rsid w:val="00D45B0A"/>
    <w:rsid w:val="00D46A41"/>
    <w:rsid w:val="00D521DF"/>
    <w:rsid w:val="00D52CEB"/>
    <w:rsid w:val="00D563EF"/>
    <w:rsid w:val="00D57407"/>
    <w:rsid w:val="00D64D51"/>
    <w:rsid w:val="00D65150"/>
    <w:rsid w:val="00D6552F"/>
    <w:rsid w:val="00D663E1"/>
    <w:rsid w:val="00D66BB4"/>
    <w:rsid w:val="00D675DE"/>
    <w:rsid w:val="00D677EB"/>
    <w:rsid w:val="00D71816"/>
    <w:rsid w:val="00D72476"/>
    <w:rsid w:val="00D72D1B"/>
    <w:rsid w:val="00D73CB3"/>
    <w:rsid w:val="00D75647"/>
    <w:rsid w:val="00D7692B"/>
    <w:rsid w:val="00D81062"/>
    <w:rsid w:val="00D815C1"/>
    <w:rsid w:val="00D8176F"/>
    <w:rsid w:val="00D81F96"/>
    <w:rsid w:val="00D85382"/>
    <w:rsid w:val="00D86F7A"/>
    <w:rsid w:val="00D905E1"/>
    <w:rsid w:val="00D90D91"/>
    <w:rsid w:val="00D90F55"/>
    <w:rsid w:val="00D937DF"/>
    <w:rsid w:val="00D94ABF"/>
    <w:rsid w:val="00D97788"/>
    <w:rsid w:val="00DA1526"/>
    <w:rsid w:val="00DA21AE"/>
    <w:rsid w:val="00DA618F"/>
    <w:rsid w:val="00DA7A07"/>
    <w:rsid w:val="00DB1A7F"/>
    <w:rsid w:val="00DB1B3D"/>
    <w:rsid w:val="00DB3014"/>
    <w:rsid w:val="00DB3831"/>
    <w:rsid w:val="00DB61CB"/>
    <w:rsid w:val="00DB69EC"/>
    <w:rsid w:val="00DB7666"/>
    <w:rsid w:val="00DC436D"/>
    <w:rsid w:val="00DC76E2"/>
    <w:rsid w:val="00DC7AE8"/>
    <w:rsid w:val="00DD141A"/>
    <w:rsid w:val="00DD2AB9"/>
    <w:rsid w:val="00DD3A4C"/>
    <w:rsid w:val="00DD5739"/>
    <w:rsid w:val="00DE3593"/>
    <w:rsid w:val="00DE3956"/>
    <w:rsid w:val="00DE7ACC"/>
    <w:rsid w:val="00DF07EF"/>
    <w:rsid w:val="00DF18D7"/>
    <w:rsid w:val="00DF1E22"/>
    <w:rsid w:val="00DF38E4"/>
    <w:rsid w:val="00DF5FC0"/>
    <w:rsid w:val="00DF6250"/>
    <w:rsid w:val="00DF7AA9"/>
    <w:rsid w:val="00E01977"/>
    <w:rsid w:val="00E04B36"/>
    <w:rsid w:val="00E05269"/>
    <w:rsid w:val="00E05A16"/>
    <w:rsid w:val="00E06166"/>
    <w:rsid w:val="00E070B4"/>
    <w:rsid w:val="00E07EBD"/>
    <w:rsid w:val="00E10B40"/>
    <w:rsid w:val="00E1405A"/>
    <w:rsid w:val="00E14D34"/>
    <w:rsid w:val="00E22B97"/>
    <w:rsid w:val="00E22BF9"/>
    <w:rsid w:val="00E24A3D"/>
    <w:rsid w:val="00E2519B"/>
    <w:rsid w:val="00E34255"/>
    <w:rsid w:val="00E357FB"/>
    <w:rsid w:val="00E3594A"/>
    <w:rsid w:val="00E37ADB"/>
    <w:rsid w:val="00E401C5"/>
    <w:rsid w:val="00E43359"/>
    <w:rsid w:val="00E451C8"/>
    <w:rsid w:val="00E46B3A"/>
    <w:rsid w:val="00E51816"/>
    <w:rsid w:val="00E538D8"/>
    <w:rsid w:val="00E56320"/>
    <w:rsid w:val="00E5671F"/>
    <w:rsid w:val="00E57051"/>
    <w:rsid w:val="00E6506E"/>
    <w:rsid w:val="00E65B7F"/>
    <w:rsid w:val="00E65DEE"/>
    <w:rsid w:val="00E7047F"/>
    <w:rsid w:val="00E72DCE"/>
    <w:rsid w:val="00E74724"/>
    <w:rsid w:val="00E75029"/>
    <w:rsid w:val="00E83836"/>
    <w:rsid w:val="00E83C31"/>
    <w:rsid w:val="00E8547F"/>
    <w:rsid w:val="00E90175"/>
    <w:rsid w:val="00E917D4"/>
    <w:rsid w:val="00E91DA7"/>
    <w:rsid w:val="00E92BB3"/>
    <w:rsid w:val="00E948CA"/>
    <w:rsid w:val="00E96C4B"/>
    <w:rsid w:val="00E976D0"/>
    <w:rsid w:val="00EA0A62"/>
    <w:rsid w:val="00EA16B6"/>
    <w:rsid w:val="00EA2179"/>
    <w:rsid w:val="00EA2191"/>
    <w:rsid w:val="00EA43EA"/>
    <w:rsid w:val="00EA53EE"/>
    <w:rsid w:val="00EA7F64"/>
    <w:rsid w:val="00EB3164"/>
    <w:rsid w:val="00EB6ED4"/>
    <w:rsid w:val="00EC0823"/>
    <w:rsid w:val="00EC5785"/>
    <w:rsid w:val="00EC615A"/>
    <w:rsid w:val="00ED272D"/>
    <w:rsid w:val="00ED2786"/>
    <w:rsid w:val="00ED5358"/>
    <w:rsid w:val="00ED544C"/>
    <w:rsid w:val="00ED77B7"/>
    <w:rsid w:val="00EE1235"/>
    <w:rsid w:val="00EE493D"/>
    <w:rsid w:val="00EF157C"/>
    <w:rsid w:val="00EF324F"/>
    <w:rsid w:val="00EF5629"/>
    <w:rsid w:val="00F01A75"/>
    <w:rsid w:val="00F025F3"/>
    <w:rsid w:val="00F02CC5"/>
    <w:rsid w:val="00F04BFA"/>
    <w:rsid w:val="00F0689C"/>
    <w:rsid w:val="00F110F8"/>
    <w:rsid w:val="00F11CF7"/>
    <w:rsid w:val="00F122A7"/>
    <w:rsid w:val="00F12E90"/>
    <w:rsid w:val="00F13992"/>
    <w:rsid w:val="00F13D52"/>
    <w:rsid w:val="00F15D67"/>
    <w:rsid w:val="00F15D88"/>
    <w:rsid w:val="00F165CA"/>
    <w:rsid w:val="00F17976"/>
    <w:rsid w:val="00F17CE0"/>
    <w:rsid w:val="00F17EE9"/>
    <w:rsid w:val="00F2029A"/>
    <w:rsid w:val="00F21A1B"/>
    <w:rsid w:val="00F21FED"/>
    <w:rsid w:val="00F232D0"/>
    <w:rsid w:val="00F24E12"/>
    <w:rsid w:val="00F2763F"/>
    <w:rsid w:val="00F300C1"/>
    <w:rsid w:val="00F33677"/>
    <w:rsid w:val="00F3481C"/>
    <w:rsid w:val="00F3583F"/>
    <w:rsid w:val="00F36316"/>
    <w:rsid w:val="00F37785"/>
    <w:rsid w:val="00F40254"/>
    <w:rsid w:val="00F408BF"/>
    <w:rsid w:val="00F40E2A"/>
    <w:rsid w:val="00F422D1"/>
    <w:rsid w:val="00F43A8E"/>
    <w:rsid w:val="00F46049"/>
    <w:rsid w:val="00F47F4C"/>
    <w:rsid w:val="00F501EF"/>
    <w:rsid w:val="00F53793"/>
    <w:rsid w:val="00F53F84"/>
    <w:rsid w:val="00F54E3B"/>
    <w:rsid w:val="00F574BF"/>
    <w:rsid w:val="00F61E26"/>
    <w:rsid w:val="00F61FD1"/>
    <w:rsid w:val="00F634ED"/>
    <w:rsid w:val="00F63D88"/>
    <w:rsid w:val="00F64CEF"/>
    <w:rsid w:val="00F67187"/>
    <w:rsid w:val="00F700F9"/>
    <w:rsid w:val="00F716D3"/>
    <w:rsid w:val="00F71777"/>
    <w:rsid w:val="00F723E7"/>
    <w:rsid w:val="00F73081"/>
    <w:rsid w:val="00F777FF"/>
    <w:rsid w:val="00F80506"/>
    <w:rsid w:val="00F8269A"/>
    <w:rsid w:val="00F85C41"/>
    <w:rsid w:val="00F8671C"/>
    <w:rsid w:val="00F90139"/>
    <w:rsid w:val="00F9103D"/>
    <w:rsid w:val="00F91483"/>
    <w:rsid w:val="00F928AC"/>
    <w:rsid w:val="00F929AD"/>
    <w:rsid w:val="00F934FE"/>
    <w:rsid w:val="00F93BFD"/>
    <w:rsid w:val="00F943DD"/>
    <w:rsid w:val="00F95BE7"/>
    <w:rsid w:val="00F962F4"/>
    <w:rsid w:val="00F96BEB"/>
    <w:rsid w:val="00FA0D8F"/>
    <w:rsid w:val="00FA3FD0"/>
    <w:rsid w:val="00FA6BE6"/>
    <w:rsid w:val="00FB0698"/>
    <w:rsid w:val="00FB31DF"/>
    <w:rsid w:val="00FB43C2"/>
    <w:rsid w:val="00FB69B4"/>
    <w:rsid w:val="00FC12DE"/>
    <w:rsid w:val="00FC1BBA"/>
    <w:rsid w:val="00FC54FF"/>
    <w:rsid w:val="00FC5B40"/>
    <w:rsid w:val="00FD043E"/>
    <w:rsid w:val="00FD21C2"/>
    <w:rsid w:val="00FD3B3D"/>
    <w:rsid w:val="00FD3B9B"/>
    <w:rsid w:val="00FD6069"/>
    <w:rsid w:val="00FD60A3"/>
    <w:rsid w:val="00FE1E62"/>
    <w:rsid w:val="00FE29F6"/>
    <w:rsid w:val="00FE3458"/>
    <w:rsid w:val="00FE4576"/>
    <w:rsid w:val="00FE593D"/>
    <w:rsid w:val="00FE62A2"/>
    <w:rsid w:val="00FE72A6"/>
    <w:rsid w:val="00FE733E"/>
    <w:rsid w:val="00FF01BA"/>
    <w:rsid w:val="00FF092E"/>
    <w:rsid w:val="00FF140C"/>
    <w:rsid w:val="00FF3A1A"/>
    <w:rsid w:val="00FF40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E1F70A9"/>
  <w15:chartTrackingRefBased/>
  <w15:docId w15:val="{4834AABB-967E-4889-B0BD-DD8597B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aliases w:val="SEVO"/>
    <w:basedOn w:val="Standard"/>
    <w:next w:val="Standard"/>
    <w:qFormat/>
    <w:rsid w:val="005D1EE1"/>
    <w:pPr>
      <w:keepNext/>
      <w:numPr>
        <w:numId w:val="1"/>
      </w:numPr>
      <w:pBdr>
        <w:top w:val="single" w:sz="8" w:space="4" w:color="808080"/>
      </w:pBdr>
      <w:spacing w:before="480"/>
      <w:ind w:left="567" w:hanging="567"/>
      <w:outlineLvl w:val="0"/>
    </w:pPr>
    <w:rPr>
      <w:rFonts w:cs="Arial"/>
      <w:b/>
      <w:bCs/>
      <w:kern w:val="32"/>
      <w:sz w:val="32"/>
      <w:szCs w:val="32"/>
    </w:rPr>
  </w:style>
  <w:style w:type="paragraph" w:styleId="berschrift2">
    <w:name w:val="heading 2"/>
    <w:basedOn w:val="Standard"/>
    <w:next w:val="Standard"/>
    <w:qFormat/>
    <w:rsid w:val="005D1EE1"/>
    <w:pPr>
      <w:keepNext/>
      <w:numPr>
        <w:ilvl w:val="1"/>
        <w:numId w:val="3"/>
      </w:numPr>
      <w:pBdr>
        <w:top w:val="single" w:sz="4" w:space="2" w:color="808080"/>
      </w:pBdr>
      <w:tabs>
        <w:tab w:val="clear" w:pos="851"/>
        <w:tab w:val="num" w:pos="567"/>
      </w:tabs>
      <w:spacing w:before="480" w:after="60"/>
      <w:ind w:left="567" w:hanging="567"/>
      <w:outlineLvl w:val="1"/>
    </w:pPr>
    <w:rPr>
      <w:rFonts w:cs="Arial"/>
      <w:b/>
      <w:bCs/>
      <w:iCs/>
      <w:sz w:val="28"/>
      <w:szCs w:val="28"/>
    </w:rPr>
  </w:style>
  <w:style w:type="paragraph" w:styleId="berschrift3">
    <w:name w:val="heading 3"/>
    <w:basedOn w:val="Standard"/>
    <w:next w:val="Standard"/>
    <w:qFormat/>
    <w:rsid w:val="007974E4"/>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D2571"/>
    <w:pPr>
      <w:tabs>
        <w:tab w:val="center" w:pos="4536"/>
        <w:tab w:val="right" w:pos="9072"/>
      </w:tabs>
    </w:pPr>
  </w:style>
  <w:style w:type="character" w:styleId="Seitenzahl">
    <w:name w:val="page number"/>
    <w:basedOn w:val="Absatz-Standardschriftart"/>
    <w:rsid w:val="002D2571"/>
  </w:style>
  <w:style w:type="paragraph" w:styleId="Verzeichnis1">
    <w:name w:val="toc 1"/>
    <w:basedOn w:val="Standard"/>
    <w:next w:val="Standard"/>
    <w:autoRedefine/>
    <w:uiPriority w:val="39"/>
    <w:qFormat/>
    <w:rsid w:val="00DF38E4"/>
    <w:pPr>
      <w:pBdr>
        <w:top w:val="single" w:sz="2" w:space="1" w:color="auto"/>
      </w:pBdr>
      <w:spacing w:before="160" w:after="10"/>
      <w:ind w:left="992" w:right="1" w:hanging="992"/>
    </w:pPr>
    <w:rPr>
      <w:b/>
      <w:noProof/>
      <w:sz w:val="21"/>
      <w:szCs w:val="24"/>
    </w:rPr>
  </w:style>
  <w:style w:type="character" w:styleId="Hyperlink">
    <w:name w:val="Hyperlink"/>
    <w:uiPriority w:val="99"/>
    <w:rsid w:val="00DB61CB"/>
    <w:rPr>
      <w:color w:val="0000FF"/>
      <w:u w:val="single"/>
    </w:rPr>
  </w:style>
  <w:style w:type="paragraph" w:customStyle="1" w:styleId="Formatvorlage1">
    <w:name w:val="Formatvorlage1"/>
    <w:basedOn w:val="Standard"/>
    <w:link w:val="Formatvorlage1Char"/>
    <w:rsid w:val="00240971"/>
    <w:pPr>
      <w:spacing w:before="120" w:after="120"/>
      <w:ind w:left="709"/>
    </w:pPr>
    <w:rPr>
      <w:sz w:val="22"/>
      <w:szCs w:val="24"/>
    </w:rPr>
  </w:style>
  <w:style w:type="paragraph" w:customStyle="1" w:styleId="BDVStandard">
    <w:name w:val="BDVStandard"/>
    <w:rsid w:val="00022731"/>
    <w:pPr>
      <w:spacing w:line="280" w:lineRule="atLeast"/>
    </w:pPr>
    <w:rPr>
      <w:sz w:val="24"/>
      <w:lang w:eastAsia="de-DE"/>
    </w:rPr>
  </w:style>
  <w:style w:type="paragraph" w:customStyle="1" w:styleId="BDVTabelleLieferschein">
    <w:name w:val="BDVTabelleLieferschein"/>
    <w:basedOn w:val="BDVStandard"/>
    <w:rsid w:val="00022731"/>
    <w:pPr>
      <w:spacing w:line="360" w:lineRule="exact"/>
    </w:pPr>
  </w:style>
  <w:style w:type="character" w:customStyle="1" w:styleId="Formatvorlage1Char">
    <w:name w:val="Formatvorlage1 Char"/>
    <w:link w:val="Formatvorlage1"/>
    <w:rsid w:val="00240971"/>
    <w:rPr>
      <w:rFonts w:ascii="Arial" w:hAnsi="Arial"/>
      <w:sz w:val="22"/>
      <w:szCs w:val="24"/>
      <w:lang w:val="de-CH" w:eastAsia="de-CH" w:bidi="ar-SA"/>
    </w:rPr>
  </w:style>
  <w:style w:type="paragraph" w:styleId="Verzeichnis2">
    <w:name w:val="toc 2"/>
    <w:basedOn w:val="Standard"/>
    <w:next w:val="Standard"/>
    <w:autoRedefine/>
    <w:uiPriority w:val="39"/>
    <w:qFormat/>
    <w:rsid w:val="00F53F84"/>
    <w:pPr>
      <w:tabs>
        <w:tab w:val="left" w:pos="1701"/>
        <w:tab w:val="right" w:pos="9062"/>
      </w:tabs>
      <w:ind w:left="993"/>
    </w:pPr>
    <w:rPr>
      <w:sz w:val="21"/>
    </w:rPr>
  </w:style>
  <w:style w:type="paragraph" w:styleId="Textkrper-Zeileneinzug">
    <w:name w:val="Body Text Indent"/>
    <w:basedOn w:val="Standard"/>
    <w:rsid w:val="00BB25C5"/>
    <w:pPr>
      <w:ind w:left="2977"/>
    </w:pPr>
    <w:rPr>
      <w:rFonts w:ascii="Times New Roman" w:hAnsi="Times New Roman"/>
      <w:lang w:val="de-DE"/>
    </w:rPr>
  </w:style>
  <w:style w:type="paragraph" w:styleId="Textkrper-Einzug2">
    <w:name w:val="Body Text Indent 2"/>
    <w:basedOn w:val="Standard"/>
    <w:rsid w:val="009857DA"/>
    <w:pPr>
      <w:spacing w:after="120" w:line="480" w:lineRule="auto"/>
      <w:ind w:left="283"/>
    </w:pPr>
  </w:style>
  <w:style w:type="paragraph" w:customStyle="1" w:styleId="Art">
    <w:name w:val="Art"/>
    <w:basedOn w:val="Standard"/>
    <w:rsid w:val="008B68E8"/>
    <w:pPr>
      <w:tabs>
        <w:tab w:val="left" w:pos="4536"/>
        <w:tab w:val="left" w:pos="6237"/>
      </w:tabs>
      <w:ind w:left="1985"/>
    </w:pPr>
    <w:rPr>
      <w:rFonts w:ascii="Times New Roman" w:hAnsi="Times New Roman"/>
      <w:lang w:val="de-DE"/>
    </w:rPr>
  </w:style>
  <w:style w:type="paragraph" w:styleId="Index1">
    <w:name w:val="index 1"/>
    <w:basedOn w:val="Standard"/>
    <w:next w:val="Standard"/>
    <w:autoRedefine/>
    <w:semiHidden/>
    <w:rsid w:val="007C7EDB"/>
    <w:pPr>
      <w:ind w:left="240" w:hanging="240"/>
    </w:pPr>
  </w:style>
  <w:style w:type="paragraph" w:styleId="Index2">
    <w:name w:val="index 2"/>
    <w:basedOn w:val="Standard"/>
    <w:next w:val="Standard"/>
    <w:autoRedefine/>
    <w:semiHidden/>
    <w:rsid w:val="007C7EDB"/>
    <w:pPr>
      <w:ind w:left="480" w:hanging="240"/>
    </w:pPr>
  </w:style>
  <w:style w:type="paragraph" w:styleId="Sprechblasentext">
    <w:name w:val="Balloon Text"/>
    <w:basedOn w:val="Standard"/>
    <w:semiHidden/>
    <w:rsid w:val="00FF140C"/>
    <w:rPr>
      <w:rFonts w:ascii="Tahoma" w:hAnsi="Tahoma" w:cs="Tahoma"/>
      <w:sz w:val="16"/>
      <w:szCs w:val="16"/>
    </w:rPr>
  </w:style>
  <w:style w:type="paragraph" w:customStyle="1" w:styleId="Randzifferntext">
    <w:name w:val="Randzifferntext"/>
    <w:basedOn w:val="Standard"/>
    <w:rsid w:val="001E786D"/>
    <w:pPr>
      <w:numPr>
        <w:numId w:val="4"/>
      </w:numPr>
      <w:spacing w:after="320" w:line="320" w:lineRule="atLeast"/>
      <w:jc w:val="both"/>
    </w:pPr>
    <w:rPr>
      <w:szCs w:val="24"/>
      <w:lang w:val="de-DE" w:eastAsia="de-DE"/>
    </w:rPr>
  </w:style>
  <w:style w:type="paragraph" w:customStyle="1" w:styleId="Default">
    <w:name w:val="Default"/>
    <w:rsid w:val="00F8671C"/>
    <w:pPr>
      <w:autoSpaceDE w:val="0"/>
      <w:autoSpaceDN w:val="0"/>
      <w:adjustRightInd w:val="0"/>
    </w:pPr>
    <w:rPr>
      <w:rFonts w:ascii="BOLBA M+ Times Ten" w:hAnsi="BOLBA M+ Times Ten" w:cs="BOLBA M+ Times Ten"/>
      <w:color w:val="000000"/>
      <w:sz w:val="24"/>
      <w:szCs w:val="24"/>
      <w:lang w:val="de-DE" w:eastAsia="de-DE"/>
    </w:rPr>
  </w:style>
  <w:style w:type="paragraph" w:customStyle="1" w:styleId="SP217095">
    <w:name w:val="SP217095"/>
    <w:basedOn w:val="Default"/>
    <w:next w:val="Default"/>
    <w:rsid w:val="00F8671C"/>
    <w:rPr>
      <w:rFonts w:cs="Times New Roman"/>
      <w:color w:val="auto"/>
    </w:rPr>
  </w:style>
  <w:style w:type="paragraph" w:customStyle="1" w:styleId="SP217101">
    <w:name w:val="SP217101"/>
    <w:basedOn w:val="Default"/>
    <w:next w:val="Default"/>
    <w:rsid w:val="00F8671C"/>
    <w:rPr>
      <w:rFonts w:cs="Times New Roman"/>
      <w:color w:val="auto"/>
    </w:rPr>
  </w:style>
  <w:style w:type="character" w:customStyle="1" w:styleId="SC2601">
    <w:name w:val="SC2601"/>
    <w:rsid w:val="00F8671C"/>
    <w:rPr>
      <w:rFonts w:cs="BOLBA M+ Times Ten"/>
      <w:color w:val="000000"/>
      <w:sz w:val="18"/>
      <w:szCs w:val="18"/>
    </w:rPr>
  </w:style>
  <w:style w:type="paragraph" w:customStyle="1" w:styleId="Schmuckzeile">
    <w:name w:val="Schmuckzeile"/>
    <w:basedOn w:val="Standard"/>
    <w:rsid w:val="00DB3831"/>
    <w:pPr>
      <w:spacing w:before="40" w:after="40" w:line="360" w:lineRule="auto"/>
      <w:jc w:val="center"/>
    </w:pPr>
    <w:rPr>
      <w:rFonts w:ascii="Copperplate Gothic Light" w:hAnsi="Copperplate Gothic Light"/>
      <w:sz w:val="28"/>
      <w:szCs w:val="28"/>
      <w:lang w:val="de-DE" w:eastAsia="de-DE"/>
    </w:rPr>
  </w:style>
  <w:style w:type="table" w:customStyle="1" w:styleId="Tabellengitternetz">
    <w:name w:val="Tabellengitternetz"/>
    <w:basedOn w:val="NormaleTabelle"/>
    <w:rsid w:val="0068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63847">
    <w:name w:val="SP163847"/>
    <w:basedOn w:val="Default"/>
    <w:next w:val="Default"/>
    <w:rsid w:val="00717573"/>
    <w:rPr>
      <w:rFonts w:ascii="TimesTen Roman" w:hAnsi="TimesTen Roman" w:cs="Times New Roman"/>
      <w:color w:val="auto"/>
    </w:rPr>
  </w:style>
  <w:style w:type="paragraph" w:customStyle="1" w:styleId="SP163869">
    <w:name w:val="SP163869"/>
    <w:basedOn w:val="Default"/>
    <w:next w:val="Default"/>
    <w:rsid w:val="00717573"/>
    <w:rPr>
      <w:rFonts w:ascii="TimesTen Roman" w:hAnsi="TimesTen Roman" w:cs="Times New Roman"/>
      <w:color w:val="auto"/>
    </w:rPr>
  </w:style>
  <w:style w:type="character" w:customStyle="1" w:styleId="SC2630">
    <w:name w:val="SC2630"/>
    <w:rsid w:val="00717573"/>
    <w:rPr>
      <w:rFonts w:cs="TimesTen Roman"/>
      <w:color w:val="000000"/>
      <w:sz w:val="18"/>
      <w:szCs w:val="18"/>
    </w:rPr>
  </w:style>
  <w:style w:type="paragraph" w:styleId="Kopfzeile">
    <w:name w:val="header"/>
    <w:basedOn w:val="Standard"/>
    <w:link w:val="KopfzeileZchn"/>
    <w:rsid w:val="00315A90"/>
    <w:pPr>
      <w:tabs>
        <w:tab w:val="center" w:pos="4536"/>
        <w:tab w:val="right" w:pos="9072"/>
      </w:tabs>
    </w:pPr>
  </w:style>
  <w:style w:type="character" w:customStyle="1" w:styleId="KopfzeileZchn">
    <w:name w:val="Kopfzeile Zchn"/>
    <w:link w:val="Kopfzeile"/>
    <w:rsid w:val="00315A90"/>
    <w:rPr>
      <w:rFonts w:ascii="Arial" w:hAnsi="Arial"/>
      <w:sz w:val="24"/>
    </w:rPr>
  </w:style>
  <w:style w:type="paragraph" w:styleId="Inhaltsverzeichnisberschrift">
    <w:name w:val="TOC Heading"/>
    <w:basedOn w:val="berschrift1"/>
    <w:next w:val="Standard"/>
    <w:uiPriority w:val="39"/>
    <w:qFormat/>
    <w:rsid w:val="00652CC2"/>
    <w:pPr>
      <w:keepLines/>
      <w:numPr>
        <w:numId w:val="0"/>
      </w:numPr>
      <w:spacing w:line="276" w:lineRule="auto"/>
      <w:outlineLvl w:val="9"/>
    </w:pPr>
    <w:rPr>
      <w:rFonts w:ascii="Cambria" w:hAnsi="Cambria" w:cs="Times New Roman"/>
      <w:color w:val="365F91"/>
      <w:kern w:val="0"/>
      <w:sz w:val="28"/>
      <w:szCs w:val="28"/>
      <w:lang w:val="de-DE" w:eastAsia="en-US"/>
    </w:rPr>
  </w:style>
  <w:style w:type="paragraph" w:styleId="Verzeichnis3">
    <w:name w:val="toc 3"/>
    <w:basedOn w:val="Standard"/>
    <w:next w:val="Standard"/>
    <w:autoRedefine/>
    <w:uiPriority w:val="39"/>
    <w:unhideWhenUsed/>
    <w:qFormat/>
    <w:rsid w:val="00B96D61"/>
    <w:pPr>
      <w:spacing w:after="100" w:line="276" w:lineRule="auto"/>
      <w:ind w:left="440"/>
    </w:pPr>
    <w:rPr>
      <w:rFonts w:ascii="Calibri" w:hAnsi="Calibri"/>
      <w:sz w:val="22"/>
      <w:szCs w:val="22"/>
      <w:lang w:val="de-DE" w:eastAsia="en-US"/>
    </w:rPr>
  </w:style>
  <w:style w:type="paragraph" w:customStyle="1" w:styleId="Formatvorlage0">
    <w:name w:val="Formatvorlage 0"/>
    <w:basedOn w:val="Standard"/>
    <w:rsid w:val="00B96D61"/>
    <w:pPr>
      <w:jc w:val="both"/>
    </w:pPr>
    <w:rPr>
      <w:sz w:val="21"/>
      <w:szCs w:val="24"/>
    </w:rPr>
  </w:style>
  <w:style w:type="paragraph" w:customStyle="1" w:styleId="Formatvorlage0fett-kursiv">
    <w:name w:val="Formatvorlage 0 fett-kursiv"/>
    <w:basedOn w:val="Formatvorlage0"/>
    <w:rsid w:val="00B96D61"/>
    <w:pPr>
      <w:tabs>
        <w:tab w:val="left" w:pos="567"/>
      </w:tabs>
    </w:pPr>
    <w:rPr>
      <w:b/>
      <w:i/>
    </w:rPr>
  </w:style>
  <w:style w:type="paragraph" w:customStyle="1" w:styleId="Formatvorlage10">
    <w:name w:val="Formatvorlage 1"/>
    <w:basedOn w:val="Standard"/>
    <w:rsid w:val="00B96D61"/>
    <w:pPr>
      <w:tabs>
        <w:tab w:val="left" w:pos="992"/>
      </w:tabs>
      <w:spacing w:before="80" w:after="80"/>
      <w:ind w:left="567"/>
      <w:jc w:val="both"/>
    </w:pPr>
    <w:rPr>
      <w:sz w:val="21"/>
      <w:szCs w:val="22"/>
    </w:rPr>
  </w:style>
  <w:style w:type="character" w:customStyle="1" w:styleId="Formatvorlage1blau">
    <w:name w:val="Formatvorlage 1 blau"/>
    <w:rsid w:val="00B96D61"/>
    <w:rPr>
      <w:rFonts w:ascii="Arial" w:hAnsi="Arial"/>
      <w:color w:val="3366FF"/>
    </w:rPr>
  </w:style>
  <w:style w:type="character" w:customStyle="1" w:styleId="Formatvorlage1grn">
    <w:name w:val="Formatvorlage 1 grün"/>
    <w:rsid w:val="00B96D61"/>
    <w:rPr>
      <w:rFonts w:ascii="Arial" w:hAnsi="Arial"/>
      <w:color w:val="308D66"/>
    </w:rPr>
  </w:style>
  <w:style w:type="paragraph" w:customStyle="1" w:styleId="Formatvorlage1kursiv">
    <w:name w:val="Formatvorlage 1 kursiv"/>
    <w:basedOn w:val="Standard"/>
    <w:rsid w:val="00B96D61"/>
    <w:pPr>
      <w:tabs>
        <w:tab w:val="left" w:pos="992"/>
      </w:tabs>
      <w:spacing w:before="80" w:after="80"/>
      <w:ind w:left="567"/>
      <w:jc w:val="both"/>
    </w:pPr>
    <w:rPr>
      <w:i/>
      <w:sz w:val="21"/>
      <w:szCs w:val="22"/>
    </w:rPr>
  </w:style>
  <w:style w:type="character" w:customStyle="1" w:styleId="Formatvorlage1rot">
    <w:name w:val="Formatvorlage 1 rot"/>
    <w:rsid w:val="00B96D61"/>
    <w:rPr>
      <w:rFonts w:ascii="Arial" w:hAnsi="Arial"/>
      <w:color w:val="C00000"/>
    </w:rPr>
  </w:style>
  <w:style w:type="paragraph" w:customStyle="1" w:styleId="Formatvorlage1Aufzhlung">
    <w:name w:val="Formatvorlage1 Aufzählung"/>
    <w:basedOn w:val="Standard"/>
    <w:rsid w:val="00B96D61"/>
    <w:pPr>
      <w:tabs>
        <w:tab w:val="left" w:pos="992"/>
      </w:tabs>
      <w:spacing w:before="80" w:after="80"/>
      <w:ind w:left="992" w:hanging="425"/>
      <w:jc w:val="both"/>
    </w:pPr>
    <w:rPr>
      <w:sz w:val="21"/>
      <w:szCs w:val="22"/>
    </w:rPr>
  </w:style>
  <w:style w:type="character" w:styleId="Kommentarzeichen">
    <w:name w:val="annotation reference"/>
    <w:uiPriority w:val="99"/>
    <w:semiHidden/>
    <w:unhideWhenUsed/>
    <w:rsid w:val="0047709D"/>
    <w:rPr>
      <w:sz w:val="16"/>
      <w:szCs w:val="16"/>
    </w:rPr>
  </w:style>
  <w:style w:type="paragraph" w:styleId="Kommentartext">
    <w:name w:val="annotation text"/>
    <w:basedOn w:val="Standard"/>
    <w:link w:val="KommentartextZchn"/>
    <w:uiPriority w:val="99"/>
    <w:semiHidden/>
    <w:unhideWhenUsed/>
    <w:rsid w:val="0047709D"/>
    <w:rPr>
      <w:sz w:val="20"/>
    </w:rPr>
  </w:style>
  <w:style w:type="character" w:customStyle="1" w:styleId="KommentartextZchn">
    <w:name w:val="Kommentartext Zchn"/>
    <w:link w:val="Kommentartext"/>
    <w:uiPriority w:val="99"/>
    <w:semiHidden/>
    <w:rsid w:val="0047709D"/>
    <w:rPr>
      <w:rFonts w:ascii="Arial" w:hAnsi="Arial"/>
    </w:rPr>
  </w:style>
  <w:style w:type="paragraph" w:styleId="Kommentarthema">
    <w:name w:val="annotation subject"/>
    <w:basedOn w:val="Kommentartext"/>
    <w:next w:val="Kommentartext"/>
    <w:link w:val="KommentarthemaZchn"/>
    <w:uiPriority w:val="99"/>
    <w:semiHidden/>
    <w:unhideWhenUsed/>
    <w:rsid w:val="0047709D"/>
    <w:rPr>
      <w:b/>
      <w:bCs/>
    </w:rPr>
  </w:style>
  <w:style w:type="character" w:customStyle="1" w:styleId="KommentarthemaZchn">
    <w:name w:val="Kommentarthema Zchn"/>
    <w:link w:val="Kommentarthema"/>
    <w:uiPriority w:val="99"/>
    <w:semiHidden/>
    <w:rsid w:val="0047709D"/>
    <w:rPr>
      <w:rFonts w:ascii="Arial" w:hAnsi="Arial"/>
      <w:b/>
      <w:bCs/>
    </w:rPr>
  </w:style>
  <w:style w:type="paragraph" w:styleId="Dokumentstruktur">
    <w:name w:val="Document Map"/>
    <w:basedOn w:val="Standard"/>
    <w:link w:val="DokumentstrukturZchn"/>
    <w:uiPriority w:val="99"/>
    <w:semiHidden/>
    <w:unhideWhenUsed/>
    <w:rsid w:val="001E0D05"/>
    <w:rPr>
      <w:rFonts w:ascii="Tahoma" w:hAnsi="Tahoma" w:cs="Tahoma"/>
      <w:sz w:val="16"/>
      <w:szCs w:val="16"/>
    </w:rPr>
  </w:style>
  <w:style w:type="character" w:customStyle="1" w:styleId="DokumentstrukturZchn">
    <w:name w:val="Dokumentstruktur Zchn"/>
    <w:link w:val="Dokumentstruktur"/>
    <w:uiPriority w:val="99"/>
    <w:semiHidden/>
    <w:rsid w:val="001E0D05"/>
    <w:rPr>
      <w:rFonts w:ascii="Tahoma" w:hAnsi="Tahoma" w:cs="Tahoma"/>
      <w:sz w:val="16"/>
      <w:szCs w:val="16"/>
    </w:rPr>
  </w:style>
  <w:style w:type="paragraph" w:styleId="berarbeitung">
    <w:name w:val="Revision"/>
    <w:hidden/>
    <w:uiPriority w:val="99"/>
    <w:semiHidden/>
    <w:rsid w:val="00824E4D"/>
    <w:rPr>
      <w:rFonts w:ascii="Arial" w:hAnsi="Arial"/>
      <w:sz w:val="24"/>
    </w:rPr>
  </w:style>
  <w:style w:type="paragraph" w:customStyle="1" w:styleId="SEVOStandard">
    <w:name w:val="SEVO Standard"/>
    <w:rsid w:val="00F80506"/>
    <w:pPr>
      <w:spacing w:before="80" w:after="80"/>
      <w:jc w:val="both"/>
    </w:pPr>
    <w:rPr>
      <w:rFonts w:ascii="Arial" w:hAnsi="Arial"/>
      <w:sz w:val="21"/>
      <w:szCs w:val="22"/>
    </w:rPr>
  </w:style>
  <w:style w:type="character" w:styleId="BesuchterLink">
    <w:name w:val="FollowedHyperlink"/>
    <w:uiPriority w:val="99"/>
    <w:semiHidden/>
    <w:unhideWhenUsed/>
    <w:rsid w:val="002D183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4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el.zh.ch/internet/baudirektion/awel/de/energie_radioaktive_abfaelle/waermenutzung_ausuntergrundwasser/abwasse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el.zh.ch/internet/baudirektion/awel/de/wasser/gewaesserschutz/abwasserentsorgung/unterhal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wasser.zh.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39BC31-50BF-4E66-8A6F-93381F83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A6258B65.dotm</Template>
  <TotalTime>0</TotalTime>
  <Pages>20</Pages>
  <Words>6199</Words>
  <Characters>39057</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Baudirektion Kanton Zürich</Company>
  <LinksUpToDate>false</LinksUpToDate>
  <CharactersWithSpaces>45166</CharactersWithSpaces>
  <SharedDoc>false</SharedDoc>
  <HLinks>
    <vt:vector size="252" baseType="variant">
      <vt:variant>
        <vt:i4>6291478</vt:i4>
      </vt:variant>
      <vt:variant>
        <vt:i4>267</vt:i4>
      </vt:variant>
      <vt:variant>
        <vt:i4>0</vt:i4>
      </vt:variant>
      <vt:variant>
        <vt:i4>5</vt:i4>
      </vt:variant>
      <vt:variant>
        <vt:lpwstr>https://awel.zh.ch/internet/baudirektion/awel/de/energie_radioaktive_abfaelle/waermenutzung_ausuntergrundwasser/abwasser.html</vt:lpwstr>
      </vt:variant>
      <vt:variant>
        <vt:lpwstr/>
      </vt:variant>
      <vt:variant>
        <vt:i4>4587605</vt:i4>
      </vt:variant>
      <vt:variant>
        <vt:i4>264</vt:i4>
      </vt:variant>
      <vt:variant>
        <vt:i4>0</vt:i4>
      </vt:variant>
      <vt:variant>
        <vt:i4>5</vt:i4>
      </vt:variant>
      <vt:variant>
        <vt:lpwstr>https://awel.zh.ch/internet/baudirektion/awel/de/wasser/gewaesserschutz/abwasserentsorgung/unterhalt.html</vt:lpwstr>
      </vt:variant>
      <vt:variant>
        <vt:lpwstr/>
      </vt:variant>
      <vt:variant>
        <vt:i4>2162798</vt:i4>
      </vt:variant>
      <vt:variant>
        <vt:i4>261</vt:i4>
      </vt:variant>
      <vt:variant>
        <vt:i4>0</vt:i4>
      </vt:variant>
      <vt:variant>
        <vt:i4>5</vt:i4>
      </vt:variant>
      <vt:variant>
        <vt:lpwstr>http://www.abwasser.zh.ch/</vt:lpwstr>
      </vt:variant>
      <vt:variant>
        <vt:lpwstr/>
      </vt:variant>
      <vt:variant>
        <vt:i4>1572913</vt:i4>
      </vt:variant>
      <vt:variant>
        <vt:i4>230</vt:i4>
      </vt:variant>
      <vt:variant>
        <vt:i4>0</vt:i4>
      </vt:variant>
      <vt:variant>
        <vt:i4>5</vt:i4>
      </vt:variant>
      <vt:variant>
        <vt:lpwstr/>
      </vt:variant>
      <vt:variant>
        <vt:lpwstr>_Toc508891563</vt:lpwstr>
      </vt:variant>
      <vt:variant>
        <vt:i4>1572913</vt:i4>
      </vt:variant>
      <vt:variant>
        <vt:i4>224</vt:i4>
      </vt:variant>
      <vt:variant>
        <vt:i4>0</vt:i4>
      </vt:variant>
      <vt:variant>
        <vt:i4>5</vt:i4>
      </vt:variant>
      <vt:variant>
        <vt:lpwstr/>
      </vt:variant>
      <vt:variant>
        <vt:lpwstr>_Toc508891562</vt:lpwstr>
      </vt:variant>
      <vt:variant>
        <vt:i4>1572913</vt:i4>
      </vt:variant>
      <vt:variant>
        <vt:i4>218</vt:i4>
      </vt:variant>
      <vt:variant>
        <vt:i4>0</vt:i4>
      </vt:variant>
      <vt:variant>
        <vt:i4>5</vt:i4>
      </vt:variant>
      <vt:variant>
        <vt:lpwstr/>
      </vt:variant>
      <vt:variant>
        <vt:lpwstr>_Toc508891561</vt:lpwstr>
      </vt:variant>
      <vt:variant>
        <vt:i4>1572913</vt:i4>
      </vt:variant>
      <vt:variant>
        <vt:i4>212</vt:i4>
      </vt:variant>
      <vt:variant>
        <vt:i4>0</vt:i4>
      </vt:variant>
      <vt:variant>
        <vt:i4>5</vt:i4>
      </vt:variant>
      <vt:variant>
        <vt:lpwstr/>
      </vt:variant>
      <vt:variant>
        <vt:lpwstr>_Toc508891560</vt:lpwstr>
      </vt:variant>
      <vt:variant>
        <vt:i4>1769521</vt:i4>
      </vt:variant>
      <vt:variant>
        <vt:i4>206</vt:i4>
      </vt:variant>
      <vt:variant>
        <vt:i4>0</vt:i4>
      </vt:variant>
      <vt:variant>
        <vt:i4>5</vt:i4>
      </vt:variant>
      <vt:variant>
        <vt:lpwstr/>
      </vt:variant>
      <vt:variant>
        <vt:lpwstr>_Toc508891559</vt:lpwstr>
      </vt:variant>
      <vt:variant>
        <vt:i4>1769521</vt:i4>
      </vt:variant>
      <vt:variant>
        <vt:i4>200</vt:i4>
      </vt:variant>
      <vt:variant>
        <vt:i4>0</vt:i4>
      </vt:variant>
      <vt:variant>
        <vt:i4>5</vt:i4>
      </vt:variant>
      <vt:variant>
        <vt:lpwstr/>
      </vt:variant>
      <vt:variant>
        <vt:lpwstr>_Toc508891558</vt:lpwstr>
      </vt:variant>
      <vt:variant>
        <vt:i4>1769521</vt:i4>
      </vt:variant>
      <vt:variant>
        <vt:i4>194</vt:i4>
      </vt:variant>
      <vt:variant>
        <vt:i4>0</vt:i4>
      </vt:variant>
      <vt:variant>
        <vt:i4>5</vt:i4>
      </vt:variant>
      <vt:variant>
        <vt:lpwstr/>
      </vt:variant>
      <vt:variant>
        <vt:lpwstr>_Toc508891557</vt:lpwstr>
      </vt:variant>
      <vt:variant>
        <vt:i4>1769521</vt:i4>
      </vt:variant>
      <vt:variant>
        <vt:i4>188</vt:i4>
      </vt:variant>
      <vt:variant>
        <vt:i4>0</vt:i4>
      </vt:variant>
      <vt:variant>
        <vt:i4>5</vt:i4>
      </vt:variant>
      <vt:variant>
        <vt:lpwstr/>
      </vt:variant>
      <vt:variant>
        <vt:lpwstr>_Toc508891556</vt:lpwstr>
      </vt:variant>
      <vt:variant>
        <vt:i4>1769521</vt:i4>
      </vt:variant>
      <vt:variant>
        <vt:i4>182</vt:i4>
      </vt:variant>
      <vt:variant>
        <vt:i4>0</vt:i4>
      </vt:variant>
      <vt:variant>
        <vt:i4>5</vt:i4>
      </vt:variant>
      <vt:variant>
        <vt:lpwstr/>
      </vt:variant>
      <vt:variant>
        <vt:lpwstr>_Toc508891555</vt:lpwstr>
      </vt:variant>
      <vt:variant>
        <vt:i4>1769521</vt:i4>
      </vt:variant>
      <vt:variant>
        <vt:i4>176</vt:i4>
      </vt:variant>
      <vt:variant>
        <vt:i4>0</vt:i4>
      </vt:variant>
      <vt:variant>
        <vt:i4>5</vt:i4>
      </vt:variant>
      <vt:variant>
        <vt:lpwstr/>
      </vt:variant>
      <vt:variant>
        <vt:lpwstr>_Toc508891554</vt:lpwstr>
      </vt:variant>
      <vt:variant>
        <vt:i4>1769521</vt:i4>
      </vt:variant>
      <vt:variant>
        <vt:i4>170</vt:i4>
      </vt:variant>
      <vt:variant>
        <vt:i4>0</vt:i4>
      </vt:variant>
      <vt:variant>
        <vt:i4>5</vt:i4>
      </vt:variant>
      <vt:variant>
        <vt:lpwstr/>
      </vt:variant>
      <vt:variant>
        <vt:lpwstr>_Toc508891553</vt:lpwstr>
      </vt:variant>
      <vt:variant>
        <vt:i4>1769521</vt:i4>
      </vt:variant>
      <vt:variant>
        <vt:i4>164</vt:i4>
      </vt:variant>
      <vt:variant>
        <vt:i4>0</vt:i4>
      </vt:variant>
      <vt:variant>
        <vt:i4>5</vt:i4>
      </vt:variant>
      <vt:variant>
        <vt:lpwstr/>
      </vt:variant>
      <vt:variant>
        <vt:lpwstr>_Toc508891552</vt:lpwstr>
      </vt:variant>
      <vt:variant>
        <vt:i4>1769521</vt:i4>
      </vt:variant>
      <vt:variant>
        <vt:i4>158</vt:i4>
      </vt:variant>
      <vt:variant>
        <vt:i4>0</vt:i4>
      </vt:variant>
      <vt:variant>
        <vt:i4>5</vt:i4>
      </vt:variant>
      <vt:variant>
        <vt:lpwstr/>
      </vt:variant>
      <vt:variant>
        <vt:lpwstr>_Toc508891551</vt:lpwstr>
      </vt:variant>
      <vt:variant>
        <vt:i4>1769521</vt:i4>
      </vt:variant>
      <vt:variant>
        <vt:i4>152</vt:i4>
      </vt:variant>
      <vt:variant>
        <vt:i4>0</vt:i4>
      </vt:variant>
      <vt:variant>
        <vt:i4>5</vt:i4>
      </vt:variant>
      <vt:variant>
        <vt:lpwstr/>
      </vt:variant>
      <vt:variant>
        <vt:lpwstr>_Toc508891550</vt:lpwstr>
      </vt:variant>
      <vt:variant>
        <vt:i4>1703985</vt:i4>
      </vt:variant>
      <vt:variant>
        <vt:i4>146</vt:i4>
      </vt:variant>
      <vt:variant>
        <vt:i4>0</vt:i4>
      </vt:variant>
      <vt:variant>
        <vt:i4>5</vt:i4>
      </vt:variant>
      <vt:variant>
        <vt:lpwstr/>
      </vt:variant>
      <vt:variant>
        <vt:lpwstr>_Toc508891549</vt:lpwstr>
      </vt:variant>
      <vt:variant>
        <vt:i4>1703985</vt:i4>
      </vt:variant>
      <vt:variant>
        <vt:i4>140</vt:i4>
      </vt:variant>
      <vt:variant>
        <vt:i4>0</vt:i4>
      </vt:variant>
      <vt:variant>
        <vt:i4>5</vt:i4>
      </vt:variant>
      <vt:variant>
        <vt:lpwstr/>
      </vt:variant>
      <vt:variant>
        <vt:lpwstr>_Toc508891548</vt:lpwstr>
      </vt:variant>
      <vt:variant>
        <vt:i4>1703985</vt:i4>
      </vt:variant>
      <vt:variant>
        <vt:i4>134</vt:i4>
      </vt:variant>
      <vt:variant>
        <vt:i4>0</vt:i4>
      </vt:variant>
      <vt:variant>
        <vt:i4>5</vt:i4>
      </vt:variant>
      <vt:variant>
        <vt:lpwstr/>
      </vt:variant>
      <vt:variant>
        <vt:lpwstr>_Toc508891547</vt:lpwstr>
      </vt:variant>
      <vt:variant>
        <vt:i4>1703985</vt:i4>
      </vt:variant>
      <vt:variant>
        <vt:i4>128</vt:i4>
      </vt:variant>
      <vt:variant>
        <vt:i4>0</vt:i4>
      </vt:variant>
      <vt:variant>
        <vt:i4>5</vt:i4>
      </vt:variant>
      <vt:variant>
        <vt:lpwstr/>
      </vt:variant>
      <vt:variant>
        <vt:lpwstr>_Toc508891546</vt:lpwstr>
      </vt:variant>
      <vt:variant>
        <vt:i4>1703985</vt:i4>
      </vt:variant>
      <vt:variant>
        <vt:i4>122</vt:i4>
      </vt:variant>
      <vt:variant>
        <vt:i4>0</vt:i4>
      </vt:variant>
      <vt:variant>
        <vt:i4>5</vt:i4>
      </vt:variant>
      <vt:variant>
        <vt:lpwstr/>
      </vt:variant>
      <vt:variant>
        <vt:lpwstr>_Toc508891545</vt:lpwstr>
      </vt:variant>
      <vt:variant>
        <vt:i4>1703985</vt:i4>
      </vt:variant>
      <vt:variant>
        <vt:i4>116</vt:i4>
      </vt:variant>
      <vt:variant>
        <vt:i4>0</vt:i4>
      </vt:variant>
      <vt:variant>
        <vt:i4>5</vt:i4>
      </vt:variant>
      <vt:variant>
        <vt:lpwstr/>
      </vt:variant>
      <vt:variant>
        <vt:lpwstr>_Toc508891544</vt:lpwstr>
      </vt:variant>
      <vt:variant>
        <vt:i4>1703985</vt:i4>
      </vt:variant>
      <vt:variant>
        <vt:i4>110</vt:i4>
      </vt:variant>
      <vt:variant>
        <vt:i4>0</vt:i4>
      </vt:variant>
      <vt:variant>
        <vt:i4>5</vt:i4>
      </vt:variant>
      <vt:variant>
        <vt:lpwstr/>
      </vt:variant>
      <vt:variant>
        <vt:lpwstr>_Toc508891543</vt:lpwstr>
      </vt:variant>
      <vt:variant>
        <vt:i4>1703985</vt:i4>
      </vt:variant>
      <vt:variant>
        <vt:i4>104</vt:i4>
      </vt:variant>
      <vt:variant>
        <vt:i4>0</vt:i4>
      </vt:variant>
      <vt:variant>
        <vt:i4>5</vt:i4>
      </vt:variant>
      <vt:variant>
        <vt:lpwstr/>
      </vt:variant>
      <vt:variant>
        <vt:lpwstr>_Toc508891542</vt:lpwstr>
      </vt:variant>
      <vt:variant>
        <vt:i4>1703985</vt:i4>
      </vt:variant>
      <vt:variant>
        <vt:i4>98</vt:i4>
      </vt:variant>
      <vt:variant>
        <vt:i4>0</vt:i4>
      </vt:variant>
      <vt:variant>
        <vt:i4>5</vt:i4>
      </vt:variant>
      <vt:variant>
        <vt:lpwstr/>
      </vt:variant>
      <vt:variant>
        <vt:lpwstr>_Toc508891541</vt:lpwstr>
      </vt:variant>
      <vt:variant>
        <vt:i4>1703985</vt:i4>
      </vt:variant>
      <vt:variant>
        <vt:i4>92</vt:i4>
      </vt:variant>
      <vt:variant>
        <vt:i4>0</vt:i4>
      </vt:variant>
      <vt:variant>
        <vt:i4>5</vt:i4>
      </vt:variant>
      <vt:variant>
        <vt:lpwstr/>
      </vt:variant>
      <vt:variant>
        <vt:lpwstr>_Toc508891540</vt:lpwstr>
      </vt:variant>
      <vt:variant>
        <vt:i4>1900593</vt:i4>
      </vt:variant>
      <vt:variant>
        <vt:i4>86</vt:i4>
      </vt:variant>
      <vt:variant>
        <vt:i4>0</vt:i4>
      </vt:variant>
      <vt:variant>
        <vt:i4>5</vt:i4>
      </vt:variant>
      <vt:variant>
        <vt:lpwstr/>
      </vt:variant>
      <vt:variant>
        <vt:lpwstr>_Toc508891539</vt:lpwstr>
      </vt:variant>
      <vt:variant>
        <vt:i4>1900593</vt:i4>
      </vt:variant>
      <vt:variant>
        <vt:i4>80</vt:i4>
      </vt:variant>
      <vt:variant>
        <vt:i4>0</vt:i4>
      </vt:variant>
      <vt:variant>
        <vt:i4>5</vt:i4>
      </vt:variant>
      <vt:variant>
        <vt:lpwstr/>
      </vt:variant>
      <vt:variant>
        <vt:lpwstr>_Toc508891538</vt:lpwstr>
      </vt:variant>
      <vt:variant>
        <vt:i4>1900593</vt:i4>
      </vt:variant>
      <vt:variant>
        <vt:i4>74</vt:i4>
      </vt:variant>
      <vt:variant>
        <vt:i4>0</vt:i4>
      </vt:variant>
      <vt:variant>
        <vt:i4>5</vt:i4>
      </vt:variant>
      <vt:variant>
        <vt:lpwstr/>
      </vt:variant>
      <vt:variant>
        <vt:lpwstr>_Toc508891537</vt:lpwstr>
      </vt:variant>
      <vt:variant>
        <vt:i4>1900593</vt:i4>
      </vt:variant>
      <vt:variant>
        <vt:i4>68</vt:i4>
      </vt:variant>
      <vt:variant>
        <vt:i4>0</vt:i4>
      </vt:variant>
      <vt:variant>
        <vt:i4>5</vt:i4>
      </vt:variant>
      <vt:variant>
        <vt:lpwstr/>
      </vt:variant>
      <vt:variant>
        <vt:lpwstr>_Toc508891536</vt:lpwstr>
      </vt:variant>
      <vt:variant>
        <vt:i4>1900593</vt:i4>
      </vt:variant>
      <vt:variant>
        <vt:i4>62</vt:i4>
      </vt:variant>
      <vt:variant>
        <vt:i4>0</vt:i4>
      </vt:variant>
      <vt:variant>
        <vt:i4>5</vt:i4>
      </vt:variant>
      <vt:variant>
        <vt:lpwstr/>
      </vt:variant>
      <vt:variant>
        <vt:lpwstr>_Toc508891535</vt:lpwstr>
      </vt:variant>
      <vt:variant>
        <vt:i4>1900593</vt:i4>
      </vt:variant>
      <vt:variant>
        <vt:i4>56</vt:i4>
      </vt:variant>
      <vt:variant>
        <vt:i4>0</vt:i4>
      </vt:variant>
      <vt:variant>
        <vt:i4>5</vt:i4>
      </vt:variant>
      <vt:variant>
        <vt:lpwstr/>
      </vt:variant>
      <vt:variant>
        <vt:lpwstr>_Toc508891534</vt:lpwstr>
      </vt:variant>
      <vt:variant>
        <vt:i4>1900593</vt:i4>
      </vt:variant>
      <vt:variant>
        <vt:i4>50</vt:i4>
      </vt:variant>
      <vt:variant>
        <vt:i4>0</vt:i4>
      </vt:variant>
      <vt:variant>
        <vt:i4>5</vt:i4>
      </vt:variant>
      <vt:variant>
        <vt:lpwstr/>
      </vt:variant>
      <vt:variant>
        <vt:lpwstr>_Toc508891533</vt:lpwstr>
      </vt:variant>
      <vt:variant>
        <vt:i4>1900593</vt:i4>
      </vt:variant>
      <vt:variant>
        <vt:i4>44</vt:i4>
      </vt:variant>
      <vt:variant>
        <vt:i4>0</vt:i4>
      </vt:variant>
      <vt:variant>
        <vt:i4>5</vt:i4>
      </vt:variant>
      <vt:variant>
        <vt:lpwstr/>
      </vt:variant>
      <vt:variant>
        <vt:lpwstr>_Toc508891532</vt:lpwstr>
      </vt:variant>
      <vt:variant>
        <vt:i4>1900593</vt:i4>
      </vt:variant>
      <vt:variant>
        <vt:i4>38</vt:i4>
      </vt:variant>
      <vt:variant>
        <vt:i4>0</vt:i4>
      </vt:variant>
      <vt:variant>
        <vt:i4>5</vt:i4>
      </vt:variant>
      <vt:variant>
        <vt:lpwstr/>
      </vt:variant>
      <vt:variant>
        <vt:lpwstr>_Toc508891531</vt:lpwstr>
      </vt:variant>
      <vt:variant>
        <vt:i4>1835057</vt:i4>
      </vt:variant>
      <vt:variant>
        <vt:i4>32</vt:i4>
      </vt:variant>
      <vt:variant>
        <vt:i4>0</vt:i4>
      </vt:variant>
      <vt:variant>
        <vt:i4>5</vt:i4>
      </vt:variant>
      <vt:variant>
        <vt:lpwstr/>
      </vt:variant>
      <vt:variant>
        <vt:lpwstr>_Toc508891529</vt:lpwstr>
      </vt:variant>
      <vt:variant>
        <vt:i4>1835057</vt:i4>
      </vt:variant>
      <vt:variant>
        <vt:i4>26</vt:i4>
      </vt:variant>
      <vt:variant>
        <vt:i4>0</vt:i4>
      </vt:variant>
      <vt:variant>
        <vt:i4>5</vt:i4>
      </vt:variant>
      <vt:variant>
        <vt:lpwstr/>
      </vt:variant>
      <vt:variant>
        <vt:lpwstr>_Toc508891528</vt:lpwstr>
      </vt:variant>
      <vt:variant>
        <vt:i4>1835057</vt:i4>
      </vt:variant>
      <vt:variant>
        <vt:i4>20</vt:i4>
      </vt:variant>
      <vt:variant>
        <vt:i4>0</vt:i4>
      </vt:variant>
      <vt:variant>
        <vt:i4>5</vt:i4>
      </vt:variant>
      <vt:variant>
        <vt:lpwstr/>
      </vt:variant>
      <vt:variant>
        <vt:lpwstr>_Toc508891527</vt:lpwstr>
      </vt:variant>
      <vt:variant>
        <vt:i4>1835057</vt:i4>
      </vt:variant>
      <vt:variant>
        <vt:i4>14</vt:i4>
      </vt:variant>
      <vt:variant>
        <vt:i4>0</vt:i4>
      </vt:variant>
      <vt:variant>
        <vt:i4>5</vt:i4>
      </vt:variant>
      <vt:variant>
        <vt:lpwstr/>
      </vt:variant>
      <vt:variant>
        <vt:lpwstr>_Toc508891526</vt:lpwstr>
      </vt:variant>
      <vt:variant>
        <vt:i4>1835057</vt:i4>
      </vt:variant>
      <vt:variant>
        <vt:i4>8</vt:i4>
      </vt:variant>
      <vt:variant>
        <vt:i4>0</vt:i4>
      </vt:variant>
      <vt:variant>
        <vt:i4>5</vt:i4>
      </vt:variant>
      <vt:variant>
        <vt:lpwstr/>
      </vt:variant>
      <vt:variant>
        <vt:lpwstr>_Toc508891525</vt:lpwstr>
      </vt:variant>
      <vt:variant>
        <vt:i4>1835057</vt:i4>
      </vt:variant>
      <vt:variant>
        <vt:i4>2</vt:i4>
      </vt:variant>
      <vt:variant>
        <vt:i4>0</vt:i4>
      </vt:variant>
      <vt:variant>
        <vt:i4>5</vt:i4>
      </vt:variant>
      <vt:variant>
        <vt:lpwstr/>
      </vt:variant>
      <vt:variant>
        <vt:lpwstr>_Toc508891524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Schmid</dc:creator>
  <cp:keywords/>
  <cp:lastModifiedBy>Eppler Jonas Maria</cp:lastModifiedBy>
  <cp:revision>6</cp:revision>
  <cp:lastPrinted>2018-04-18T14:30:00Z</cp:lastPrinted>
  <dcterms:created xsi:type="dcterms:W3CDTF">2018-04-18T14:32:00Z</dcterms:created>
  <dcterms:modified xsi:type="dcterms:W3CDTF">2020-02-17T12:03:00Z</dcterms:modified>
</cp:coreProperties>
</file>