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 w:type="dxa"/>
          <w:left w:w="6" w:type="dxa"/>
          <w:bottom w:w="6" w:type="dxa"/>
          <w:right w:w="6" w:type="dxa"/>
        </w:tblCellMar>
        <w:tblLook w:val="04A0" w:firstRow="1" w:lastRow="0" w:firstColumn="1" w:lastColumn="0" w:noHBand="0" w:noVBand="1"/>
      </w:tblPr>
      <w:tblGrid>
        <w:gridCol w:w="6243"/>
      </w:tblGrid>
      <w:tr w:rsidR="00111247" w:rsidRPr="00BC1A89" w14:paraId="001A4127" w14:textId="77777777" w:rsidTr="00992D85">
        <w:tc>
          <w:tcPr>
            <w:tcW w:w="6243" w:type="dxa"/>
          </w:tcPr>
          <w:p w14:paraId="05C8B6D2" w14:textId="77777777" w:rsidR="00111247" w:rsidRPr="00BC1A89" w:rsidRDefault="00111247" w:rsidP="000E08E0">
            <w:pPr>
              <w:pStyle w:val="55Kopf"/>
              <w:tabs>
                <w:tab w:val="left" w:pos="877"/>
              </w:tabs>
            </w:pPr>
          </w:p>
        </w:tc>
      </w:tr>
    </w:tbl>
    <w:p w14:paraId="0A4224C0" w14:textId="77777777" w:rsidR="00465905" w:rsidRPr="00BC1A89" w:rsidRDefault="00465905" w:rsidP="00F9722A">
      <w:pPr>
        <w:pStyle w:val="55Kopf"/>
      </w:pPr>
    </w:p>
    <w:p w14:paraId="26889A57" w14:textId="77777777" w:rsidR="00111247" w:rsidRPr="00BC1A89" w:rsidRDefault="00111247" w:rsidP="00F9722A">
      <w:pPr>
        <w:pStyle w:val="55Kopf"/>
      </w:pPr>
    </w:p>
    <w:p w14:paraId="6195D37C" w14:textId="77777777" w:rsidR="00111247" w:rsidRPr="00BC1A89" w:rsidRDefault="00111247" w:rsidP="00F9722A">
      <w:pPr>
        <w:pStyle w:val="55Kopf"/>
      </w:pPr>
    </w:p>
    <w:p w14:paraId="4BDF2F79" w14:textId="77777777" w:rsidR="00111247" w:rsidRPr="00BC1A89" w:rsidRDefault="00111247" w:rsidP="00F9722A">
      <w:pPr>
        <w:pStyle w:val="55Kopf"/>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05"/>
      </w:tblGrid>
      <w:tr w:rsidR="0020063D" w:rsidRPr="00BC1A89" w14:paraId="262B333A" w14:textId="77777777" w:rsidTr="003E1498">
        <w:trPr>
          <w:cantSplit/>
          <w:trHeight w:hRule="exact" w:val="3458"/>
        </w:trPr>
        <w:tc>
          <w:tcPr>
            <w:tcW w:w="5000" w:type="pct"/>
          </w:tcPr>
          <w:p w14:paraId="4C2D1B02" w14:textId="4449CCE5" w:rsidR="003B1FB2" w:rsidRPr="00BC1A89" w:rsidRDefault="003B1FB2" w:rsidP="009E02D0">
            <w:pPr>
              <w:pStyle w:val="80TitelblattTitel1"/>
            </w:pPr>
            <w:r w:rsidRPr="00BC1A89">
              <w:t>Leitfaden</w:t>
            </w:r>
            <w:r w:rsidR="006A6C50" w:rsidRPr="00BC1A89">
              <w:t xml:space="preserve"> </w:t>
            </w:r>
            <w:r w:rsidR="009855D3" w:rsidRPr="00BC1A89">
              <w:br/>
            </w:r>
            <w:r w:rsidR="006A6C50" w:rsidRPr="00BC1A89">
              <w:t xml:space="preserve">zur Prüfung der Gültigkeit von Einzelinitiativen in </w:t>
            </w:r>
            <w:r w:rsidR="009855D3" w:rsidRPr="00BC1A89">
              <w:br/>
            </w:r>
            <w:r w:rsidR="006A6C50" w:rsidRPr="00BC1A89">
              <w:t>Versammlungsgemeinden</w:t>
            </w:r>
          </w:p>
          <w:p w14:paraId="797204B3" w14:textId="43FDDAF3" w:rsidR="00FF1AED" w:rsidRPr="00BC1A89" w:rsidRDefault="00EB6BDB" w:rsidP="00FE1DD1">
            <w:pPr>
              <w:pStyle w:val="55Kopf"/>
              <w:rPr>
                <w:b/>
              </w:rPr>
            </w:pPr>
            <w:r>
              <w:rPr>
                <w:b/>
              </w:rPr>
              <w:t>März 2019</w:t>
            </w:r>
          </w:p>
        </w:tc>
      </w:tr>
    </w:tbl>
    <w:p w14:paraId="6258F6A2" w14:textId="77777777" w:rsidR="008C1DE2" w:rsidRPr="00BC1A89" w:rsidRDefault="008C1DE2" w:rsidP="002200E3">
      <w:pPr>
        <w:pStyle w:val="00Vorgabetext"/>
      </w:pPr>
    </w:p>
    <w:p w14:paraId="09FA9865" w14:textId="77777777" w:rsidR="008C1DE2" w:rsidRPr="00BC1A89" w:rsidRDefault="004E5554" w:rsidP="002200E3">
      <w:pPr>
        <w:pStyle w:val="00Vorgabetext"/>
      </w:pPr>
      <w:r w:rsidRPr="00772555">
        <w:rPr>
          <w:noProof/>
        </w:rPr>
        <mc:AlternateContent>
          <mc:Choice Requires="wps">
            <w:drawing>
              <wp:anchor distT="0" distB="0" distL="114300" distR="114300" simplePos="0" relativeHeight="251657728" behindDoc="1" locked="0" layoutInCell="0" allowOverlap="1" wp14:anchorId="43D67AF6" wp14:editId="163802EA">
                <wp:simplePos x="0" y="0"/>
                <wp:positionH relativeFrom="page">
                  <wp:posOffset>342265</wp:posOffset>
                </wp:positionH>
                <wp:positionV relativeFrom="page">
                  <wp:posOffset>3600450</wp:posOffset>
                </wp:positionV>
                <wp:extent cx="6480175" cy="6480175"/>
                <wp:effectExtent l="8890" t="0" r="6985" b="63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6480175"/>
                        </a:xfrm>
                        <a:prstGeom prst="rtTriangle">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12EF14" id="_x0000_t6" coordsize="21600,21600" o:spt="6" path="m,l,21600r21600,xe">
                <v:stroke joinstyle="miter"/>
                <v:path gradientshapeok="t" o:connecttype="custom" o:connectlocs="0,0;0,10800;0,21600;10800,21600;21600,21600;10800,10800" textboxrect="1800,12600,12600,19800"/>
              </v:shapetype>
              <v:shape id="AutoShape 2" o:spid="_x0000_s1026" type="#_x0000_t6" style="position:absolute;margin-left:26.95pt;margin-top:283.5pt;width:510.25pt;height:510.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" o:allowincell="f" fillcolor="#00adee [3205]" stroked="f">
                <w10:wrap anchorx="page" anchory="page"/>
              </v:shape>
            </w:pict>
          </mc:Fallback>
        </mc:AlternateContent>
      </w:r>
    </w:p>
    <w:p w14:paraId="6DB5119D" w14:textId="77777777" w:rsidR="008C1DE2" w:rsidRPr="00536AA3" w:rsidRDefault="008C1DE2" w:rsidP="002200E3">
      <w:pPr>
        <w:pStyle w:val="00Vorgabetext"/>
      </w:pPr>
    </w:p>
    <w:p w14:paraId="56719358" w14:textId="6AEF847B" w:rsidR="0020063D" w:rsidRDefault="0020063D" w:rsidP="002200E3">
      <w:pPr>
        <w:pStyle w:val="00Vorgabetext"/>
      </w:pPr>
    </w:p>
    <w:p w14:paraId="01BA4452" w14:textId="61DBA4FA" w:rsidR="00EB6BDB" w:rsidRDefault="00EB6BDB" w:rsidP="002200E3">
      <w:pPr>
        <w:pStyle w:val="00Vorgabetext"/>
      </w:pPr>
    </w:p>
    <w:p w14:paraId="4254E496" w14:textId="4DD23033" w:rsidR="00EB6BDB" w:rsidRDefault="00EB6BDB" w:rsidP="002200E3">
      <w:pPr>
        <w:pStyle w:val="00Vorgabetext"/>
      </w:pPr>
    </w:p>
    <w:p w14:paraId="138FE8F9" w14:textId="12E96723" w:rsidR="00EB6BDB" w:rsidRDefault="00EB6BDB" w:rsidP="002200E3">
      <w:pPr>
        <w:pStyle w:val="00Vorgabetext"/>
      </w:pPr>
    </w:p>
    <w:p w14:paraId="1F26528E" w14:textId="1C39C4D7" w:rsidR="00EB6BDB" w:rsidRDefault="00EB6BDB" w:rsidP="002200E3">
      <w:pPr>
        <w:pStyle w:val="00Vorgabetext"/>
      </w:pPr>
    </w:p>
    <w:p w14:paraId="6F4128DF" w14:textId="31C9D8C4" w:rsidR="00EB6BDB" w:rsidRDefault="00EB6BDB" w:rsidP="002200E3">
      <w:pPr>
        <w:pStyle w:val="00Vorgabetext"/>
      </w:pPr>
    </w:p>
    <w:p w14:paraId="278DA475" w14:textId="7FEADA64" w:rsidR="00EB6BDB" w:rsidRDefault="00EB6BDB" w:rsidP="002200E3">
      <w:pPr>
        <w:pStyle w:val="00Vorgabetext"/>
      </w:pPr>
    </w:p>
    <w:p w14:paraId="6FC92FE0" w14:textId="143EA6D4" w:rsidR="00EB6BDB" w:rsidRDefault="00EB6BDB" w:rsidP="002200E3">
      <w:pPr>
        <w:pStyle w:val="00Vorgabetext"/>
      </w:pPr>
    </w:p>
    <w:p w14:paraId="4292CFA2" w14:textId="5F15C822" w:rsidR="00EB6BDB" w:rsidRPr="0075188E" w:rsidRDefault="00B0209B" w:rsidP="00EB6BDB">
      <w:pPr>
        <w:pStyle w:val="00Vorgabetext"/>
        <w:rPr>
          <w:sz w:val="20"/>
          <w:szCs w:val="20"/>
        </w:rPr>
      </w:pPr>
      <w:r w:rsidRPr="00B0209B">
        <w:rPr>
          <w:sz w:val="20"/>
          <w:szCs w:val="20"/>
        </w:rPr>
        <w:t>Mit bestem</w:t>
      </w:r>
      <w:r w:rsidR="00EB6BDB" w:rsidRPr="0075188E">
        <w:rPr>
          <w:sz w:val="20"/>
          <w:szCs w:val="20"/>
        </w:rPr>
        <w:t xml:space="preserve"> Dank an das Kollegium </w:t>
      </w:r>
      <w:r w:rsidR="00EB6BDB" w:rsidRPr="00B0209B">
        <w:rPr>
          <w:rFonts w:ascii="Helv" w:eastAsiaTheme="minorHAnsi" w:hAnsi="Helv" w:cs="Helv"/>
          <w:color w:val="000000"/>
          <w:sz w:val="20"/>
          <w:szCs w:val="20"/>
          <w:lang w:eastAsia="en-US"/>
        </w:rPr>
        <w:t xml:space="preserve">der Bezirksratsschreiberinnen und </w:t>
      </w:r>
      <w:r>
        <w:rPr>
          <w:rFonts w:ascii="Helv" w:eastAsiaTheme="minorHAnsi" w:hAnsi="Helv" w:cs="Helv"/>
          <w:color w:val="000000"/>
          <w:sz w:val="20"/>
          <w:szCs w:val="20"/>
          <w:lang w:eastAsia="en-US"/>
        </w:rPr>
        <w:t>–</w:t>
      </w:r>
      <w:proofErr w:type="spellStart"/>
      <w:r w:rsidR="00EB6BDB" w:rsidRPr="00B0209B">
        <w:rPr>
          <w:rFonts w:ascii="Helv" w:eastAsiaTheme="minorHAnsi" w:hAnsi="Helv" w:cs="Helv"/>
          <w:color w:val="000000"/>
          <w:sz w:val="20"/>
          <w:szCs w:val="20"/>
          <w:lang w:eastAsia="en-US"/>
        </w:rPr>
        <w:t>schreiber</w:t>
      </w:r>
      <w:proofErr w:type="spellEnd"/>
      <w:r>
        <w:rPr>
          <w:rFonts w:ascii="Helv" w:eastAsiaTheme="minorHAnsi" w:hAnsi="Helv" w:cs="Helv"/>
          <w:color w:val="000000"/>
          <w:sz w:val="20"/>
          <w:szCs w:val="20"/>
          <w:lang w:eastAsia="en-US"/>
        </w:rPr>
        <w:t xml:space="preserve"> für die Zusammenarbeit bei der Erarbeitung des Leitfadens. </w:t>
      </w:r>
    </w:p>
    <w:p w14:paraId="5E2E729B" w14:textId="77777777" w:rsidR="000A33A1" w:rsidRPr="00536AA3" w:rsidRDefault="0020063D" w:rsidP="002200E3">
      <w:pPr>
        <w:pStyle w:val="00Vorgabetext"/>
      </w:pPr>
      <w:r w:rsidRPr="00536AA3">
        <w:br w:type="page"/>
      </w:r>
    </w:p>
    <w:p w14:paraId="3950A52D" w14:textId="4814A7B3" w:rsidR="0091722F" w:rsidRDefault="00AB1BA7">
      <w:pPr>
        <w:pStyle w:val="Verzeichnis1"/>
        <w:rPr>
          <w:rFonts w:asciiTheme="minorHAnsi" w:eastAsiaTheme="minorEastAsia" w:hAnsiTheme="minorHAnsi" w:cstheme="minorBidi"/>
          <w:b w:val="0"/>
          <w:noProof/>
          <w:sz w:val="22"/>
        </w:rPr>
      </w:pPr>
      <w:r w:rsidRPr="0075188E">
        <w:rPr>
          <w:b w:val="0"/>
        </w:rPr>
        <w:lastRenderedPageBreak/>
        <w:fldChar w:fldCharType="begin"/>
      </w:r>
      <w:r w:rsidRPr="0075188E">
        <w:rPr>
          <w:b w:val="0"/>
        </w:rPr>
        <w:instrText xml:space="preserve"> TOC \t "70 Zusammenfassung;1;34 Titel 1;2;35 Titel 2;3;36 Titel 3;4;37 Titel 4;5;38 Titel 5;6" </w:instrText>
      </w:r>
      <w:r w:rsidRPr="0075188E">
        <w:rPr>
          <w:b w:val="0"/>
        </w:rPr>
        <w:fldChar w:fldCharType="separate"/>
      </w:r>
      <w:r w:rsidR="0091722F">
        <w:rPr>
          <w:noProof/>
        </w:rPr>
        <w:t>Zusammenfassung</w:t>
      </w:r>
      <w:r w:rsidR="0091722F">
        <w:rPr>
          <w:noProof/>
        </w:rPr>
        <w:tab/>
      </w:r>
      <w:r w:rsidR="0091722F">
        <w:rPr>
          <w:noProof/>
        </w:rPr>
        <w:fldChar w:fldCharType="begin"/>
      </w:r>
      <w:r w:rsidR="0091722F">
        <w:rPr>
          <w:noProof/>
        </w:rPr>
        <w:instrText xml:space="preserve"> PAGEREF _Toc3906047 \h </w:instrText>
      </w:r>
      <w:r w:rsidR="0091722F">
        <w:rPr>
          <w:noProof/>
        </w:rPr>
      </w:r>
      <w:r w:rsidR="0091722F">
        <w:rPr>
          <w:noProof/>
        </w:rPr>
        <w:fldChar w:fldCharType="separate"/>
      </w:r>
      <w:r w:rsidR="0091722F">
        <w:rPr>
          <w:noProof/>
        </w:rPr>
        <w:t>1</w:t>
      </w:r>
      <w:r w:rsidR="0091722F">
        <w:rPr>
          <w:noProof/>
        </w:rPr>
        <w:fldChar w:fldCharType="end"/>
      </w:r>
    </w:p>
    <w:p w14:paraId="65DD8297" w14:textId="15707F4B" w:rsidR="0091722F" w:rsidRDefault="0091722F">
      <w:pPr>
        <w:pStyle w:val="Verzeichnis2"/>
        <w:rPr>
          <w:rFonts w:asciiTheme="minorHAnsi" w:eastAsiaTheme="minorEastAsia" w:hAnsiTheme="minorHAnsi" w:cstheme="minorBidi"/>
          <w:b w:val="0"/>
          <w:noProof/>
          <w:sz w:val="22"/>
        </w:rPr>
      </w:pPr>
      <w:r>
        <w:rPr>
          <w:noProof/>
        </w:rPr>
        <w:t>A.</w:t>
      </w:r>
      <w:r>
        <w:rPr>
          <w:rFonts w:asciiTheme="minorHAnsi" w:eastAsiaTheme="minorEastAsia" w:hAnsiTheme="minorHAnsi" w:cstheme="minorBidi"/>
          <w:b w:val="0"/>
          <w:noProof/>
          <w:sz w:val="22"/>
        </w:rPr>
        <w:tab/>
      </w:r>
      <w:r>
        <w:rPr>
          <w:noProof/>
        </w:rPr>
        <w:t>Einführung</w:t>
      </w:r>
      <w:r>
        <w:rPr>
          <w:noProof/>
        </w:rPr>
        <w:tab/>
      </w:r>
      <w:r>
        <w:rPr>
          <w:noProof/>
        </w:rPr>
        <w:fldChar w:fldCharType="begin"/>
      </w:r>
      <w:r>
        <w:rPr>
          <w:noProof/>
        </w:rPr>
        <w:instrText xml:space="preserve"> PAGEREF _Toc3906048 \h </w:instrText>
      </w:r>
      <w:r>
        <w:rPr>
          <w:noProof/>
        </w:rPr>
      </w:r>
      <w:r>
        <w:rPr>
          <w:noProof/>
        </w:rPr>
        <w:fldChar w:fldCharType="separate"/>
      </w:r>
      <w:r>
        <w:rPr>
          <w:noProof/>
        </w:rPr>
        <w:t>1</w:t>
      </w:r>
      <w:r>
        <w:rPr>
          <w:noProof/>
        </w:rPr>
        <w:fldChar w:fldCharType="end"/>
      </w:r>
    </w:p>
    <w:p w14:paraId="7DE7D37D" w14:textId="66CCCCA2" w:rsidR="0091722F" w:rsidRDefault="0091722F">
      <w:pPr>
        <w:pStyle w:val="Verzeichnis2"/>
        <w:rPr>
          <w:rFonts w:asciiTheme="minorHAnsi" w:eastAsiaTheme="minorEastAsia" w:hAnsiTheme="minorHAnsi" w:cstheme="minorBidi"/>
          <w:b w:val="0"/>
          <w:noProof/>
          <w:sz w:val="22"/>
        </w:rPr>
      </w:pPr>
      <w:r>
        <w:rPr>
          <w:noProof/>
        </w:rPr>
        <w:t>B.</w:t>
      </w:r>
      <w:r>
        <w:rPr>
          <w:rFonts w:asciiTheme="minorHAnsi" w:eastAsiaTheme="minorEastAsia" w:hAnsiTheme="minorHAnsi" w:cstheme="minorBidi"/>
          <w:b w:val="0"/>
          <w:noProof/>
          <w:sz w:val="22"/>
        </w:rPr>
        <w:tab/>
      </w:r>
      <w:r>
        <w:rPr>
          <w:noProof/>
        </w:rPr>
        <w:t>Begriff der Einzelinitiative</w:t>
      </w:r>
      <w:r>
        <w:rPr>
          <w:noProof/>
        </w:rPr>
        <w:tab/>
      </w:r>
      <w:r>
        <w:rPr>
          <w:noProof/>
        </w:rPr>
        <w:fldChar w:fldCharType="begin"/>
      </w:r>
      <w:r>
        <w:rPr>
          <w:noProof/>
        </w:rPr>
        <w:instrText xml:space="preserve"> PAGEREF _Toc3906049 \h </w:instrText>
      </w:r>
      <w:r>
        <w:rPr>
          <w:noProof/>
        </w:rPr>
      </w:r>
      <w:r>
        <w:rPr>
          <w:noProof/>
        </w:rPr>
        <w:fldChar w:fldCharType="separate"/>
      </w:r>
      <w:r>
        <w:rPr>
          <w:noProof/>
        </w:rPr>
        <w:t>2</w:t>
      </w:r>
      <w:r>
        <w:rPr>
          <w:noProof/>
        </w:rPr>
        <w:fldChar w:fldCharType="end"/>
      </w:r>
    </w:p>
    <w:p w14:paraId="41A94D2F" w14:textId="5821E44E" w:rsidR="0091722F" w:rsidRDefault="0091722F">
      <w:pPr>
        <w:pStyle w:val="Verzeichnis2"/>
        <w:rPr>
          <w:rFonts w:asciiTheme="minorHAnsi" w:eastAsiaTheme="minorEastAsia" w:hAnsiTheme="minorHAnsi" w:cstheme="minorBidi"/>
          <w:b w:val="0"/>
          <w:noProof/>
          <w:sz w:val="22"/>
        </w:rPr>
      </w:pPr>
      <w:r>
        <w:rPr>
          <w:noProof/>
        </w:rPr>
        <w:t>C.</w:t>
      </w:r>
      <w:r>
        <w:rPr>
          <w:rFonts w:asciiTheme="minorHAnsi" w:eastAsiaTheme="minorEastAsia" w:hAnsiTheme="minorHAnsi" w:cstheme="minorBidi"/>
          <w:b w:val="0"/>
          <w:noProof/>
          <w:sz w:val="22"/>
        </w:rPr>
        <w:tab/>
      </w:r>
      <w:r>
        <w:rPr>
          <w:noProof/>
        </w:rPr>
        <w:t>Gültigkeitsprüfung</w:t>
      </w:r>
      <w:r>
        <w:rPr>
          <w:noProof/>
        </w:rPr>
        <w:tab/>
      </w:r>
      <w:r>
        <w:rPr>
          <w:noProof/>
        </w:rPr>
        <w:fldChar w:fldCharType="begin"/>
      </w:r>
      <w:r>
        <w:rPr>
          <w:noProof/>
        </w:rPr>
        <w:instrText xml:space="preserve"> PAGEREF _Toc3906050 \h </w:instrText>
      </w:r>
      <w:r>
        <w:rPr>
          <w:noProof/>
        </w:rPr>
      </w:r>
      <w:r>
        <w:rPr>
          <w:noProof/>
        </w:rPr>
        <w:fldChar w:fldCharType="separate"/>
      </w:r>
      <w:r>
        <w:rPr>
          <w:noProof/>
        </w:rPr>
        <w:t>2</w:t>
      </w:r>
      <w:r>
        <w:rPr>
          <w:noProof/>
        </w:rPr>
        <w:fldChar w:fldCharType="end"/>
      </w:r>
    </w:p>
    <w:p w14:paraId="1702D7C6" w14:textId="74EBE36C" w:rsidR="0091722F" w:rsidRDefault="0091722F">
      <w:pPr>
        <w:pStyle w:val="Verzeichnis3"/>
        <w:rPr>
          <w:rFonts w:asciiTheme="minorHAnsi" w:eastAsiaTheme="minorEastAsia" w:hAnsiTheme="minorHAnsi" w:cstheme="minorBidi"/>
          <w:noProof/>
        </w:rPr>
      </w:pPr>
      <w:r w:rsidRPr="0059460A">
        <w:rPr>
          <w:noProof/>
        </w:rPr>
        <w:t>1.</w:t>
      </w:r>
      <w:r>
        <w:rPr>
          <w:rFonts w:asciiTheme="minorHAnsi" w:eastAsiaTheme="minorEastAsia" w:hAnsiTheme="minorHAnsi" w:cstheme="minorBidi"/>
          <w:noProof/>
        </w:rPr>
        <w:tab/>
      </w:r>
      <w:r w:rsidRPr="0059460A">
        <w:rPr>
          <w:noProof/>
        </w:rPr>
        <w:t>Unterscheidung zwischen formeller und materieller Gültigkeit</w:t>
      </w:r>
      <w:r>
        <w:rPr>
          <w:noProof/>
        </w:rPr>
        <w:tab/>
      </w:r>
      <w:r>
        <w:rPr>
          <w:noProof/>
        </w:rPr>
        <w:fldChar w:fldCharType="begin"/>
      </w:r>
      <w:r>
        <w:rPr>
          <w:noProof/>
        </w:rPr>
        <w:instrText xml:space="preserve"> PAGEREF _Toc3906051 \h </w:instrText>
      </w:r>
      <w:r>
        <w:rPr>
          <w:noProof/>
        </w:rPr>
      </w:r>
      <w:r>
        <w:rPr>
          <w:noProof/>
        </w:rPr>
        <w:fldChar w:fldCharType="separate"/>
      </w:r>
      <w:r>
        <w:rPr>
          <w:noProof/>
        </w:rPr>
        <w:t>2</w:t>
      </w:r>
      <w:r>
        <w:rPr>
          <w:noProof/>
        </w:rPr>
        <w:fldChar w:fldCharType="end"/>
      </w:r>
    </w:p>
    <w:p w14:paraId="631C7648" w14:textId="462EF49D" w:rsidR="0091722F" w:rsidRDefault="0091722F">
      <w:pPr>
        <w:pStyle w:val="Verzeichnis3"/>
        <w:rPr>
          <w:rFonts w:asciiTheme="minorHAnsi" w:eastAsiaTheme="minorEastAsia" w:hAnsiTheme="minorHAnsi" w:cstheme="minorBidi"/>
          <w:noProof/>
        </w:rPr>
      </w:pPr>
      <w:r w:rsidRPr="0059460A">
        <w:rPr>
          <w:noProof/>
        </w:rPr>
        <w:t>2.</w:t>
      </w:r>
      <w:r>
        <w:rPr>
          <w:rFonts w:asciiTheme="minorHAnsi" w:eastAsiaTheme="minorEastAsia" w:hAnsiTheme="minorHAnsi" w:cstheme="minorBidi"/>
          <w:noProof/>
        </w:rPr>
        <w:tab/>
      </w:r>
      <w:r w:rsidRPr="0059460A">
        <w:rPr>
          <w:noProof/>
        </w:rPr>
        <w:t>Prüfung der formellen Gültigkeit</w:t>
      </w:r>
      <w:r>
        <w:rPr>
          <w:noProof/>
        </w:rPr>
        <w:tab/>
      </w:r>
      <w:r>
        <w:rPr>
          <w:noProof/>
        </w:rPr>
        <w:fldChar w:fldCharType="begin"/>
      </w:r>
      <w:r>
        <w:rPr>
          <w:noProof/>
        </w:rPr>
        <w:instrText xml:space="preserve"> PAGEREF _Toc3906052 \h </w:instrText>
      </w:r>
      <w:r>
        <w:rPr>
          <w:noProof/>
        </w:rPr>
      </w:r>
      <w:r>
        <w:rPr>
          <w:noProof/>
        </w:rPr>
        <w:fldChar w:fldCharType="separate"/>
      </w:r>
      <w:r>
        <w:rPr>
          <w:noProof/>
        </w:rPr>
        <w:t>3</w:t>
      </w:r>
      <w:r>
        <w:rPr>
          <w:noProof/>
        </w:rPr>
        <w:fldChar w:fldCharType="end"/>
      </w:r>
    </w:p>
    <w:p w14:paraId="55F2A091" w14:textId="3BEE4568" w:rsidR="0091722F" w:rsidRDefault="0091722F">
      <w:pPr>
        <w:pStyle w:val="Verzeichnis4"/>
        <w:rPr>
          <w:rFonts w:asciiTheme="minorHAnsi" w:eastAsiaTheme="minorEastAsia" w:hAnsiTheme="minorHAnsi" w:cstheme="minorBidi"/>
          <w:noProof/>
        </w:rPr>
      </w:pPr>
      <w:r>
        <w:rPr>
          <w:noProof/>
        </w:rPr>
        <w:t>2.1.</w:t>
      </w:r>
      <w:r>
        <w:rPr>
          <w:rFonts w:asciiTheme="minorHAnsi" w:eastAsiaTheme="minorEastAsia" w:hAnsiTheme="minorHAnsi" w:cstheme="minorBidi"/>
          <w:noProof/>
        </w:rPr>
        <w:tab/>
      </w:r>
      <w:r>
        <w:rPr>
          <w:noProof/>
        </w:rPr>
        <w:t>Umfang</w:t>
      </w:r>
      <w:r>
        <w:rPr>
          <w:noProof/>
        </w:rPr>
        <w:tab/>
      </w:r>
      <w:r>
        <w:rPr>
          <w:noProof/>
        </w:rPr>
        <w:fldChar w:fldCharType="begin"/>
      </w:r>
      <w:r>
        <w:rPr>
          <w:noProof/>
        </w:rPr>
        <w:instrText xml:space="preserve"> PAGEREF _Toc3906053 \h </w:instrText>
      </w:r>
      <w:r>
        <w:rPr>
          <w:noProof/>
        </w:rPr>
      </w:r>
      <w:r>
        <w:rPr>
          <w:noProof/>
        </w:rPr>
        <w:fldChar w:fldCharType="separate"/>
      </w:r>
      <w:r>
        <w:rPr>
          <w:noProof/>
        </w:rPr>
        <w:t>3</w:t>
      </w:r>
      <w:r>
        <w:rPr>
          <w:noProof/>
        </w:rPr>
        <w:fldChar w:fldCharType="end"/>
      </w:r>
    </w:p>
    <w:p w14:paraId="5806B08B" w14:textId="7FDE66F0" w:rsidR="0091722F" w:rsidRDefault="0091722F">
      <w:pPr>
        <w:pStyle w:val="Verzeichnis4"/>
        <w:rPr>
          <w:rFonts w:asciiTheme="minorHAnsi" w:eastAsiaTheme="minorEastAsia" w:hAnsiTheme="minorHAnsi" w:cstheme="minorBidi"/>
          <w:noProof/>
        </w:rPr>
      </w:pPr>
      <w:r>
        <w:rPr>
          <w:noProof/>
        </w:rPr>
        <w:t>2.2.</w:t>
      </w:r>
      <w:r>
        <w:rPr>
          <w:rFonts w:asciiTheme="minorHAnsi" w:eastAsiaTheme="minorEastAsia" w:hAnsiTheme="minorHAnsi" w:cstheme="minorBidi"/>
          <w:noProof/>
        </w:rPr>
        <w:tab/>
      </w:r>
      <w:r>
        <w:rPr>
          <w:noProof/>
        </w:rPr>
        <w:t>Prüfung der Unterschriften</w:t>
      </w:r>
      <w:r>
        <w:rPr>
          <w:noProof/>
        </w:rPr>
        <w:tab/>
      </w:r>
      <w:r>
        <w:rPr>
          <w:noProof/>
        </w:rPr>
        <w:fldChar w:fldCharType="begin"/>
      </w:r>
      <w:r>
        <w:rPr>
          <w:noProof/>
        </w:rPr>
        <w:instrText xml:space="preserve"> PAGEREF _Toc3906054 \h </w:instrText>
      </w:r>
      <w:r>
        <w:rPr>
          <w:noProof/>
        </w:rPr>
      </w:r>
      <w:r>
        <w:rPr>
          <w:noProof/>
        </w:rPr>
        <w:fldChar w:fldCharType="separate"/>
      </w:r>
      <w:r>
        <w:rPr>
          <w:noProof/>
        </w:rPr>
        <w:t>3</w:t>
      </w:r>
      <w:r>
        <w:rPr>
          <w:noProof/>
        </w:rPr>
        <w:fldChar w:fldCharType="end"/>
      </w:r>
    </w:p>
    <w:p w14:paraId="13AFA47B" w14:textId="0F2B5263" w:rsidR="0091722F" w:rsidRDefault="0091722F">
      <w:pPr>
        <w:pStyle w:val="Verzeichnis4"/>
        <w:rPr>
          <w:rFonts w:asciiTheme="minorHAnsi" w:eastAsiaTheme="minorEastAsia" w:hAnsiTheme="minorHAnsi" w:cstheme="minorBidi"/>
          <w:noProof/>
        </w:rPr>
      </w:pPr>
      <w:r>
        <w:rPr>
          <w:noProof/>
        </w:rPr>
        <w:t>2.3.</w:t>
      </w:r>
      <w:r>
        <w:rPr>
          <w:rFonts w:asciiTheme="minorHAnsi" w:eastAsiaTheme="minorEastAsia" w:hAnsiTheme="minorHAnsi" w:cstheme="minorBidi"/>
          <w:noProof/>
        </w:rPr>
        <w:tab/>
      </w:r>
      <w:r>
        <w:rPr>
          <w:noProof/>
        </w:rPr>
        <w:t>Vorliegen eines initiativfähigen Gegenstands</w:t>
      </w:r>
      <w:r>
        <w:rPr>
          <w:noProof/>
        </w:rPr>
        <w:tab/>
      </w:r>
      <w:r>
        <w:rPr>
          <w:noProof/>
        </w:rPr>
        <w:fldChar w:fldCharType="begin"/>
      </w:r>
      <w:r>
        <w:rPr>
          <w:noProof/>
        </w:rPr>
        <w:instrText xml:space="preserve"> PAGEREF _Toc3906055 \h </w:instrText>
      </w:r>
      <w:r>
        <w:rPr>
          <w:noProof/>
        </w:rPr>
      </w:r>
      <w:r>
        <w:rPr>
          <w:noProof/>
        </w:rPr>
        <w:fldChar w:fldCharType="separate"/>
      </w:r>
      <w:r>
        <w:rPr>
          <w:noProof/>
        </w:rPr>
        <w:t>3</w:t>
      </w:r>
      <w:r>
        <w:rPr>
          <w:noProof/>
        </w:rPr>
        <w:fldChar w:fldCharType="end"/>
      </w:r>
    </w:p>
    <w:p w14:paraId="5445D04F" w14:textId="43BD6AF9" w:rsidR="0091722F" w:rsidRDefault="0091722F">
      <w:pPr>
        <w:pStyle w:val="Verzeichnis5"/>
      </w:pPr>
      <w:r>
        <w:t>2.3.1.</w:t>
      </w:r>
      <w:r>
        <w:tab/>
        <w:t>Zuständigkeit der Stimmberechtigten als Voraussetzung</w:t>
      </w:r>
      <w:r>
        <w:tab/>
      </w:r>
      <w:r>
        <w:fldChar w:fldCharType="begin"/>
      </w:r>
      <w:r>
        <w:instrText xml:space="preserve"> PAGEREF _Toc3906056 \h </w:instrText>
      </w:r>
      <w:r>
        <w:fldChar w:fldCharType="separate"/>
      </w:r>
      <w:r>
        <w:t>3</w:t>
      </w:r>
      <w:r>
        <w:fldChar w:fldCharType="end"/>
      </w:r>
    </w:p>
    <w:p w14:paraId="1555476F" w14:textId="5C08765F" w:rsidR="0091722F" w:rsidRDefault="0091722F">
      <w:pPr>
        <w:pStyle w:val="Verzeichnis5"/>
      </w:pPr>
      <w:r>
        <w:t>2.3.2.</w:t>
      </w:r>
      <w:r>
        <w:tab/>
        <w:t>Gemeindeversammlung</w:t>
      </w:r>
      <w:r>
        <w:tab/>
      </w:r>
      <w:r>
        <w:fldChar w:fldCharType="begin"/>
      </w:r>
      <w:r>
        <w:instrText xml:space="preserve"> PAGEREF _Toc3906057 \h </w:instrText>
      </w:r>
      <w:r>
        <w:fldChar w:fldCharType="separate"/>
      </w:r>
      <w:r>
        <w:t>4</w:t>
      </w:r>
      <w:r>
        <w:fldChar w:fldCharType="end"/>
      </w:r>
    </w:p>
    <w:p w14:paraId="03A233E9" w14:textId="1D2921A4" w:rsidR="0091722F" w:rsidRDefault="0091722F">
      <w:pPr>
        <w:pStyle w:val="Verzeichnis5"/>
      </w:pPr>
      <w:r>
        <w:t>2.3.3.</w:t>
      </w:r>
      <w:r>
        <w:tab/>
        <w:t>Urne</w:t>
      </w:r>
      <w:r>
        <w:tab/>
      </w:r>
      <w:r>
        <w:fldChar w:fldCharType="begin"/>
      </w:r>
      <w:r>
        <w:instrText xml:space="preserve"> PAGEREF _Toc3906058 \h </w:instrText>
      </w:r>
      <w:r>
        <w:fldChar w:fldCharType="separate"/>
      </w:r>
      <w:r>
        <w:t>4</w:t>
      </w:r>
      <w:r>
        <w:fldChar w:fldCharType="end"/>
      </w:r>
    </w:p>
    <w:p w14:paraId="00AE292C" w14:textId="086CD54D" w:rsidR="0091722F" w:rsidRDefault="0091722F">
      <w:pPr>
        <w:pStyle w:val="Verzeichnis5"/>
      </w:pPr>
      <w:r>
        <w:t>2.3.4.</w:t>
      </w:r>
      <w:r>
        <w:tab/>
        <w:t>Keine Gegenstände der Einzelinitiative</w:t>
      </w:r>
      <w:r>
        <w:tab/>
      </w:r>
      <w:r>
        <w:fldChar w:fldCharType="begin"/>
      </w:r>
      <w:r>
        <w:instrText xml:space="preserve"> PAGEREF _Toc3906059 \h </w:instrText>
      </w:r>
      <w:r>
        <w:fldChar w:fldCharType="separate"/>
      </w:r>
      <w:r>
        <w:t>5</w:t>
      </w:r>
      <w:r>
        <w:fldChar w:fldCharType="end"/>
      </w:r>
    </w:p>
    <w:p w14:paraId="346E20F3" w14:textId="5A76C03B" w:rsidR="0091722F" w:rsidRDefault="0091722F">
      <w:pPr>
        <w:pStyle w:val="Verzeichnis4"/>
        <w:rPr>
          <w:rFonts w:asciiTheme="minorHAnsi" w:eastAsiaTheme="minorEastAsia" w:hAnsiTheme="minorHAnsi" w:cstheme="minorBidi"/>
          <w:noProof/>
        </w:rPr>
      </w:pPr>
      <w:r>
        <w:rPr>
          <w:noProof/>
        </w:rPr>
        <w:t>2.4.</w:t>
      </w:r>
      <w:r>
        <w:rPr>
          <w:rFonts w:asciiTheme="minorHAnsi" w:eastAsiaTheme="minorEastAsia" w:hAnsiTheme="minorHAnsi" w:cstheme="minorBidi"/>
          <w:noProof/>
        </w:rPr>
        <w:tab/>
      </w:r>
      <w:r>
        <w:rPr>
          <w:noProof/>
        </w:rPr>
        <w:t>Form der Initiative</w:t>
      </w:r>
      <w:r>
        <w:rPr>
          <w:noProof/>
        </w:rPr>
        <w:tab/>
      </w:r>
      <w:r>
        <w:rPr>
          <w:noProof/>
        </w:rPr>
        <w:fldChar w:fldCharType="begin"/>
      </w:r>
      <w:r>
        <w:rPr>
          <w:noProof/>
        </w:rPr>
        <w:instrText xml:space="preserve"> PAGEREF _Toc3906060 \h </w:instrText>
      </w:r>
      <w:r>
        <w:rPr>
          <w:noProof/>
        </w:rPr>
      </w:r>
      <w:r>
        <w:rPr>
          <w:noProof/>
        </w:rPr>
        <w:fldChar w:fldCharType="separate"/>
      </w:r>
      <w:r>
        <w:rPr>
          <w:noProof/>
        </w:rPr>
        <w:t>6</w:t>
      </w:r>
      <w:r>
        <w:rPr>
          <w:noProof/>
        </w:rPr>
        <w:fldChar w:fldCharType="end"/>
      </w:r>
    </w:p>
    <w:p w14:paraId="7FF2EB4F" w14:textId="3C6FEBFE" w:rsidR="0091722F" w:rsidRDefault="0091722F">
      <w:pPr>
        <w:pStyle w:val="Verzeichnis5"/>
      </w:pPr>
      <w:r>
        <w:t>2.4.1.</w:t>
      </w:r>
      <w:r>
        <w:tab/>
        <w:t>Formelle Vollständigkeit</w:t>
      </w:r>
      <w:r>
        <w:tab/>
      </w:r>
      <w:r>
        <w:fldChar w:fldCharType="begin"/>
      </w:r>
      <w:r>
        <w:instrText xml:space="preserve"> PAGEREF _Toc3906061 \h </w:instrText>
      </w:r>
      <w:r>
        <w:fldChar w:fldCharType="separate"/>
      </w:r>
      <w:r>
        <w:t>6</w:t>
      </w:r>
      <w:r>
        <w:fldChar w:fldCharType="end"/>
      </w:r>
    </w:p>
    <w:p w14:paraId="253A23A9" w14:textId="0E300661" w:rsidR="0091722F" w:rsidRDefault="0091722F">
      <w:pPr>
        <w:pStyle w:val="Verzeichnis5"/>
      </w:pPr>
      <w:r>
        <w:t>2.4.2.</w:t>
      </w:r>
      <w:r>
        <w:tab/>
        <w:t>Keine irreführenden Ausführungen</w:t>
      </w:r>
      <w:r>
        <w:tab/>
      </w:r>
      <w:r>
        <w:fldChar w:fldCharType="begin"/>
      </w:r>
      <w:r>
        <w:instrText xml:space="preserve"> PAGEREF _Toc3906062 \h </w:instrText>
      </w:r>
      <w:r>
        <w:fldChar w:fldCharType="separate"/>
      </w:r>
      <w:r>
        <w:t>6</w:t>
      </w:r>
      <w:r>
        <w:fldChar w:fldCharType="end"/>
      </w:r>
    </w:p>
    <w:p w14:paraId="4276C01E" w14:textId="47036831" w:rsidR="0091722F" w:rsidRDefault="0091722F">
      <w:pPr>
        <w:pStyle w:val="Verzeichnis5"/>
      </w:pPr>
      <w:r>
        <w:t>2.4.3.</w:t>
      </w:r>
      <w:r>
        <w:tab/>
        <w:t>Einheit der Form</w:t>
      </w:r>
      <w:r>
        <w:tab/>
      </w:r>
      <w:r>
        <w:fldChar w:fldCharType="begin"/>
      </w:r>
      <w:r>
        <w:instrText xml:space="preserve"> PAGEREF _Toc3906063 \h </w:instrText>
      </w:r>
      <w:r>
        <w:fldChar w:fldCharType="separate"/>
      </w:r>
      <w:r>
        <w:t>6</w:t>
      </w:r>
      <w:r>
        <w:fldChar w:fldCharType="end"/>
      </w:r>
    </w:p>
    <w:p w14:paraId="60B521CD" w14:textId="53C8C6B7" w:rsidR="0091722F" w:rsidRDefault="0091722F">
      <w:pPr>
        <w:pStyle w:val="Verzeichnis4"/>
        <w:rPr>
          <w:rFonts w:asciiTheme="minorHAnsi" w:eastAsiaTheme="minorEastAsia" w:hAnsiTheme="minorHAnsi" w:cstheme="minorBidi"/>
          <w:noProof/>
        </w:rPr>
      </w:pPr>
      <w:r>
        <w:rPr>
          <w:noProof/>
        </w:rPr>
        <w:t>2.5.</w:t>
      </w:r>
      <w:r>
        <w:rPr>
          <w:rFonts w:asciiTheme="minorHAnsi" w:eastAsiaTheme="minorEastAsia" w:hAnsiTheme="minorHAnsi" w:cstheme="minorBidi"/>
          <w:noProof/>
        </w:rPr>
        <w:tab/>
      </w:r>
      <w:r>
        <w:rPr>
          <w:noProof/>
        </w:rPr>
        <w:t>Rechtsfolgen von formellen Mängeln</w:t>
      </w:r>
      <w:r>
        <w:rPr>
          <w:noProof/>
        </w:rPr>
        <w:tab/>
      </w:r>
      <w:r>
        <w:rPr>
          <w:noProof/>
        </w:rPr>
        <w:fldChar w:fldCharType="begin"/>
      </w:r>
      <w:r>
        <w:rPr>
          <w:noProof/>
        </w:rPr>
        <w:instrText xml:space="preserve"> PAGEREF _Toc3906064 \h </w:instrText>
      </w:r>
      <w:r>
        <w:rPr>
          <w:noProof/>
        </w:rPr>
      </w:r>
      <w:r>
        <w:rPr>
          <w:noProof/>
        </w:rPr>
        <w:fldChar w:fldCharType="separate"/>
      </w:r>
      <w:r>
        <w:rPr>
          <w:noProof/>
        </w:rPr>
        <w:t>7</w:t>
      </w:r>
      <w:r>
        <w:rPr>
          <w:noProof/>
        </w:rPr>
        <w:fldChar w:fldCharType="end"/>
      </w:r>
    </w:p>
    <w:p w14:paraId="1FDEACB0" w14:textId="01388A9D" w:rsidR="0091722F" w:rsidRDefault="0091722F">
      <w:pPr>
        <w:pStyle w:val="Verzeichnis3"/>
        <w:rPr>
          <w:rFonts w:asciiTheme="minorHAnsi" w:eastAsiaTheme="minorEastAsia" w:hAnsiTheme="minorHAnsi" w:cstheme="minorBidi"/>
          <w:noProof/>
        </w:rPr>
      </w:pPr>
      <w:r w:rsidRPr="0059460A">
        <w:rPr>
          <w:noProof/>
        </w:rPr>
        <w:t>3.</w:t>
      </w:r>
      <w:r>
        <w:rPr>
          <w:rFonts w:asciiTheme="minorHAnsi" w:eastAsiaTheme="minorEastAsia" w:hAnsiTheme="minorHAnsi" w:cstheme="minorBidi"/>
          <w:noProof/>
        </w:rPr>
        <w:tab/>
      </w:r>
      <w:r w:rsidRPr="0059460A">
        <w:rPr>
          <w:noProof/>
        </w:rPr>
        <w:t>Prüfung der materiellen Gültigkeit</w:t>
      </w:r>
      <w:r>
        <w:rPr>
          <w:noProof/>
        </w:rPr>
        <w:tab/>
      </w:r>
      <w:r>
        <w:rPr>
          <w:noProof/>
        </w:rPr>
        <w:fldChar w:fldCharType="begin"/>
      </w:r>
      <w:r>
        <w:rPr>
          <w:noProof/>
        </w:rPr>
        <w:instrText xml:space="preserve"> PAGEREF _Toc3906065 \h </w:instrText>
      </w:r>
      <w:r>
        <w:rPr>
          <w:noProof/>
        </w:rPr>
      </w:r>
      <w:r>
        <w:rPr>
          <w:noProof/>
        </w:rPr>
        <w:fldChar w:fldCharType="separate"/>
      </w:r>
      <w:r>
        <w:rPr>
          <w:noProof/>
        </w:rPr>
        <w:t>7</w:t>
      </w:r>
      <w:r>
        <w:rPr>
          <w:noProof/>
        </w:rPr>
        <w:fldChar w:fldCharType="end"/>
      </w:r>
    </w:p>
    <w:p w14:paraId="3C938F0A" w14:textId="79292204" w:rsidR="0091722F" w:rsidRDefault="0091722F">
      <w:pPr>
        <w:pStyle w:val="Verzeichnis4"/>
        <w:rPr>
          <w:rFonts w:asciiTheme="minorHAnsi" w:eastAsiaTheme="minorEastAsia" w:hAnsiTheme="minorHAnsi" w:cstheme="minorBidi"/>
          <w:noProof/>
        </w:rPr>
      </w:pPr>
      <w:r>
        <w:rPr>
          <w:noProof/>
        </w:rPr>
        <w:t>3.1.</w:t>
      </w:r>
      <w:r>
        <w:rPr>
          <w:rFonts w:asciiTheme="minorHAnsi" w:eastAsiaTheme="minorEastAsia" w:hAnsiTheme="minorHAnsi" w:cstheme="minorBidi"/>
          <w:noProof/>
        </w:rPr>
        <w:tab/>
      </w:r>
      <w:r>
        <w:rPr>
          <w:noProof/>
        </w:rPr>
        <w:t>Umfang</w:t>
      </w:r>
      <w:r>
        <w:rPr>
          <w:noProof/>
        </w:rPr>
        <w:tab/>
      </w:r>
      <w:r>
        <w:rPr>
          <w:noProof/>
        </w:rPr>
        <w:fldChar w:fldCharType="begin"/>
      </w:r>
      <w:r>
        <w:rPr>
          <w:noProof/>
        </w:rPr>
        <w:instrText xml:space="preserve"> PAGEREF _Toc3906066 \h </w:instrText>
      </w:r>
      <w:r>
        <w:rPr>
          <w:noProof/>
        </w:rPr>
      </w:r>
      <w:r>
        <w:rPr>
          <w:noProof/>
        </w:rPr>
        <w:fldChar w:fldCharType="separate"/>
      </w:r>
      <w:r>
        <w:rPr>
          <w:noProof/>
        </w:rPr>
        <w:t>7</w:t>
      </w:r>
      <w:r>
        <w:rPr>
          <w:noProof/>
        </w:rPr>
        <w:fldChar w:fldCharType="end"/>
      </w:r>
    </w:p>
    <w:p w14:paraId="03E347D5" w14:textId="708BF29F" w:rsidR="0091722F" w:rsidRDefault="0091722F">
      <w:pPr>
        <w:pStyle w:val="Verzeichnis4"/>
        <w:rPr>
          <w:rFonts w:asciiTheme="minorHAnsi" w:eastAsiaTheme="minorEastAsia" w:hAnsiTheme="minorHAnsi" w:cstheme="minorBidi"/>
          <w:noProof/>
        </w:rPr>
      </w:pPr>
      <w:r>
        <w:rPr>
          <w:noProof/>
        </w:rPr>
        <w:t>3.2.</w:t>
      </w:r>
      <w:r>
        <w:rPr>
          <w:rFonts w:asciiTheme="minorHAnsi" w:eastAsiaTheme="minorEastAsia" w:hAnsiTheme="minorHAnsi" w:cstheme="minorBidi"/>
          <w:noProof/>
        </w:rPr>
        <w:tab/>
      </w:r>
      <w:r>
        <w:rPr>
          <w:noProof/>
        </w:rPr>
        <w:t>Einheit der Materie</w:t>
      </w:r>
      <w:r>
        <w:rPr>
          <w:noProof/>
        </w:rPr>
        <w:tab/>
      </w:r>
      <w:r>
        <w:rPr>
          <w:noProof/>
        </w:rPr>
        <w:fldChar w:fldCharType="begin"/>
      </w:r>
      <w:r>
        <w:rPr>
          <w:noProof/>
        </w:rPr>
        <w:instrText xml:space="preserve"> PAGEREF _Toc3906067 \h </w:instrText>
      </w:r>
      <w:r>
        <w:rPr>
          <w:noProof/>
        </w:rPr>
      </w:r>
      <w:r>
        <w:rPr>
          <w:noProof/>
        </w:rPr>
        <w:fldChar w:fldCharType="separate"/>
      </w:r>
      <w:r>
        <w:rPr>
          <w:noProof/>
        </w:rPr>
        <w:t>7</w:t>
      </w:r>
      <w:r>
        <w:rPr>
          <w:noProof/>
        </w:rPr>
        <w:fldChar w:fldCharType="end"/>
      </w:r>
    </w:p>
    <w:p w14:paraId="414757A6" w14:textId="54E867CA" w:rsidR="0091722F" w:rsidRDefault="0091722F">
      <w:pPr>
        <w:pStyle w:val="Verzeichnis4"/>
        <w:rPr>
          <w:rFonts w:asciiTheme="minorHAnsi" w:eastAsiaTheme="minorEastAsia" w:hAnsiTheme="minorHAnsi" w:cstheme="minorBidi"/>
          <w:noProof/>
        </w:rPr>
      </w:pPr>
      <w:r>
        <w:rPr>
          <w:noProof/>
        </w:rPr>
        <w:t>3.3.</w:t>
      </w:r>
      <w:r>
        <w:rPr>
          <w:rFonts w:asciiTheme="minorHAnsi" w:eastAsiaTheme="minorEastAsia" w:hAnsiTheme="minorHAnsi" w:cstheme="minorBidi"/>
          <w:noProof/>
        </w:rPr>
        <w:tab/>
      </w:r>
      <w:r>
        <w:rPr>
          <w:noProof/>
        </w:rPr>
        <w:t>Kein Verstoss gegen übergeordnetes Recht</w:t>
      </w:r>
      <w:r>
        <w:rPr>
          <w:noProof/>
        </w:rPr>
        <w:tab/>
      </w:r>
      <w:r>
        <w:rPr>
          <w:noProof/>
        </w:rPr>
        <w:fldChar w:fldCharType="begin"/>
      </w:r>
      <w:r>
        <w:rPr>
          <w:noProof/>
        </w:rPr>
        <w:instrText xml:space="preserve"> PAGEREF _Toc3906068 \h </w:instrText>
      </w:r>
      <w:r>
        <w:rPr>
          <w:noProof/>
        </w:rPr>
      </w:r>
      <w:r>
        <w:rPr>
          <w:noProof/>
        </w:rPr>
        <w:fldChar w:fldCharType="separate"/>
      </w:r>
      <w:r>
        <w:rPr>
          <w:noProof/>
        </w:rPr>
        <w:t>8</w:t>
      </w:r>
      <w:r>
        <w:rPr>
          <w:noProof/>
        </w:rPr>
        <w:fldChar w:fldCharType="end"/>
      </w:r>
    </w:p>
    <w:p w14:paraId="68FA47A8" w14:textId="6FB8C938" w:rsidR="0091722F" w:rsidRDefault="0091722F">
      <w:pPr>
        <w:pStyle w:val="Verzeichnis4"/>
        <w:rPr>
          <w:rFonts w:asciiTheme="minorHAnsi" w:eastAsiaTheme="minorEastAsia" w:hAnsiTheme="minorHAnsi" w:cstheme="minorBidi"/>
          <w:noProof/>
        </w:rPr>
      </w:pPr>
      <w:r>
        <w:rPr>
          <w:noProof/>
        </w:rPr>
        <w:t>3.4.</w:t>
      </w:r>
      <w:r>
        <w:rPr>
          <w:rFonts w:asciiTheme="minorHAnsi" w:eastAsiaTheme="minorEastAsia" w:hAnsiTheme="minorHAnsi" w:cstheme="minorBidi"/>
          <w:noProof/>
        </w:rPr>
        <w:tab/>
      </w:r>
      <w:r>
        <w:rPr>
          <w:noProof/>
        </w:rPr>
        <w:t>Keine offensichtliche Undurchführbarkeit des Initiativbegehrens</w:t>
      </w:r>
      <w:r>
        <w:rPr>
          <w:noProof/>
        </w:rPr>
        <w:tab/>
      </w:r>
      <w:r>
        <w:rPr>
          <w:noProof/>
        </w:rPr>
        <w:fldChar w:fldCharType="begin"/>
      </w:r>
      <w:r>
        <w:rPr>
          <w:noProof/>
        </w:rPr>
        <w:instrText xml:space="preserve"> PAGEREF _Toc3906069 \h </w:instrText>
      </w:r>
      <w:r>
        <w:rPr>
          <w:noProof/>
        </w:rPr>
      </w:r>
      <w:r>
        <w:rPr>
          <w:noProof/>
        </w:rPr>
        <w:fldChar w:fldCharType="separate"/>
      </w:r>
      <w:r>
        <w:rPr>
          <w:noProof/>
        </w:rPr>
        <w:t>10</w:t>
      </w:r>
      <w:r>
        <w:rPr>
          <w:noProof/>
        </w:rPr>
        <w:fldChar w:fldCharType="end"/>
      </w:r>
    </w:p>
    <w:p w14:paraId="649BD564" w14:textId="0FD81778" w:rsidR="0091722F" w:rsidRDefault="0091722F">
      <w:pPr>
        <w:pStyle w:val="Verzeichnis4"/>
        <w:rPr>
          <w:rFonts w:asciiTheme="minorHAnsi" w:eastAsiaTheme="minorEastAsia" w:hAnsiTheme="minorHAnsi" w:cstheme="minorBidi"/>
          <w:noProof/>
        </w:rPr>
      </w:pPr>
      <w:r>
        <w:rPr>
          <w:noProof/>
        </w:rPr>
        <w:t>3.5.</w:t>
      </w:r>
      <w:r>
        <w:rPr>
          <w:rFonts w:asciiTheme="minorHAnsi" w:eastAsiaTheme="minorEastAsia" w:hAnsiTheme="minorHAnsi" w:cstheme="minorBidi"/>
          <w:noProof/>
        </w:rPr>
        <w:tab/>
      </w:r>
      <w:r>
        <w:rPr>
          <w:noProof/>
        </w:rPr>
        <w:t>Möglichkeit einer Frist zur Nachbesserung</w:t>
      </w:r>
      <w:r>
        <w:rPr>
          <w:noProof/>
        </w:rPr>
        <w:tab/>
      </w:r>
      <w:r>
        <w:rPr>
          <w:noProof/>
        </w:rPr>
        <w:fldChar w:fldCharType="begin"/>
      </w:r>
      <w:r>
        <w:rPr>
          <w:noProof/>
        </w:rPr>
        <w:instrText xml:space="preserve"> PAGEREF _Toc3906070 \h </w:instrText>
      </w:r>
      <w:r>
        <w:rPr>
          <w:noProof/>
        </w:rPr>
      </w:r>
      <w:r>
        <w:rPr>
          <w:noProof/>
        </w:rPr>
        <w:fldChar w:fldCharType="separate"/>
      </w:r>
      <w:r>
        <w:rPr>
          <w:noProof/>
        </w:rPr>
        <w:t>11</w:t>
      </w:r>
      <w:r>
        <w:rPr>
          <w:noProof/>
        </w:rPr>
        <w:fldChar w:fldCharType="end"/>
      </w:r>
    </w:p>
    <w:p w14:paraId="4956439B" w14:textId="17BE310B" w:rsidR="0091722F" w:rsidRDefault="0091722F">
      <w:pPr>
        <w:pStyle w:val="Verzeichnis3"/>
        <w:rPr>
          <w:rFonts w:asciiTheme="minorHAnsi" w:eastAsiaTheme="minorEastAsia" w:hAnsiTheme="minorHAnsi" w:cstheme="minorBidi"/>
          <w:noProof/>
        </w:rPr>
      </w:pPr>
      <w:r>
        <w:rPr>
          <w:noProof/>
        </w:rPr>
        <w:t>4.</w:t>
      </w:r>
      <w:r>
        <w:rPr>
          <w:rFonts w:asciiTheme="minorHAnsi" w:eastAsiaTheme="minorEastAsia" w:hAnsiTheme="minorHAnsi" w:cstheme="minorBidi"/>
          <w:noProof/>
        </w:rPr>
        <w:tab/>
      </w:r>
      <w:r w:rsidRPr="0059460A">
        <w:rPr>
          <w:noProof/>
        </w:rPr>
        <w:t>Regierungsrätliche Genehmigungspflicht bei Initiativen zur Änderung der Gemeindeordnung</w:t>
      </w:r>
      <w:r>
        <w:rPr>
          <w:noProof/>
        </w:rPr>
        <w:tab/>
      </w:r>
      <w:r>
        <w:rPr>
          <w:noProof/>
        </w:rPr>
        <w:fldChar w:fldCharType="begin"/>
      </w:r>
      <w:r>
        <w:rPr>
          <w:noProof/>
        </w:rPr>
        <w:instrText xml:space="preserve"> PAGEREF _Toc3906071 \h </w:instrText>
      </w:r>
      <w:r>
        <w:rPr>
          <w:noProof/>
        </w:rPr>
      </w:r>
      <w:r>
        <w:rPr>
          <w:noProof/>
        </w:rPr>
        <w:fldChar w:fldCharType="separate"/>
      </w:r>
      <w:r>
        <w:rPr>
          <w:noProof/>
        </w:rPr>
        <w:t>11</w:t>
      </w:r>
      <w:r>
        <w:rPr>
          <w:noProof/>
        </w:rPr>
        <w:fldChar w:fldCharType="end"/>
      </w:r>
    </w:p>
    <w:p w14:paraId="0D6C68D4" w14:textId="3A8C340F" w:rsidR="0091722F" w:rsidRDefault="0091722F">
      <w:pPr>
        <w:pStyle w:val="Verzeichnis2"/>
        <w:rPr>
          <w:rFonts w:asciiTheme="minorHAnsi" w:eastAsiaTheme="minorEastAsia" w:hAnsiTheme="minorHAnsi" w:cstheme="minorBidi"/>
          <w:b w:val="0"/>
          <w:noProof/>
          <w:sz w:val="22"/>
        </w:rPr>
      </w:pPr>
      <w:r>
        <w:rPr>
          <w:noProof/>
        </w:rPr>
        <w:t>D.</w:t>
      </w:r>
      <w:r>
        <w:rPr>
          <w:rFonts w:asciiTheme="minorHAnsi" w:eastAsiaTheme="minorEastAsia" w:hAnsiTheme="minorHAnsi" w:cstheme="minorBidi"/>
          <w:b w:val="0"/>
          <w:noProof/>
          <w:sz w:val="22"/>
        </w:rPr>
        <w:tab/>
      </w:r>
      <w:r>
        <w:rPr>
          <w:noProof/>
        </w:rPr>
        <w:t>Beschluss über die Gültigkeit oder Ungültigkeit</w:t>
      </w:r>
      <w:r>
        <w:rPr>
          <w:noProof/>
        </w:rPr>
        <w:tab/>
      </w:r>
      <w:r>
        <w:rPr>
          <w:noProof/>
        </w:rPr>
        <w:fldChar w:fldCharType="begin"/>
      </w:r>
      <w:r>
        <w:rPr>
          <w:noProof/>
        </w:rPr>
        <w:instrText xml:space="preserve"> PAGEREF _Toc3906072 \h </w:instrText>
      </w:r>
      <w:r>
        <w:rPr>
          <w:noProof/>
        </w:rPr>
      </w:r>
      <w:r>
        <w:rPr>
          <w:noProof/>
        </w:rPr>
        <w:fldChar w:fldCharType="separate"/>
      </w:r>
      <w:r>
        <w:rPr>
          <w:noProof/>
        </w:rPr>
        <w:t>11</w:t>
      </w:r>
      <w:r>
        <w:rPr>
          <w:noProof/>
        </w:rPr>
        <w:fldChar w:fldCharType="end"/>
      </w:r>
    </w:p>
    <w:p w14:paraId="12FE467D" w14:textId="6C4FC24E" w:rsidR="0091722F" w:rsidRDefault="0091722F">
      <w:pPr>
        <w:pStyle w:val="Verzeichnis3"/>
        <w:rPr>
          <w:rFonts w:asciiTheme="minorHAnsi" w:eastAsiaTheme="minorEastAsia" w:hAnsiTheme="minorHAnsi" w:cstheme="minorBidi"/>
          <w:noProof/>
        </w:rPr>
      </w:pPr>
      <w:r w:rsidRPr="0059460A">
        <w:rPr>
          <w:noProof/>
        </w:rPr>
        <w:t>1.</w:t>
      </w:r>
      <w:r>
        <w:rPr>
          <w:rFonts w:asciiTheme="minorHAnsi" w:eastAsiaTheme="minorEastAsia" w:hAnsiTheme="minorHAnsi" w:cstheme="minorBidi"/>
          <w:noProof/>
        </w:rPr>
        <w:tab/>
      </w:r>
      <w:r w:rsidRPr="0059460A">
        <w:rPr>
          <w:noProof/>
        </w:rPr>
        <w:t>Frist</w:t>
      </w:r>
      <w:r>
        <w:rPr>
          <w:noProof/>
        </w:rPr>
        <w:tab/>
      </w:r>
      <w:r>
        <w:rPr>
          <w:noProof/>
        </w:rPr>
        <w:fldChar w:fldCharType="begin"/>
      </w:r>
      <w:r>
        <w:rPr>
          <w:noProof/>
        </w:rPr>
        <w:instrText xml:space="preserve"> PAGEREF _Toc3906073 \h </w:instrText>
      </w:r>
      <w:r>
        <w:rPr>
          <w:noProof/>
        </w:rPr>
      </w:r>
      <w:r>
        <w:rPr>
          <w:noProof/>
        </w:rPr>
        <w:fldChar w:fldCharType="separate"/>
      </w:r>
      <w:r>
        <w:rPr>
          <w:noProof/>
        </w:rPr>
        <w:t>11</w:t>
      </w:r>
      <w:r>
        <w:rPr>
          <w:noProof/>
        </w:rPr>
        <w:fldChar w:fldCharType="end"/>
      </w:r>
    </w:p>
    <w:p w14:paraId="3FE2E919" w14:textId="57A42978" w:rsidR="0091722F" w:rsidRDefault="0091722F">
      <w:pPr>
        <w:pStyle w:val="Verzeichnis3"/>
        <w:rPr>
          <w:rFonts w:asciiTheme="minorHAnsi" w:eastAsiaTheme="minorEastAsia" w:hAnsiTheme="minorHAnsi" w:cstheme="minorBidi"/>
          <w:noProof/>
        </w:rPr>
      </w:pPr>
      <w:r w:rsidRPr="0059460A">
        <w:rPr>
          <w:noProof/>
        </w:rPr>
        <w:t>2.</w:t>
      </w:r>
      <w:r>
        <w:rPr>
          <w:rFonts w:asciiTheme="minorHAnsi" w:eastAsiaTheme="minorEastAsia" w:hAnsiTheme="minorHAnsi" w:cstheme="minorBidi"/>
          <w:noProof/>
        </w:rPr>
        <w:tab/>
      </w:r>
      <w:r w:rsidRPr="0059460A">
        <w:rPr>
          <w:noProof/>
        </w:rPr>
        <w:t>Gültigkeit, Teilgültigkeit, Ungültigkeit und Auftrennung</w:t>
      </w:r>
      <w:r>
        <w:rPr>
          <w:noProof/>
        </w:rPr>
        <w:tab/>
      </w:r>
      <w:r>
        <w:rPr>
          <w:noProof/>
        </w:rPr>
        <w:fldChar w:fldCharType="begin"/>
      </w:r>
      <w:r>
        <w:rPr>
          <w:noProof/>
        </w:rPr>
        <w:instrText xml:space="preserve"> PAGEREF _Toc3906074 \h </w:instrText>
      </w:r>
      <w:r>
        <w:rPr>
          <w:noProof/>
        </w:rPr>
      </w:r>
      <w:r>
        <w:rPr>
          <w:noProof/>
        </w:rPr>
        <w:fldChar w:fldCharType="separate"/>
      </w:r>
      <w:r>
        <w:rPr>
          <w:noProof/>
        </w:rPr>
        <w:t>12</w:t>
      </w:r>
      <w:r>
        <w:rPr>
          <w:noProof/>
        </w:rPr>
        <w:fldChar w:fldCharType="end"/>
      </w:r>
    </w:p>
    <w:p w14:paraId="7F154D0E" w14:textId="7EB911DF" w:rsidR="0091722F" w:rsidRDefault="0091722F">
      <w:pPr>
        <w:pStyle w:val="Verzeichnis3"/>
        <w:rPr>
          <w:rFonts w:asciiTheme="minorHAnsi" w:eastAsiaTheme="minorEastAsia" w:hAnsiTheme="minorHAnsi" w:cstheme="minorBidi"/>
          <w:noProof/>
        </w:rPr>
      </w:pPr>
      <w:r w:rsidRPr="0059460A">
        <w:rPr>
          <w:noProof/>
        </w:rPr>
        <w:t>3.</w:t>
      </w:r>
      <w:r>
        <w:rPr>
          <w:rFonts w:asciiTheme="minorHAnsi" w:eastAsiaTheme="minorEastAsia" w:hAnsiTheme="minorHAnsi" w:cstheme="minorBidi"/>
          <w:noProof/>
        </w:rPr>
        <w:tab/>
      </w:r>
      <w:r w:rsidRPr="0059460A">
        <w:rPr>
          <w:noProof/>
        </w:rPr>
        <w:t>Form des Beschlusses</w:t>
      </w:r>
      <w:r>
        <w:rPr>
          <w:noProof/>
        </w:rPr>
        <w:tab/>
      </w:r>
      <w:r>
        <w:rPr>
          <w:noProof/>
        </w:rPr>
        <w:fldChar w:fldCharType="begin"/>
      </w:r>
      <w:r>
        <w:rPr>
          <w:noProof/>
        </w:rPr>
        <w:instrText xml:space="preserve"> PAGEREF _Toc3906075 \h </w:instrText>
      </w:r>
      <w:r>
        <w:rPr>
          <w:noProof/>
        </w:rPr>
      </w:r>
      <w:r>
        <w:rPr>
          <w:noProof/>
        </w:rPr>
        <w:fldChar w:fldCharType="separate"/>
      </w:r>
      <w:r>
        <w:rPr>
          <w:noProof/>
        </w:rPr>
        <w:t>13</w:t>
      </w:r>
      <w:r>
        <w:rPr>
          <w:noProof/>
        </w:rPr>
        <w:fldChar w:fldCharType="end"/>
      </w:r>
    </w:p>
    <w:p w14:paraId="6F39FE48" w14:textId="743379F6" w:rsidR="0091722F" w:rsidRDefault="0091722F">
      <w:pPr>
        <w:pStyle w:val="Verzeichnis3"/>
        <w:rPr>
          <w:rFonts w:asciiTheme="minorHAnsi" w:eastAsiaTheme="minorEastAsia" w:hAnsiTheme="minorHAnsi" w:cstheme="minorBidi"/>
          <w:noProof/>
        </w:rPr>
      </w:pPr>
      <w:r w:rsidRPr="0059460A">
        <w:rPr>
          <w:noProof/>
        </w:rPr>
        <w:t>4.</w:t>
      </w:r>
      <w:r>
        <w:rPr>
          <w:rFonts w:asciiTheme="minorHAnsi" w:eastAsiaTheme="minorEastAsia" w:hAnsiTheme="minorHAnsi" w:cstheme="minorBidi"/>
          <w:noProof/>
        </w:rPr>
        <w:tab/>
      </w:r>
      <w:r w:rsidRPr="0059460A">
        <w:rPr>
          <w:noProof/>
        </w:rPr>
        <w:t>Rechtsmittelbelehrung</w:t>
      </w:r>
      <w:r>
        <w:rPr>
          <w:noProof/>
        </w:rPr>
        <w:tab/>
      </w:r>
      <w:r>
        <w:rPr>
          <w:noProof/>
        </w:rPr>
        <w:fldChar w:fldCharType="begin"/>
      </w:r>
      <w:r>
        <w:rPr>
          <w:noProof/>
        </w:rPr>
        <w:instrText xml:space="preserve"> PAGEREF _Toc3906076 \h </w:instrText>
      </w:r>
      <w:r>
        <w:rPr>
          <w:noProof/>
        </w:rPr>
      </w:r>
      <w:r>
        <w:rPr>
          <w:noProof/>
        </w:rPr>
        <w:fldChar w:fldCharType="separate"/>
      </w:r>
      <w:r>
        <w:rPr>
          <w:noProof/>
        </w:rPr>
        <w:t>13</w:t>
      </w:r>
      <w:r>
        <w:rPr>
          <w:noProof/>
        </w:rPr>
        <w:fldChar w:fldCharType="end"/>
      </w:r>
    </w:p>
    <w:p w14:paraId="1EDCF516" w14:textId="2DE3CA4C" w:rsidR="0091722F" w:rsidRDefault="0091722F">
      <w:pPr>
        <w:pStyle w:val="Verzeichnis2"/>
        <w:rPr>
          <w:rFonts w:asciiTheme="minorHAnsi" w:eastAsiaTheme="minorEastAsia" w:hAnsiTheme="minorHAnsi" w:cstheme="minorBidi"/>
          <w:b w:val="0"/>
          <w:noProof/>
          <w:sz w:val="22"/>
        </w:rPr>
      </w:pPr>
      <w:r>
        <w:rPr>
          <w:noProof/>
        </w:rPr>
        <w:t>E.</w:t>
      </w:r>
      <w:r>
        <w:rPr>
          <w:rFonts w:asciiTheme="minorHAnsi" w:eastAsiaTheme="minorEastAsia" w:hAnsiTheme="minorHAnsi" w:cstheme="minorBidi"/>
          <w:b w:val="0"/>
          <w:noProof/>
          <w:sz w:val="22"/>
        </w:rPr>
        <w:tab/>
      </w:r>
      <w:r>
        <w:rPr>
          <w:noProof/>
        </w:rPr>
        <w:t>Weiteres Vorgehen bei Gültigkeit</w:t>
      </w:r>
      <w:r>
        <w:rPr>
          <w:noProof/>
        </w:rPr>
        <w:tab/>
      </w:r>
      <w:r>
        <w:rPr>
          <w:noProof/>
        </w:rPr>
        <w:fldChar w:fldCharType="begin"/>
      </w:r>
      <w:r>
        <w:rPr>
          <w:noProof/>
        </w:rPr>
        <w:instrText xml:space="preserve"> PAGEREF _Toc3906077 \h </w:instrText>
      </w:r>
      <w:r>
        <w:rPr>
          <w:noProof/>
        </w:rPr>
      </w:r>
      <w:r>
        <w:rPr>
          <w:noProof/>
        </w:rPr>
        <w:fldChar w:fldCharType="separate"/>
      </w:r>
      <w:r>
        <w:rPr>
          <w:noProof/>
        </w:rPr>
        <w:t>13</w:t>
      </w:r>
      <w:r>
        <w:rPr>
          <w:noProof/>
        </w:rPr>
        <w:fldChar w:fldCharType="end"/>
      </w:r>
    </w:p>
    <w:p w14:paraId="1DB31A3F" w14:textId="0C5A7A2D" w:rsidR="0091722F" w:rsidRDefault="0091722F">
      <w:pPr>
        <w:pStyle w:val="Verzeichnis3"/>
        <w:rPr>
          <w:rFonts w:asciiTheme="minorHAnsi" w:eastAsiaTheme="minorEastAsia" w:hAnsiTheme="minorHAnsi" w:cstheme="minorBidi"/>
          <w:noProof/>
        </w:rPr>
      </w:pPr>
      <w:r w:rsidRPr="0059460A">
        <w:rPr>
          <w:noProof/>
        </w:rPr>
        <w:lastRenderedPageBreak/>
        <w:t>1.</w:t>
      </w:r>
      <w:r>
        <w:rPr>
          <w:rFonts w:asciiTheme="minorHAnsi" w:eastAsiaTheme="minorEastAsia" w:hAnsiTheme="minorHAnsi" w:cstheme="minorBidi"/>
          <w:noProof/>
        </w:rPr>
        <w:tab/>
      </w:r>
      <w:r w:rsidRPr="0059460A">
        <w:rPr>
          <w:noProof/>
        </w:rPr>
        <w:t>Beschlussfassung über die Einzelinitiative</w:t>
      </w:r>
      <w:r>
        <w:rPr>
          <w:noProof/>
        </w:rPr>
        <w:tab/>
      </w:r>
      <w:r>
        <w:rPr>
          <w:noProof/>
        </w:rPr>
        <w:fldChar w:fldCharType="begin"/>
      </w:r>
      <w:r>
        <w:rPr>
          <w:noProof/>
        </w:rPr>
        <w:instrText xml:space="preserve"> PAGEREF _Toc3906078 \h </w:instrText>
      </w:r>
      <w:r>
        <w:rPr>
          <w:noProof/>
        </w:rPr>
      </w:r>
      <w:r>
        <w:rPr>
          <w:noProof/>
        </w:rPr>
        <w:fldChar w:fldCharType="separate"/>
      </w:r>
      <w:r>
        <w:rPr>
          <w:noProof/>
        </w:rPr>
        <w:t>13</w:t>
      </w:r>
      <w:r>
        <w:rPr>
          <w:noProof/>
        </w:rPr>
        <w:fldChar w:fldCharType="end"/>
      </w:r>
    </w:p>
    <w:p w14:paraId="7B02A0C6" w14:textId="3A584C5C" w:rsidR="0091722F" w:rsidRDefault="0091722F">
      <w:pPr>
        <w:pStyle w:val="Verzeichnis4"/>
        <w:rPr>
          <w:rFonts w:asciiTheme="minorHAnsi" w:eastAsiaTheme="minorEastAsia" w:hAnsiTheme="minorHAnsi" w:cstheme="minorBidi"/>
          <w:noProof/>
        </w:rPr>
      </w:pPr>
      <w:r>
        <w:rPr>
          <w:noProof/>
        </w:rPr>
        <w:t>1.1.</w:t>
      </w:r>
      <w:r>
        <w:rPr>
          <w:rFonts w:asciiTheme="minorHAnsi" w:eastAsiaTheme="minorEastAsia" w:hAnsiTheme="minorHAnsi" w:cstheme="minorBidi"/>
          <w:noProof/>
        </w:rPr>
        <w:tab/>
      </w:r>
      <w:r>
        <w:rPr>
          <w:noProof/>
        </w:rPr>
        <w:t>Gemeindeversammlung</w:t>
      </w:r>
      <w:r>
        <w:rPr>
          <w:noProof/>
        </w:rPr>
        <w:tab/>
      </w:r>
      <w:r>
        <w:rPr>
          <w:noProof/>
        </w:rPr>
        <w:fldChar w:fldCharType="begin"/>
      </w:r>
      <w:r>
        <w:rPr>
          <w:noProof/>
        </w:rPr>
        <w:instrText xml:space="preserve"> PAGEREF _Toc3906079 \h </w:instrText>
      </w:r>
      <w:r>
        <w:rPr>
          <w:noProof/>
        </w:rPr>
      </w:r>
      <w:r>
        <w:rPr>
          <w:noProof/>
        </w:rPr>
        <w:fldChar w:fldCharType="separate"/>
      </w:r>
      <w:r>
        <w:rPr>
          <w:noProof/>
        </w:rPr>
        <w:t>13</w:t>
      </w:r>
      <w:r>
        <w:rPr>
          <w:noProof/>
        </w:rPr>
        <w:fldChar w:fldCharType="end"/>
      </w:r>
    </w:p>
    <w:p w14:paraId="2EDECD7B" w14:textId="1B71E180" w:rsidR="0091722F" w:rsidRDefault="0091722F">
      <w:pPr>
        <w:pStyle w:val="Verzeichnis4"/>
        <w:rPr>
          <w:rFonts w:asciiTheme="minorHAnsi" w:eastAsiaTheme="minorEastAsia" w:hAnsiTheme="minorHAnsi" w:cstheme="minorBidi"/>
          <w:noProof/>
        </w:rPr>
      </w:pPr>
      <w:r>
        <w:rPr>
          <w:noProof/>
        </w:rPr>
        <w:t>1.2.</w:t>
      </w:r>
      <w:r>
        <w:rPr>
          <w:rFonts w:asciiTheme="minorHAnsi" w:eastAsiaTheme="minorEastAsia" w:hAnsiTheme="minorHAnsi" w:cstheme="minorBidi"/>
          <w:noProof/>
        </w:rPr>
        <w:tab/>
      </w:r>
      <w:r>
        <w:rPr>
          <w:noProof/>
        </w:rPr>
        <w:t>Stimmberechtigte an der Urne</w:t>
      </w:r>
      <w:r>
        <w:rPr>
          <w:noProof/>
        </w:rPr>
        <w:tab/>
      </w:r>
      <w:r>
        <w:rPr>
          <w:noProof/>
        </w:rPr>
        <w:fldChar w:fldCharType="begin"/>
      </w:r>
      <w:r>
        <w:rPr>
          <w:noProof/>
        </w:rPr>
        <w:instrText xml:space="preserve"> PAGEREF _Toc3906080 \h </w:instrText>
      </w:r>
      <w:r>
        <w:rPr>
          <w:noProof/>
        </w:rPr>
      </w:r>
      <w:r>
        <w:rPr>
          <w:noProof/>
        </w:rPr>
        <w:fldChar w:fldCharType="separate"/>
      </w:r>
      <w:r>
        <w:rPr>
          <w:noProof/>
        </w:rPr>
        <w:t>14</w:t>
      </w:r>
      <w:r>
        <w:rPr>
          <w:noProof/>
        </w:rPr>
        <w:fldChar w:fldCharType="end"/>
      </w:r>
    </w:p>
    <w:p w14:paraId="347DC3C6" w14:textId="10FCCE35" w:rsidR="0091722F" w:rsidRDefault="0091722F">
      <w:pPr>
        <w:pStyle w:val="Verzeichnis3"/>
        <w:rPr>
          <w:rFonts w:asciiTheme="minorHAnsi" w:eastAsiaTheme="minorEastAsia" w:hAnsiTheme="minorHAnsi" w:cstheme="minorBidi"/>
          <w:noProof/>
        </w:rPr>
      </w:pPr>
      <w:r w:rsidRPr="0059460A">
        <w:rPr>
          <w:noProof/>
        </w:rPr>
        <w:t>2.</w:t>
      </w:r>
      <w:r>
        <w:rPr>
          <w:rFonts w:asciiTheme="minorHAnsi" w:eastAsiaTheme="minorEastAsia" w:hAnsiTheme="minorHAnsi" w:cstheme="minorBidi"/>
          <w:noProof/>
        </w:rPr>
        <w:tab/>
      </w:r>
      <w:r w:rsidRPr="0059460A">
        <w:rPr>
          <w:noProof/>
        </w:rPr>
        <w:t>Umsetzung einer allgemein anregenden Einzelinitiative</w:t>
      </w:r>
      <w:r>
        <w:rPr>
          <w:noProof/>
        </w:rPr>
        <w:tab/>
      </w:r>
      <w:r>
        <w:rPr>
          <w:noProof/>
        </w:rPr>
        <w:fldChar w:fldCharType="begin"/>
      </w:r>
      <w:r>
        <w:rPr>
          <w:noProof/>
        </w:rPr>
        <w:instrText xml:space="preserve"> PAGEREF _Toc3906081 \h </w:instrText>
      </w:r>
      <w:r>
        <w:rPr>
          <w:noProof/>
        </w:rPr>
      </w:r>
      <w:r>
        <w:rPr>
          <w:noProof/>
        </w:rPr>
        <w:fldChar w:fldCharType="separate"/>
      </w:r>
      <w:r>
        <w:rPr>
          <w:noProof/>
        </w:rPr>
        <w:t>14</w:t>
      </w:r>
      <w:r>
        <w:rPr>
          <w:noProof/>
        </w:rPr>
        <w:fldChar w:fldCharType="end"/>
      </w:r>
    </w:p>
    <w:p w14:paraId="57CC3F78" w14:textId="73919CCD" w:rsidR="0091722F" w:rsidRDefault="0091722F">
      <w:pPr>
        <w:pStyle w:val="Verzeichnis3"/>
        <w:rPr>
          <w:rFonts w:asciiTheme="minorHAnsi" w:eastAsiaTheme="minorEastAsia" w:hAnsiTheme="minorHAnsi" w:cstheme="minorBidi"/>
          <w:noProof/>
        </w:rPr>
      </w:pPr>
      <w:r w:rsidRPr="0059460A">
        <w:rPr>
          <w:noProof/>
        </w:rPr>
        <w:t>3.</w:t>
      </w:r>
      <w:r>
        <w:rPr>
          <w:rFonts w:asciiTheme="minorHAnsi" w:eastAsiaTheme="minorEastAsia" w:hAnsiTheme="minorHAnsi" w:cstheme="minorBidi"/>
          <w:noProof/>
        </w:rPr>
        <w:tab/>
      </w:r>
      <w:r w:rsidRPr="0059460A">
        <w:rPr>
          <w:noProof/>
        </w:rPr>
        <w:t>Rückzug einer Einzelinitiative</w:t>
      </w:r>
      <w:r>
        <w:rPr>
          <w:noProof/>
        </w:rPr>
        <w:tab/>
      </w:r>
      <w:r>
        <w:rPr>
          <w:noProof/>
        </w:rPr>
        <w:fldChar w:fldCharType="begin"/>
      </w:r>
      <w:r>
        <w:rPr>
          <w:noProof/>
        </w:rPr>
        <w:instrText xml:space="preserve"> PAGEREF _Toc3906082 \h </w:instrText>
      </w:r>
      <w:r>
        <w:rPr>
          <w:noProof/>
        </w:rPr>
      </w:r>
      <w:r>
        <w:rPr>
          <w:noProof/>
        </w:rPr>
        <w:fldChar w:fldCharType="separate"/>
      </w:r>
      <w:r>
        <w:rPr>
          <w:noProof/>
        </w:rPr>
        <w:t>14</w:t>
      </w:r>
      <w:r>
        <w:rPr>
          <w:noProof/>
        </w:rPr>
        <w:fldChar w:fldCharType="end"/>
      </w:r>
    </w:p>
    <w:p w14:paraId="51ABD5CE" w14:textId="25171111" w:rsidR="0091722F" w:rsidRDefault="0091722F">
      <w:pPr>
        <w:pStyle w:val="Verzeichnis2"/>
        <w:rPr>
          <w:rFonts w:asciiTheme="minorHAnsi" w:eastAsiaTheme="minorEastAsia" w:hAnsiTheme="minorHAnsi" w:cstheme="minorBidi"/>
          <w:b w:val="0"/>
          <w:noProof/>
          <w:sz w:val="22"/>
        </w:rPr>
      </w:pPr>
      <w:r>
        <w:rPr>
          <w:noProof/>
        </w:rPr>
        <w:t>F.</w:t>
      </w:r>
      <w:r>
        <w:rPr>
          <w:rFonts w:asciiTheme="minorHAnsi" w:eastAsiaTheme="minorEastAsia" w:hAnsiTheme="minorHAnsi" w:cstheme="minorBidi"/>
          <w:b w:val="0"/>
          <w:noProof/>
          <w:sz w:val="22"/>
        </w:rPr>
        <w:tab/>
      </w:r>
      <w:r>
        <w:rPr>
          <w:noProof/>
        </w:rPr>
        <w:t>Anhang: Checkliste zur Prüfung der Gültigkeit einer Einzelinitiative</w:t>
      </w:r>
      <w:r>
        <w:rPr>
          <w:noProof/>
        </w:rPr>
        <w:tab/>
      </w:r>
      <w:r>
        <w:rPr>
          <w:noProof/>
        </w:rPr>
        <w:fldChar w:fldCharType="begin"/>
      </w:r>
      <w:r>
        <w:rPr>
          <w:noProof/>
        </w:rPr>
        <w:instrText xml:space="preserve"> PAGEREF _Toc3906083 \h </w:instrText>
      </w:r>
      <w:r>
        <w:rPr>
          <w:noProof/>
        </w:rPr>
      </w:r>
      <w:r>
        <w:rPr>
          <w:noProof/>
        </w:rPr>
        <w:fldChar w:fldCharType="separate"/>
      </w:r>
      <w:r>
        <w:rPr>
          <w:noProof/>
        </w:rPr>
        <w:t>15</w:t>
      </w:r>
      <w:r>
        <w:rPr>
          <w:noProof/>
        </w:rPr>
        <w:fldChar w:fldCharType="end"/>
      </w:r>
    </w:p>
    <w:p w14:paraId="5F859D44" w14:textId="78719AE8" w:rsidR="00111247" w:rsidRPr="00BC1A89" w:rsidRDefault="00AB1BA7" w:rsidP="00A73524">
      <w:pPr>
        <w:pStyle w:val="00Vorgabetext"/>
      </w:pPr>
      <w:r w:rsidRPr="0075188E">
        <w:rPr>
          <w:b/>
          <w:sz w:val="24"/>
        </w:rPr>
        <w:fldChar w:fldCharType="end"/>
      </w:r>
    </w:p>
    <w:p w14:paraId="23EF23BB" w14:textId="77777777" w:rsidR="00451529" w:rsidRPr="0075188E" w:rsidRDefault="00451529" w:rsidP="00A73524">
      <w:pPr>
        <w:pStyle w:val="00Vorgabetext"/>
      </w:pPr>
    </w:p>
    <w:p w14:paraId="283A713C" w14:textId="77777777" w:rsidR="00451529" w:rsidRPr="00BC1A89" w:rsidRDefault="00451529" w:rsidP="00111247">
      <w:pPr>
        <w:pStyle w:val="00Vorgabetext"/>
      </w:pPr>
    </w:p>
    <w:p w14:paraId="6516DC64" w14:textId="77777777" w:rsidR="00111247" w:rsidRPr="00BC1A89" w:rsidRDefault="00111247" w:rsidP="00A73524">
      <w:pPr>
        <w:pStyle w:val="00Vorgabetext"/>
        <w:sectPr w:rsidR="00111247" w:rsidRPr="00BC1A89" w:rsidSect="00111247">
          <w:headerReference w:type="default" r:id="rId8"/>
          <w:headerReference w:type="first" r:id="rId9"/>
          <w:footerReference w:type="first" r:id="rId10"/>
          <w:type w:val="oddPage"/>
          <w:pgSz w:w="11906" w:h="16838" w:code="9"/>
          <w:pgMar w:top="3061" w:right="1417" w:bottom="1701" w:left="1984" w:header="709" w:footer="709" w:gutter="0"/>
          <w:cols w:space="708"/>
          <w:titlePg/>
          <w:docGrid w:linePitch="360"/>
        </w:sectPr>
      </w:pPr>
      <w:bookmarkStart w:id="0" w:name="_Ref127266544"/>
    </w:p>
    <w:p w14:paraId="3911E11D" w14:textId="77777777" w:rsidR="00B463EC" w:rsidRPr="00BC1A89" w:rsidRDefault="00B463EC" w:rsidP="00B463EC">
      <w:pPr>
        <w:pStyle w:val="70Zusammenfassung"/>
      </w:pPr>
      <w:bookmarkStart w:id="1" w:name="_Toc3906047"/>
      <w:bookmarkEnd w:id="0"/>
      <w:r w:rsidRPr="00BC1A89">
        <w:lastRenderedPageBreak/>
        <w:t>Zusammenfassung</w:t>
      </w:r>
      <w:bookmarkEnd w:id="1"/>
    </w:p>
    <w:p w14:paraId="10E63BA3" w14:textId="3B755ADA" w:rsidR="005415AB" w:rsidRPr="00BC1A89" w:rsidRDefault="00036157" w:rsidP="00036157">
      <w:pPr>
        <w:pStyle w:val="00Vorgabetext"/>
      </w:pPr>
      <w:r w:rsidRPr="00BC1A89">
        <w:t xml:space="preserve">Bevor eine Initiative den Stimmberechtigten zur Abstimmung gebracht werden kann, hat der Gemeindevorstand sie auf ihre </w:t>
      </w:r>
      <w:r w:rsidRPr="00BC1A89">
        <w:rPr>
          <w:b/>
        </w:rPr>
        <w:t>Gültigkeit zu überprüfen</w:t>
      </w:r>
      <w:r w:rsidRPr="00BC1A89">
        <w:t xml:space="preserve"> (§ 150 des </w:t>
      </w:r>
      <w:r w:rsidR="00D217DB" w:rsidRPr="00BC1A89">
        <w:t>Gesetzes über die politischen Rechte vom 1. September 2003, GPR</w:t>
      </w:r>
      <w:r w:rsidRPr="00BC1A89">
        <w:t xml:space="preserve">). Grund dafür ist, dass nicht alle mit einer Initiative geltend gemachten Anliegen mit dem Initiativrecht vereinbar sind. </w:t>
      </w:r>
    </w:p>
    <w:p w14:paraId="3CC17494" w14:textId="556A9E1F" w:rsidR="00445000" w:rsidRPr="00BC1A89" w:rsidRDefault="005415AB" w:rsidP="00036157">
      <w:pPr>
        <w:pStyle w:val="00Vorgabetext"/>
      </w:pPr>
      <w:r w:rsidRPr="00BC1A89">
        <w:t xml:space="preserve">Die Gültigkeitsprüfung muss innert </w:t>
      </w:r>
      <w:r w:rsidRPr="00BC1A89">
        <w:rPr>
          <w:b/>
        </w:rPr>
        <w:t>drei Monaten</w:t>
      </w:r>
      <w:r w:rsidRPr="00BC1A89">
        <w:t xml:space="preserve"> seit Einreichung der Einzelinitiative erfolgen. </w:t>
      </w:r>
      <w:r w:rsidRPr="00BC1A89">
        <w:rPr>
          <w:b/>
        </w:rPr>
        <w:t>Unverzüglich</w:t>
      </w:r>
      <w:r w:rsidRPr="00BC1A89">
        <w:t xml:space="preserve"> geprüft werden muss, ob die Einzelinitiative von der Initiantin oder dem Initianten u</w:t>
      </w:r>
      <w:r w:rsidR="00D774A6" w:rsidRPr="00BC1A89">
        <w:t>nterschrieben wurde.</w:t>
      </w:r>
    </w:p>
    <w:p w14:paraId="7B845F9C" w14:textId="166FD983" w:rsidR="00036157" w:rsidRPr="00BC1A89" w:rsidRDefault="005415AB" w:rsidP="00036157">
      <w:pPr>
        <w:pStyle w:val="00Vorgabetext"/>
      </w:pPr>
      <w:r w:rsidRPr="00BC1A89">
        <w:t xml:space="preserve">Die Gültigkeitsprüfung umfasst </w:t>
      </w:r>
      <w:r w:rsidRPr="00BC1A89">
        <w:rPr>
          <w:b/>
        </w:rPr>
        <w:t xml:space="preserve">formelle </w:t>
      </w:r>
      <w:r w:rsidRPr="00BC1A89">
        <w:t>und</w:t>
      </w:r>
      <w:r w:rsidRPr="00BC1A89">
        <w:rPr>
          <w:b/>
        </w:rPr>
        <w:t xml:space="preserve"> inhaltliche Aspekte</w:t>
      </w:r>
      <w:r w:rsidRPr="00BC1A89">
        <w:t>. In formeller Hins</w:t>
      </w:r>
      <w:r w:rsidR="003442D4" w:rsidRPr="00BC1A89">
        <w:t>i</w:t>
      </w:r>
      <w:r w:rsidRPr="00BC1A89">
        <w:t xml:space="preserve">cht </w:t>
      </w:r>
      <w:r w:rsidR="00036157" w:rsidRPr="00BC1A89">
        <w:t xml:space="preserve">muss </w:t>
      </w:r>
      <w:r w:rsidR="00445000" w:rsidRPr="00BC1A89">
        <w:t>neben dem Vorliegen der Unterschriften geprüft werden, ob die Einzelinitiative einen in die Zuständigkeit der Stimmberechtigten fallenden Gegenstand betrifft, ob sie formell vollständig (Titel, Text etc.)</w:t>
      </w:r>
      <w:r w:rsidR="008C5C5A" w:rsidRPr="00BC1A89">
        <w:t xml:space="preserve"> und </w:t>
      </w:r>
      <w:r w:rsidR="00445000" w:rsidRPr="00BC1A89">
        <w:t xml:space="preserve">nicht irreführend oder verletzend ist und ob sie die Einheit der Form wahrt. In materieller Hinsicht ist zu prüfen, ob die </w:t>
      </w:r>
      <w:r w:rsidR="008C5C5A" w:rsidRPr="00BC1A89">
        <w:t>Einzelinitiative die Einheit der Materie wahrt, ob sie nicht gegen übergeordnetes Recht verstösst und ob sie nicht offensichtlich undurchführbar ist.</w:t>
      </w:r>
    </w:p>
    <w:p w14:paraId="776FFC9A" w14:textId="1AC0E695" w:rsidR="008C5C5A" w:rsidRPr="00BC1A89" w:rsidRDefault="008C5C5A" w:rsidP="00036157">
      <w:pPr>
        <w:pStyle w:val="00Vorgabetext"/>
      </w:pPr>
      <w:r w:rsidRPr="00BC1A89">
        <w:t xml:space="preserve">Der Gemeindevorstand hat mit einem </w:t>
      </w:r>
      <w:r w:rsidRPr="00BC1A89">
        <w:rPr>
          <w:b/>
        </w:rPr>
        <w:t>Beschluss</w:t>
      </w:r>
      <w:r w:rsidRPr="00BC1A89">
        <w:t xml:space="preserve"> festzustellen, ob die Einzelinitiative gültig, teilgültig oder ungültig ist oder ob sie in einzelne Teile aufzutrennen ist. Der Beschluss hat eine Begründung und eine Rechtsmittelbelehrung zu enthalten.</w:t>
      </w:r>
    </w:p>
    <w:p w14:paraId="5DCD947A" w14:textId="77777777" w:rsidR="00155DF8" w:rsidRPr="00BC1A89" w:rsidRDefault="006A6C50" w:rsidP="001736B4">
      <w:pPr>
        <w:pStyle w:val="34Titel1"/>
      </w:pPr>
      <w:bookmarkStart w:id="2" w:name="_Toc3906048"/>
      <w:r w:rsidRPr="00BC1A89">
        <w:t>Einführung</w:t>
      </w:r>
      <w:bookmarkEnd w:id="2"/>
    </w:p>
    <w:p w14:paraId="4AA586FB" w14:textId="125E635B" w:rsidR="00036157" w:rsidRPr="00BC1A89" w:rsidRDefault="00036157" w:rsidP="00036157">
      <w:pPr>
        <w:pStyle w:val="00Vorgabetext"/>
      </w:pPr>
      <w:r w:rsidRPr="00BC1A89">
        <w:t xml:space="preserve">In Versammlungsgemeinden (d. h. politischen Gemeinden und Schulgemeinden mit Gemeindeversammlung) </w:t>
      </w:r>
      <w:r w:rsidR="00314559" w:rsidRPr="00BC1A89">
        <w:t xml:space="preserve">steht </w:t>
      </w:r>
      <w:r w:rsidRPr="00BC1A89">
        <w:t xml:space="preserve">den Stimmberechtigten die </w:t>
      </w:r>
      <w:r w:rsidRPr="00BC1A89">
        <w:rPr>
          <w:b/>
        </w:rPr>
        <w:t>Einzelinitiative</w:t>
      </w:r>
      <w:r w:rsidRPr="00BC1A89">
        <w:t xml:space="preserve"> zur Verfügung</w:t>
      </w:r>
      <w:r w:rsidR="007F0F3D" w:rsidRPr="00BC1A89">
        <w:t xml:space="preserve"> (§§</w:t>
      </w:r>
      <w:r w:rsidR="00314559" w:rsidRPr="00BC1A89">
        <w:t> </w:t>
      </w:r>
      <w:r w:rsidR="007F0F3D" w:rsidRPr="00BC1A89">
        <w:t>146-154 GPR).</w:t>
      </w:r>
    </w:p>
    <w:p w14:paraId="16FAD4AF" w14:textId="77777777" w:rsidR="00D774A6" w:rsidRPr="00BC1A89" w:rsidRDefault="00D774A6" w:rsidP="00D774A6">
      <w:pPr>
        <w:pStyle w:val="00Vorgabetext"/>
      </w:pPr>
      <w:r w:rsidRPr="00BC1A89">
        <w:t xml:space="preserve">Die Einzelinitiative ist ein </w:t>
      </w:r>
      <w:r w:rsidRPr="00BC1A89">
        <w:rPr>
          <w:b/>
        </w:rPr>
        <w:t>wichtiges Gestaltungsinstrument</w:t>
      </w:r>
      <w:r w:rsidRPr="00BC1A89">
        <w:t>, mit dem die Stimmberechtigten den politischen Entscheidungsprozess direkt und mit eigenen Ideen beeinflussen können.</w:t>
      </w:r>
    </w:p>
    <w:p w14:paraId="1EAF5B76" w14:textId="77777777" w:rsidR="00036157" w:rsidRPr="00BC1A89" w:rsidRDefault="00036157" w:rsidP="00036157">
      <w:pPr>
        <w:pStyle w:val="00Vorgabetext"/>
      </w:pPr>
      <w:r w:rsidRPr="00BC1A89">
        <w:t xml:space="preserve">Das Initiativrecht ist ein </w:t>
      </w:r>
      <w:r w:rsidRPr="00BC1A89">
        <w:rPr>
          <w:b/>
        </w:rPr>
        <w:t>politisches Minderheitenrecht</w:t>
      </w:r>
      <w:r w:rsidRPr="00BC1A89">
        <w:t>. Ein mit einer Initiative verlangtes Begehren wird nur dann weiterverfolgt, wenn die Mehrheit der Stimmberechtigten die Initiative in der Gemeindeversammlung oder an der Urne unterstützt.</w:t>
      </w:r>
    </w:p>
    <w:p w14:paraId="67BB8EB7" w14:textId="5BE8C2A1" w:rsidR="001736B4" w:rsidRPr="00536AA3" w:rsidRDefault="006A6C50" w:rsidP="006A6C50">
      <w:pPr>
        <w:pStyle w:val="00Vorgabetext"/>
      </w:pPr>
      <w:r w:rsidRPr="00BC1A89">
        <w:t xml:space="preserve">Der vorliegende Leitfaden </w:t>
      </w:r>
      <w:r w:rsidR="00B465B8" w:rsidRPr="00BC1A89">
        <w:t xml:space="preserve">soll </w:t>
      </w:r>
      <w:r w:rsidR="00496F3B" w:rsidRPr="00BC1A89">
        <w:t xml:space="preserve">eine </w:t>
      </w:r>
      <w:r w:rsidRPr="00BC1A89">
        <w:rPr>
          <w:b/>
        </w:rPr>
        <w:t>praxisnahe Hilfestellung</w:t>
      </w:r>
      <w:r w:rsidRPr="00BC1A89">
        <w:t xml:space="preserve"> </w:t>
      </w:r>
      <w:r w:rsidR="000057E9" w:rsidRPr="00BC1A89">
        <w:t xml:space="preserve">zur </w:t>
      </w:r>
      <w:r w:rsidR="00FE1DD1" w:rsidRPr="00BC1A89">
        <w:t xml:space="preserve">Prüfung der </w:t>
      </w:r>
      <w:r w:rsidR="000057E9" w:rsidRPr="00BC1A89">
        <w:t xml:space="preserve">Gültigkeit von Einzelinitiativen in Versammlungsgemeinden </w:t>
      </w:r>
      <w:r w:rsidR="00496F3B" w:rsidRPr="00BC1A89">
        <w:t>bieten, ohne Anspruch auf Vollständigkeit zu erheben</w:t>
      </w:r>
      <w:r w:rsidR="00496F3B" w:rsidRPr="00BC1A89">
        <w:rPr>
          <w:rStyle w:val="Funotenzeichen"/>
        </w:rPr>
        <w:footnoteReference w:id="1"/>
      </w:r>
      <w:r w:rsidR="00F96949" w:rsidRPr="00BC1A89">
        <w:t>.</w:t>
      </w:r>
      <w:r w:rsidR="00496F3B" w:rsidRPr="00BC1A89">
        <w:t xml:space="preserve"> Er soll Behörden bei </w:t>
      </w:r>
      <w:r w:rsidR="000057E9" w:rsidRPr="00536AA3">
        <w:t xml:space="preserve">der Gültigkeitsprüfung unterstützen und Stimmberechtigten </w:t>
      </w:r>
      <w:r w:rsidR="00EA4561" w:rsidRPr="00536AA3">
        <w:t>Leitlinien</w:t>
      </w:r>
      <w:r w:rsidR="000057E9" w:rsidRPr="00536AA3">
        <w:t xml:space="preserve"> geben, welche Anliegen initiativfähig sind und welche Anforderungen Einzelinitiativen zu erfüllen haben.</w:t>
      </w:r>
    </w:p>
    <w:p w14:paraId="215EE7C9" w14:textId="77777777" w:rsidR="006A6C50" w:rsidRPr="00536AA3" w:rsidRDefault="004D4803" w:rsidP="006A6C50">
      <w:pPr>
        <w:pStyle w:val="34Titel1"/>
        <w:tabs>
          <w:tab w:val="clear" w:pos="567"/>
        </w:tabs>
        <w:ind w:left="851" w:hanging="851"/>
      </w:pPr>
      <w:bookmarkStart w:id="3" w:name="_Toc3906049"/>
      <w:r w:rsidRPr="00536AA3">
        <w:lastRenderedPageBreak/>
        <w:t xml:space="preserve">Begriff der </w:t>
      </w:r>
      <w:r w:rsidR="006A6C50" w:rsidRPr="00536AA3">
        <w:t>Einzelinitiative</w:t>
      </w:r>
      <w:bookmarkEnd w:id="3"/>
    </w:p>
    <w:p w14:paraId="50EED3AC" w14:textId="158D690D" w:rsidR="006A6C50" w:rsidRPr="00BC1A89" w:rsidRDefault="006A6C50" w:rsidP="006A6C50">
      <w:pPr>
        <w:pStyle w:val="00Vorgabetext"/>
        <w:pBdr>
          <w:top w:val="single" w:sz="4" w:space="1" w:color="auto"/>
          <w:left w:val="single" w:sz="4" w:space="4" w:color="auto"/>
          <w:bottom w:val="single" w:sz="4" w:space="1" w:color="auto"/>
          <w:right w:val="single" w:sz="4" w:space="4" w:color="auto"/>
        </w:pBdr>
      </w:pPr>
      <w:r w:rsidRPr="00536AA3">
        <w:t xml:space="preserve">In Versammlungsgemeinden können </w:t>
      </w:r>
      <w:r w:rsidRPr="00BC1A89">
        <w:rPr>
          <w:b/>
        </w:rPr>
        <w:t>Einzelinitiativen</w:t>
      </w:r>
      <w:r w:rsidRPr="00BC1A89">
        <w:t xml:space="preserve"> von einem oder mehreren Stimmberechtigten eingereicht werden (§ </w:t>
      </w:r>
      <w:r w:rsidR="00FE1DD1" w:rsidRPr="00BC1A89">
        <w:t xml:space="preserve">146 </w:t>
      </w:r>
      <w:r w:rsidRPr="00BC1A89">
        <w:t>Abs. 1 GPR). Einzelinitiativen sind dem Gemeindevorstand einzureichen (§ 150 Abs. 1 GPR).</w:t>
      </w:r>
    </w:p>
    <w:p w14:paraId="753B5C86" w14:textId="77777777" w:rsidR="006A6C50" w:rsidRPr="00BC1A89" w:rsidRDefault="006A6C50" w:rsidP="006A6C50">
      <w:pPr>
        <w:pStyle w:val="00Vorgabetext"/>
      </w:pPr>
      <w:r w:rsidRPr="00BC1A89">
        <w:t xml:space="preserve">Für das Zustandekommen einer Einzelinitiative ist </w:t>
      </w:r>
      <w:r w:rsidRPr="00BC1A89">
        <w:rPr>
          <w:b/>
        </w:rPr>
        <w:t>keine Unterschriftensammlung</w:t>
      </w:r>
      <w:r w:rsidRPr="00BC1A89">
        <w:t xml:space="preserve"> erforderlich. Jede bzw. jeder Stimmberechtigte mit Wohnsitz in der Gemeinde kann dem Gemeindevorstand eine Initiative einreichen.</w:t>
      </w:r>
    </w:p>
    <w:p w14:paraId="6B86C7AF" w14:textId="77777777" w:rsidR="00314559" w:rsidRPr="00BC1A89" w:rsidRDefault="006A6C50" w:rsidP="006A6C50">
      <w:pPr>
        <w:pStyle w:val="00Vorgabetext"/>
      </w:pPr>
      <w:r w:rsidRPr="00BC1A89">
        <w:t xml:space="preserve">Einzelinitiativen können nicht nur von einem, sondern auch von </w:t>
      </w:r>
      <w:r w:rsidRPr="00BC1A89">
        <w:rPr>
          <w:b/>
        </w:rPr>
        <w:t>mehreren Stimmberechtigten</w:t>
      </w:r>
      <w:r w:rsidRPr="00BC1A89">
        <w:t xml:space="preserve"> eingereicht werden. </w:t>
      </w:r>
      <w:r w:rsidR="00756064" w:rsidRPr="00BC1A89">
        <w:t xml:space="preserve">In diesem Fall hat sie eine vorbehaltlose Rückzugsklausel zu enthalten, die regelt, welche Personen die </w:t>
      </w:r>
      <w:r w:rsidR="00F745B5" w:rsidRPr="00BC1A89">
        <w:t>Einzeli</w:t>
      </w:r>
      <w:r w:rsidR="00756064" w:rsidRPr="00BC1A89">
        <w:t xml:space="preserve">nitiative bis zur </w:t>
      </w:r>
      <w:r w:rsidR="00F745B5" w:rsidRPr="00BC1A89">
        <w:t xml:space="preserve">Behandlung in der Gemeindeversammlung oder bis zur </w:t>
      </w:r>
      <w:r w:rsidR="00756064" w:rsidRPr="00BC1A89">
        <w:t xml:space="preserve">Anordnung der Urnenabstimmung </w:t>
      </w:r>
      <w:r w:rsidR="00F745B5" w:rsidRPr="00BC1A89">
        <w:t>vorbehaltlos zurückziehen können</w:t>
      </w:r>
      <w:r w:rsidR="00756064" w:rsidRPr="00BC1A89">
        <w:t xml:space="preserve">. </w:t>
      </w:r>
    </w:p>
    <w:p w14:paraId="0159883B" w14:textId="232DCA2C" w:rsidR="006A6C50" w:rsidRPr="00BC1A89" w:rsidRDefault="006A6C50" w:rsidP="006A6C50">
      <w:pPr>
        <w:pStyle w:val="00Vorgabetext"/>
      </w:pPr>
      <w:r w:rsidRPr="00BC1A89">
        <w:t xml:space="preserve">Rechtlich besteht </w:t>
      </w:r>
      <w:r w:rsidRPr="00BC1A89">
        <w:rPr>
          <w:b/>
        </w:rPr>
        <w:t>kein Unterschied</w:t>
      </w:r>
      <w:r w:rsidRPr="00BC1A89">
        <w:t xml:space="preserve"> </w:t>
      </w:r>
      <w:r w:rsidR="007520DC" w:rsidRPr="00BC1A89">
        <w:t xml:space="preserve">zwischen </w:t>
      </w:r>
      <w:r w:rsidRPr="00BC1A89">
        <w:t>Einzelinitiative</w:t>
      </w:r>
      <w:r w:rsidR="007520DC" w:rsidRPr="00BC1A89">
        <w:t>n</w:t>
      </w:r>
      <w:r w:rsidRPr="00BC1A89">
        <w:t xml:space="preserve">, die von einem </w:t>
      </w:r>
      <w:r w:rsidR="007520DC" w:rsidRPr="00BC1A89">
        <w:t xml:space="preserve">oder mehreren </w:t>
      </w:r>
      <w:r w:rsidRPr="00BC1A89">
        <w:t xml:space="preserve">Stimmberechtigten eingereicht </w:t>
      </w:r>
      <w:r w:rsidR="007520DC" w:rsidRPr="00BC1A89">
        <w:t>werden</w:t>
      </w:r>
      <w:r w:rsidRPr="00BC1A89">
        <w:t>. Das politische Gewicht einer Einzelinitiative kann sich jedoch erhöhen, wenn sie von mehreren Stimmberechtigten eingereicht wird.</w:t>
      </w:r>
    </w:p>
    <w:p w14:paraId="62CBE32C" w14:textId="42B81233" w:rsidR="006A6C50" w:rsidRPr="00BC1A89" w:rsidRDefault="006A6C50" w:rsidP="006A6C50">
      <w:pPr>
        <w:pStyle w:val="00Vorgabetext"/>
      </w:pPr>
      <w:r w:rsidRPr="00BC1A89">
        <w:t xml:space="preserve">Eine Einzelinitiative kann grundsätzlich </w:t>
      </w:r>
      <w:r w:rsidRPr="00BC1A89">
        <w:rPr>
          <w:b/>
        </w:rPr>
        <w:t>jederzeit eingereicht</w:t>
      </w:r>
      <w:r w:rsidRPr="00BC1A89">
        <w:t xml:space="preserve"> werden. Es ist möglich, mit ihr z.B. die Wiedererwägung eines von der Gemeindeversammlung oder den Stimmberechtigten an der Urne gefassten Beschlusses zu stellen. Es gibt keine Sperrfrist, d.h. es kann grundsätzlich jederzeit auf einen gefassten Beschluss zurückgekommen werden, sofern das Initiativbegehren nicht rechtsmissbräuchlich ist. Rechtsmissbrauch könnte z.B. vorliegen, wenn mit einer Initiative die Aufhebung eines Beschlusses verlangt wird, der von der Gemeindeversammlung mehrfach bestätigt wurde</w:t>
      </w:r>
      <w:r w:rsidR="000D0BC8" w:rsidRPr="00BC1A89">
        <w:rPr>
          <w:rStyle w:val="Funotenzeichen"/>
        </w:rPr>
        <w:footnoteReference w:id="2"/>
      </w:r>
      <w:r w:rsidRPr="00BC1A89">
        <w:t>.</w:t>
      </w:r>
    </w:p>
    <w:p w14:paraId="42D7017A" w14:textId="77777777" w:rsidR="006A6C50" w:rsidRPr="00BC1A89" w:rsidRDefault="006A6C50" w:rsidP="00214B18">
      <w:pPr>
        <w:pStyle w:val="00Vorgabetext"/>
        <w:tabs>
          <w:tab w:val="clear" w:pos="397"/>
          <w:tab w:val="clear" w:pos="794"/>
        </w:tabs>
        <w:ind w:left="851" w:right="338"/>
        <w:rPr>
          <w:i/>
          <w:sz w:val="20"/>
          <w:szCs w:val="20"/>
        </w:rPr>
      </w:pPr>
      <w:r w:rsidRPr="00536AA3">
        <w:rPr>
          <w:i/>
          <w:sz w:val="20"/>
          <w:szCs w:val="20"/>
          <w:u w:val="single"/>
        </w:rPr>
        <w:t>Beispiel</w:t>
      </w:r>
      <w:r w:rsidRPr="00536AA3">
        <w:rPr>
          <w:i/>
          <w:sz w:val="20"/>
          <w:szCs w:val="20"/>
        </w:rPr>
        <w:t>: Es kann eine Initiative über eine umfassende Sanierung des Schwimmbads eingereicht we</w:t>
      </w:r>
      <w:r w:rsidRPr="00BC1A89">
        <w:rPr>
          <w:i/>
          <w:sz w:val="20"/>
          <w:szCs w:val="20"/>
        </w:rPr>
        <w:t>rden, auch wenn die Gemeindeversammlung erst wenige Monate zuvor einen Verpflichtungskredit für eine weniger weitgehende Sanierung beschlossen hat.</w:t>
      </w:r>
    </w:p>
    <w:p w14:paraId="267DD970" w14:textId="2799629A" w:rsidR="00F745B5" w:rsidRPr="00BC1A89" w:rsidRDefault="00F745B5" w:rsidP="006A6C50">
      <w:pPr>
        <w:pStyle w:val="00Vorgabetext"/>
        <w:rPr>
          <w:b/>
        </w:rPr>
      </w:pPr>
      <w:r w:rsidRPr="00BC1A89">
        <w:t xml:space="preserve">Die Einzelinitiative ist von der </w:t>
      </w:r>
      <w:r w:rsidR="000D0BC8" w:rsidRPr="00BC1A89">
        <w:t xml:space="preserve">in Art. 16 der Kantonsverfassung </w:t>
      </w:r>
      <w:r w:rsidR="00EC2261" w:rsidRPr="00BC1A89">
        <w:t xml:space="preserve">vom 27. Februar 2005 (KV) </w:t>
      </w:r>
      <w:r w:rsidR="000D0BC8" w:rsidRPr="00BC1A89">
        <w:t xml:space="preserve">geregelten </w:t>
      </w:r>
      <w:r w:rsidRPr="00BC1A89">
        <w:rPr>
          <w:b/>
        </w:rPr>
        <w:t>Petition</w:t>
      </w:r>
      <w:r w:rsidRPr="00BC1A89">
        <w:t xml:space="preserve"> abzugrenzen, </w:t>
      </w:r>
      <w:r w:rsidR="000D0BC8" w:rsidRPr="00BC1A89">
        <w:t xml:space="preserve">die </w:t>
      </w:r>
      <w:r w:rsidRPr="00BC1A89">
        <w:t>keinen rechtsverbindlichen Auftrag enthält, sondern lediglich einen Anspr</w:t>
      </w:r>
      <w:r w:rsidR="00845C33" w:rsidRPr="00BC1A89">
        <w:t>u</w:t>
      </w:r>
      <w:r w:rsidRPr="00BC1A89">
        <w:t xml:space="preserve">ch auf </w:t>
      </w:r>
      <w:r w:rsidR="007520DC" w:rsidRPr="00BC1A89">
        <w:t xml:space="preserve">Prüfung und </w:t>
      </w:r>
      <w:r w:rsidRPr="00BC1A89">
        <w:t xml:space="preserve">Stellungnahme </w:t>
      </w:r>
      <w:r w:rsidR="007520DC" w:rsidRPr="00BC1A89">
        <w:t xml:space="preserve">durch die </w:t>
      </w:r>
      <w:r w:rsidRPr="00BC1A89">
        <w:t xml:space="preserve">Behörden </w:t>
      </w:r>
      <w:r w:rsidR="00845C33" w:rsidRPr="00BC1A89">
        <w:t>vermittelt.</w:t>
      </w:r>
    </w:p>
    <w:p w14:paraId="4D60793D" w14:textId="3B8B2163" w:rsidR="006A6C50" w:rsidRPr="00BC1A89" w:rsidRDefault="006A6C50" w:rsidP="006A6C50">
      <w:pPr>
        <w:pStyle w:val="00Vorgabetext"/>
      </w:pPr>
      <w:r w:rsidRPr="00BC1A89">
        <w:rPr>
          <w:b/>
        </w:rPr>
        <w:t>Weitere Informationen</w:t>
      </w:r>
      <w:r w:rsidRPr="00BC1A89">
        <w:t xml:space="preserve"> und Mustervorlagen zur Einzelinitiative in Versammlungsgemeinden sind auf der Website des Gemeindeamts (</w:t>
      </w:r>
      <w:hyperlink r:id="rId11" w:anchor="1780363795" w:history="1">
        <w:r w:rsidR="00F80CE4" w:rsidRPr="00F80CE4">
          <w:rPr>
            <w:rStyle w:val="Hyperlink"/>
          </w:rPr>
          <w:t>www.zh.ch &gt; Politik &amp; Staat &gt; Wahlen &amp; Abstimmungen &gt; Initiativen, Referenden &amp; Anfragerecht</w:t>
        </w:r>
        <w:r w:rsidR="00B0209B" w:rsidRPr="00F80CE4">
          <w:rPr>
            <w:rStyle w:val="Hyperlink"/>
          </w:rPr>
          <w:t xml:space="preserve"> &gt; Muster</w:t>
        </w:r>
        <w:r w:rsidR="00F80CE4" w:rsidRPr="00F80CE4">
          <w:rPr>
            <w:rStyle w:val="Hyperlink"/>
          </w:rPr>
          <w:t xml:space="preserve"> Initiativen</w:t>
        </w:r>
      </w:hyperlink>
      <w:bookmarkStart w:id="4" w:name="_GoBack"/>
      <w:bookmarkEnd w:id="4"/>
      <w:r w:rsidRPr="00BC1A89">
        <w:t>) abrufbar.</w:t>
      </w:r>
    </w:p>
    <w:p w14:paraId="091803C9" w14:textId="77777777" w:rsidR="006A6C50" w:rsidRPr="00536AA3" w:rsidRDefault="006A6C50" w:rsidP="006A6C50">
      <w:pPr>
        <w:pStyle w:val="34Titel1"/>
        <w:tabs>
          <w:tab w:val="clear" w:pos="567"/>
        </w:tabs>
        <w:ind w:left="851" w:hanging="851"/>
      </w:pPr>
      <w:bookmarkStart w:id="5" w:name="_Toc3906050"/>
      <w:r w:rsidRPr="00536AA3">
        <w:t>Gültigkeitsprüfung</w:t>
      </w:r>
      <w:bookmarkEnd w:id="5"/>
    </w:p>
    <w:p w14:paraId="7955FBB3" w14:textId="0A765677" w:rsidR="00014728" w:rsidRPr="0075188E" w:rsidRDefault="00277DA4" w:rsidP="00A65E62">
      <w:pPr>
        <w:pStyle w:val="35Titel2"/>
        <w:rPr>
          <w:lang w:val="de-CH"/>
        </w:rPr>
      </w:pPr>
      <w:bookmarkStart w:id="6" w:name="_Toc3906051"/>
      <w:r w:rsidRPr="0075188E">
        <w:rPr>
          <w:lang w:val="de-CH"/>
        </w:rPr>
        <w:t xml:space="preserve">Unterscheidung zwischen formeller und materieller </w:t>
      </w:r>
      <w:r w:rsidR="00F96949" w:rsidRPr="0075188E">
        <w:rPr>
          <w:lang w:val="de-CH"/>
        </w:rPr>
        <w:t>Gültigkeit</w:t>
      </w:r>
      <w:bookmarkEnd w:id="6"/>
    </w:p>
    <w:p w14:paraId="5212567C" w14:textId="16851526" w:rsidR="00352CFE" w:rsidRPr="00536AA3" w:rsidRDefault="00731D37" w:rsidP="00352CFE">
      <w:pPr>
        <w:pStyle w:val="00Vorgabetext"/>
        <w:pBdr>
          <w:top w:val="single" w:sz="4" w:space="1" w:color="auto"/>
          <w:left w:val="single" w:sz="4" w:space="4" w:color="auto"/>
          <w:bottom w:val="single" w:sz="4" w:space="1" w:color="auto"/>
          <w:right w:val="single" w:sz="4" w:space="4" w:color="auto"/>
        </w:pBdr>
      </w:pPr>
      <w:r w:rsidRPr="00BC1A89">
        <w:t xml:space="preserve">Die Prüfung der Gültigkeit von Einzelinitiativen enthält </w:t>
      </w:r>
      <w:r w:rsidRPr="00BC1A89">
        <w:rPr>
          <w:b/>
        </w:rPr>
        <w:t>f</w:t>
      </w:r>
      <w:r w:rsidR="00352CFE" w:rsidRPr="00536AA3">
        <w:rPr>
          <w:b/>
        </w:rPr>
        <w:t>ormelle und materielle Aspekte</w:t>
      </w:r>
      <w:r w:rsidR="00352CFE" w:rsidRPr="00536AA3">
        <w:t>.</w:t>
      </w:r>
    </w:p>
    <w:p w14:paraId="5847D524" w14:textId="414EBEB2" w:rsidR="00352CFE" w:rsidRPr="00BC1A89" w:rsidRDefault="00731D37" w:rsidP="00014728">
      <w:pPr>
        <w:pStyle w:val="00Vorgabetext"/>
      </w:pPr>
      <w:r w:rsidRPr="00536AA3">
        <w:t xml:space="preserve">In </w:t>
      </w:r>
      <w:r w:rsidRPr="00536AA3">
        <w:rPr>
          <w:b/>
        </w:rPr>
        <w:t>formeller</w:t>
      </w:r>
      <w:r w:rsidRPr="00536AA3">
        <w:t xml:space="preserve"> Hinsicht ist zu prüfen, </w:t>
      </w:r>
      <w:r w:rsidR="00352CFE" w:rsidRPr="00536AA3">
        <w:t xml:space="preserve">ob </w:t>
      </w:r>
      <w:r w:rsidR="00FE1DD1" w:rsidRPr="00BC1A89">
        <w:t xml:space="preserve">die </w:t>
      </w:r>
      <w:r w:rsidR="000244C7" w:rsidRPr="00BC1A89">
        <w:t xml:space="preserve">Einzelinitiative </w:t>
      </w:r>
      <w:r w:rsidR="00552F77" w:rsidRPr="00BC1A89">
        <w:t xml:space="preserve">unterzeichnet </w:t>
      </w:r>
      <w:r w:rsidR="000244C7" w:rsidRPr="00BC1A89">
        <w:t xml:space="preserve">wurde, ihre </w:t>
      </w:r>
      <w:r w:rsidR="00FE1DD1" w:rsidRPr="00BC1A89">
        <w:t>Form (</w:t>
      </w:r>
      <w:r w:rsidR="00011C78" w:rsidRPr="00BC1A89">
        <w:t>Titel, Text</w:t>
      </w:r>
      <w:r w:rsidR="000244C7" w:rsidRPr="00BC1A89">
        <w:t>,</w:t>
      </w:r>
      <w:r w:rsidR="00466EA3" w:rsidRPr="00BC1A89">
        <w:t xml:space="preserve"> Begründung</w:t>
      </w:r>
      <w:r w:rsidR="000244C7" w:rsidRPr="00BC1A89">
        <w:t>, Name und Adresse der Initiantin oder des Initianten</w:t>
      </w:r>
      <w:r w:rsidR="00552F77" w:rsidRPr="00BC1A89">
        <w:t xml:space="preserve">, Einheit der </w:t>
      </w:r>
      <w:r w:rsidR="00552F77" w:rsidRPr="00BC1A89">
        <w:lastRenderedPageBreak/>
        <w:t>Form</w:t>
      </w:r>
      <w:r w:rsidR="000244C7" w:rsidRPr="00BC1A89">
        <w:t>)</w:t>
      </w:r>
      <w:r w:rsidR="00466EA3" w:rsidRPr="00BC1A89">
        <w:t xml:space="preserve"> </w:t>
      </w:r>
      <w:r w:rsidR="00352CFE" w:rsidRPr="00BC1A89">
        <w:t xml:space="preserve">den gesetzlichen Anforderungen </w:t>
      </w:r>
      <w:r w:rsidR="000244C7" w:rsidRPr="00BC1A89">
        <w:t>entspricht und ob ein initiativfähiger Gegenstand vorliegt</w:t>
      </w:r>
      <w:r w:rsidR="00352CFE" w:rsidRPr="00BC1A89">
        <w:t xml:space="preserve">. In </w:t>
      </w:r>
      <w:r w:rsidR="00352CFE" w:rsidRPr="00BC1A89">
        <w:rPr>
          <w:b/>
        </w:rPr>
        <w:t>materieller</w:t>
      </w:r>
      <w:r w:rsidR="00352CFE" w:rsidRPr="00BC1A89">
        <w:t xml:space="preserve"> Hinsicht ist zu prüfen, ob </w:t>
      </w:r>
      <w:r w:rsidR="00466EA3" w:rsidRPr="00BC1A89">
        <w:t xml:space="preserve">das mit der Einzelinitiative verfolgte Anliegen </w:t>
      </w:r>
      <w:r w:rsidR="00352CFE" w:rsidRPr="00BC1A89">
        <w:t xml:space="preserve">inhaltlich </w:t>
      </w:r>
      <w:r w:rsidR="00466EA3" w:rsidRPr="00BC1A89">
        <w:t>rechtmässig ist</w:t>
      </w:r>
      <w:r w:rsidR="00352CFE" w:rsidRPr="00BC1A89">
        <w:t>.</w:t>
      </w:r>
    </w:p>
    <w:p w14:paraId="485259F2" w14:textId="044525D3" w:rsidR="00F40E75" w:rsidRPr="00BC1A89" w:rsidRDefault="00F40E75" w:rsidP="00F40E75">
      <w:pPr>
        <w:pStyle w:val="00Vorgabetext"/>
      </w:pPr>
      <w:r w:rsidRPr="00BC1A89">
        <w:t xml:space="preserve">Während dem Gemeindevorstand von Gesetzes wegen </w:t>
      </w:r>
      <w:r w:rsidRPr="00BC1A89">
        <w:rPr>
          <w:b/>
        </w:rPr>
        <w:t>drei Monate</w:t>
      </w:r>
      <w:r w:rsidRPr="00BC1A89">
        <w:t xml:space="preserve"> für die Prüfung der formellen und materiellen Aspekte zur Verfügung stehen, hat er das Vorliegen der erforderlichen Unterschriften </w:t>
      </w:r>
      <w:r w:rsidR="002136C1" w:rsidRPr="00BC1A89">
        <w:rPr>
          <w:b/>
        </w:rPr>
        <w:t>ohne Verzug</w:t>
      </w:r>
      <w:r w:rsidRPr="00BC1A89">
        <w:t xml:space="preserve"> zu prüfen.</w:t>
      </w:r>
    </w:p>
    <w:p w14:paraId="65432818" w14:textId="77777777" w:rsidR="004D4803" w:rsidRPr="0075188E" w:rsidRDefault="004D4803" w:rsidP="00A65E62">
      <w:pPr>
        <w:pStyle w:val="35Titel2"/>
        <w:rPr>
          <w:lang w:val="de-CH"/>
        </w:rPr>
      </w:pPr>
      <w:bookmarkStart w:id="7" w:name="_Toc3906052"/>
      <w:r w:rsidRPr="0075188E">
        <w:rPr>
          <w:lang w:val="de-CH"/>
        </w:rPr>
        <w:t>Prüfung der formellen Gültigkeit</w:t>
      </w:r>
      <w:bookmarkEnd w:id="7"/>
    </w:p>
    <w:p w14:paraId="5C66044C" w14:textId="7A44A7DE" w:rsidR="001736B4" w:rsidRPr="00BC1A89" w:rsidRDefault="00011C78" w:rsidP="00A65E62">
      <w:pPr>
        <w:pStyle w:val="36Titel3"/>
      </w:pPr>
      <w:bookmarkStart w:id="8" w:name="_Toc3906053"/>
      <w:r w:rsidRPr="00BC1A89">
        <w:t>Umfang</w:t>
      </w:r>
      <w:bookmarkEnd w:id="8"/>
    </w:p>
    <w:p w14:paraId="50BFC0CF" w14:textId="5F76DCB0" w:rsidR="006A6C50" w:rsidRPr="00BC1A89" w:rsidRDefault="006A6C50" w:rsidP="006A6C50">
      <w:pPr>
        <w:pStyle w:val="00Vorgabetext"/>
      </w:pPr>
      <w:r w:rsidRPr="00536AA3">
        <w:t xml:space="preserve">Zur Feststellung der </w:t>
      </w:r>
      <w:r w:rsidR="00011C78" w:rsidRPr="00536AA3">
        <w:t xml:space="preserve">formellen </w:t>
      </w:r>
      <w:r w:rsidRPr="00536AA3">
        <w:t>Gültigkeit einer Einzelinitiative hat d</w:t>
      </w:r>
      <w:r w:rsidRPr="00BC1A89">
        <w:t xml:space="preserve">er Gemeindevorstand vorab </w:t>
      </w:r>
      <w:r w:rsidR="00011C78" w:rsidRPr="00BC1A89">
        <w:t xml:space="preserve">unverzüglich </w:t>
      </w:r>
      <w:r w:rsidRPr="00BC1A89">
        <w:t xml:space="preserve">zu prüfen, ob die Initiative von einer stimmberechtigten Person </w:t>
      </w:r>
      <w:r w:rsidRPr="00BC1A89">
        <w:rPr>
          <w:b/>
        </w:rPr>
        <w:t>unterzeichnet</w:t>
      </w:r>
      <w:r w:rsidR="005E00A9" w:rsidRPr="00BC1A89">
        <w:t xml:space="preserve"> wurde.</w:t>
      </w:r>
    </w:p>
    <w:p w14:paraId="67549FEF" w14:textId="6C8B2048" w:rsidR="006A6C50" w:rsidRPr="00BC1A89" w:rsidRDefault="006A6C50" w:rsidP="006A6C50">
      <w:pPr>
        <w:pStyle w:val="00Vorgabetext"/>
      </w:pPr>
      <w:r w:rsidRPr="00BC1A89">
        <w:t xml:space="preserve">Weiter hat er zu prüfen, ob das Initiativbegehren einen </w:t>
      </w:r>
      <w:r w:rsidRPr="00BC1A89">
        <w:rPr>
          <w:b/>
        </w:rPr>
        <w:t>initiativfähigen Gegenstand</w:t>
      </w:r>
      <w:r w:rsidRPr="00BC1A89">
        <w:t xml:space="preserve"> betrifft und ob </w:t>
      </w:r>
      <w:r w:rsidR="00C23674" w:rsidRPr="00BC1A89">
        <w:t xml:space="preserve">die </w:t>
      </w:r>
      <w:r w:rsidRPr="00BC1A89">
        <w:rPr>
          <w:b/>
        </w:rPr>
        <w:t>Form der Initiative</w:t>
      </w:r>
      <w:r w:rsidRPr="00BC1A89">
        <w:t xml:space="preserve"> den Anforderungen des übergeordneten Rechts </w:t>
      </w:r>
      <w:r w:rsidR="00C23674" w:rsidRPr="00BC1A89">
        <w:t>entspricht</w:t>
      </w:r>
      <w:r w:rsidRPr="00BC1A89">
        <w:t>.</w:t>
      </w:r>
    </w:p>
    <w:p w14:paraId="348892C1" w14:textId="77777777" w:rsidR="006A6C50" w:rsidRPr="00BC1A89" w:rsidRDefault="006A6C50" w:rsidP="00A65E62">
      <w:pPr>
        <w:pStyle w:val="36Titel3"/>
      </w:pPr>
      <w:bookmarkStart w:id="9" w:name="_Toc3906054"/>
      <w:r w:rsidRPr="00BC1A89">
        <w:t>Prüfung der Unterschriften</w:t>
      </w:r>
      <w:bookmarkEnd w:id="9"/>
    </w:p>
    <w:p w14:paraId="7672C469" w14:textId="19D5972D" w:rsidR="006A6C50" w:rsidRPr="00BC1A89" w:rsidRDefault="006A6C50" w:rsidP="006A6C50">
      <w:pPr>
        <w:pStyle w:val="00Vorgabetext"/>
        <w:pBdr>
          <w:top w:val="single" w:sz="4" w:space="1" w:color="auto"/>
          <w:left w:val="single" w:sz="4" w:space="4" w:color="auto"/>
          <w:bottom w:val="single" w:sz="4" w:space="1" w:color="auto"/>
          <w:right w:val="single" w:sz="4" w:space="4" w:color="auto"/>
        </w:pBdr>
      </w:pPr>
      <w:r w:rsidRPr="00BC1A89">
        <w:t xml:space="preserve">Nach Einreichung der Einzelinitiative prüft der Gemeindevorstand ohne Verzug, ob die Initiative von mindestens einer stimmberechtigten Person </w:t>
      </w:r>
      <w:r w:rsidRPr="00BC1A89">
        <w:rPr>
          <w:b/>
        </w:rPr>
        <w:t>unterzeichnet</w:t>
      </w:r>
      <w:r w:rsidRPr="00BC1A89">
        <w:t xml:space="preserve"> worden ist (§ 150 Abs.</w:t>
      </w:r>
      <w:r w:rsidR="007F0F3D" w:rsidRPr="00BC1A89">
        <w:t> </w:t>
      </w:r>
      <w:r w:rsidRPr="00BC1A89">
        <w:t>2 GPR).</w:t>
      </w:r>
    </w:p>
    <w:p w14:paraId="2BE5E93B" w14:textId="73E05618" w:rsidR="006A6C50" w:rsidRPr="00BC1A89" w:rsidRDefault="006A6C50" w:rsidP="006A6C50">
      <w:pPr>
        <w:pStyle w:val="00Vorgabetext"/>
      </w:pPr>
      <w:r w:rsidRPr="00BC1A89">
        <w:t xml:space="preserve">Das Gesetz regelt nicht, was unter </w:t>
      </w:r>
      <w:r w:rsidR="00DD187F" w:rsidRPr="00BC1A89">
        <w:t>"</w:t>
      </w:r>
      <w:r w:rsidRPr="00BC1A89">
        <w:t>ohne Verzug</w:t>
      </w:r>
      <w:r w:rsidR="00DD187F" w:rsidRPr="00BC1A89">
        <w:t>"</w:t>
      </w:r>
      <w:r w:rsidRPr="00BC1A89">
        <w:t xml:space="preserve"> zu verstehen ist. Es enthält auch keine Ordnungsfrist, innert welcher die Prüfung der Unterschrift vorzunehmen ist. Da eine Prüfung der Unterschrift in der Regel nur mit wenig Aufwand verbunden ist, sollte sie </w:t>
      </w:r>
      <w:r w:rsidRPr="00BC1A89">
        <w:rPr>
          <w:b/>
        </w:rPr>
        <w:t>innert weniger Tage</w:t>
      </w:r>
      <w:r w:rsidRPr="00BC1A89">
        <w:t xml:space="preserve"> vorgenommen werden können.</w:t>
      </w:r>
    </w:p>
    <w:p w14:paraId="2E31444B" w14:textId="30624AAA" w:rsidR="006A6C50" w:rsidRPr="00BC1A89" w:rsidRDefault="006A6C50" w:rsidP="006A6C50">
      <w:pPr>
        <w:pStyle w:val="00Vorgabetext"/>
      </w:pPr>
      <w:r w:rsidRPr="00BC1A89">
        <w:t xml:space="preserve">Ohne die Unterschrift der stimmberechtigten Initiantin oder des stimmberechtigten Initianten ist eine Initiative grundsätzlich ungültig. Fehlt die Unterschrift (oder fehlen bei einer Einzelinitiative von mehreren Stimmberechtigten die Unterschriften), hat der Gemeindevorstand die Initiantin oder den Initianten deshalb unter Ansetzung einer kurzen Frist </w:t>
      </w:r>
      <w:r w:rsidRPr="00BC1A89">
        <w:rPr>
          <w:b/>
        </w:rPr>
        <w:t>aufzufordern</w:t>
      </w:r>
      <w:r w:rsidRPr="00BC1A89">
        <w:t xml:space="preserve">, die </w:t>
      </w:r>
      <w:r w:rsidRPr="00BC1A89">
        <w:rPr>
          <w:b/>
        </w:rPr>
        <w:t>Initiative zu unterzeichnen</w:t>
      </w:r>
      <w:r w:rsidR="00552F77" w:rsidRPr="00BC1A89">
        <w:t>, mit der Anordnung, dass die Einzelinitiative im Säumnisfall für ungültig erklärt werden wird.</w:t>
      </w:r>
    </w:p>
    <w:p w14:paraId="3315AC24" w14:textId="77777777" w:rsidR="006A6C50" w:rsidRPr="00BC1A89" w:rsidRDefault="00B31FC5" w:rsidP="00A65E62">
      <w:pPr>
        <w:pStyle w:val="36Titel3"/>
      </w:pPr>
      <w:bookmarkStart w:id="10" w:name="_Toc3906055"/>
      <w:r w:rsidRPr="00BC1A89">
        <w:t>Vorliegen eines initiativfähigen Gegenstands</w:t>
      </w:r>
      <w:bookmarkEnd w:id="10"/>
    </w:p>
    <w:p w14:paraId="6179B213" w14:textId="39DB647E" w:rsidR="001736B4" w:rsidRPr="0075188E" w:rsidRDefault="00B31FC5" w:rsidP="00D95EFA">
      <w:pPr>
        <w:pStyle w:val="37Titel4"/>
      </w:pPr>
      <w:bookmarkStart w:id="11" w:name="_Toc3906056"/>
      <w:r w:rsidRPr="0075188E">
        <w:t>Zuständigkeit der Stimmberechtigten</w:t>
      </w:r>
      <w:r w:rsidR="002136C1" w:rsidRPr="0075188E">
        <w:t xml:space="preserve"> als Voraussetzung</w:t>
      </w:r>
      <w:bookmarkEnd w:id="11"/>
    </w:p>
    <w:p w14:paraId="14B16A4E" w14:textId="77777777" w:rsidR="00B31FC5" w:rsidRPr="00BC1A89" w:rsidRDefault="00B31FC5" w:rsidP="00B31FC5">
      <w:pPr>
        <w:pStyle w:val="00Vorgabetext"/>
        <w:pBdr>
          <w:top w:val="single" w:sz="4" w:space="1" w:color="auto"/>
          <w:left w:val="single" w:sz="4" w:space="4" w:color="auto"/>
          <w:bottom w:val="single" w:sz="4" w:space="1" w:color="auto"/>
          <w:right w:val="single" w:sz="4" w:space="4" w:color="auto"/>
        </w:pBdr>
      </w:pPr>
      <w:r w:rsidRPr="00BC1A89">
        <w:t xml:space="preserve">In Versammlungsgemeinden können Einzelinitiativen eingereicht werden über Gegenstände, die der </w:t>
      </w:r>
      <w:r w:rsidRPr="00BC1A89">
        <w:rPr>
          <w:b/>
        </w:rPr>
        <w:t>Abstimmung in der Gemeindeversammlung oder an der Urne</w:t>
      </w:r>
      <w:r w:rsidRPr="00BC1A89">
        <w:t xml:space="preserve"> unterstehen (§ 147 Abs. 1 GPR).</w:t>
      </w:r>
    </w:p>
    <w:p w14:paraId="66198243" w14:textId="4774FC31" w:rsidR="004D09F0" w:rsidRPr="00BC1A89" w:rsidRDefault="00B31FC5" w:rsidP="00B31FC5">
      <w:pPr>
        <w:pStyle w:val="00Vorgabetext"/>
      </w:pPr>
      <w:r w:rsidRPr="00BC1A89">
        <w:t xml:space="preserve">Einzelinitiativen können </w:t>
      </w:r>
      <w:r w:rsidR="002136C1" w:rsidRPr="00BC1A89">
        <w:t xml:space="preserve">somit </w:t>
      </w:r>
      <w:r w:rsidRPr="00BC1A89">
        <w:t xml:space="preserve">nur über Gegenstände eingereicht werden, die in die </w:t>
      </w:r>
      <w:r w:rsidRPr="00BC1A89">
        <w:rPr>
          <w:b/>
        </w:rPr>
        <w:t>Zuständigkeit der Stimmberechtigten</w:t>
      </w:r>
      <w:r w:rsidRPr="00BC1A89">
        <w:t xml:space="preserve"> fallen. Sind die Stimmberechtigten nicht zuständig, ist der Gegenstand </w:t>
      </w:r>
      <w:r w:rsidRPr="00BC1A89">
        <w:rPr>
          <w:b/>
        </w:rPr>
        <w:t>nicht initiativfähig</w:t>
      </w:r>
      <w:r w:rsidRPr="00BC1A89">
        <w:t>.</w:t>
      </w:r>
    </w:p>
    <w:p w14:paraId="532D77C7" w14:textId="2C3A9587" w:rsidR="00840E7E" w:rsidRPr="0075188E" w:rsidRDefault="002136C1" w:rsidP="0075188E">
      <w:pPr>
        <w:pStyle w:val="00Vorgabetext"/>
        <w:rPr>
          <w:rFonts w:eastAsia="Arial Unicode MS" w:cs="Arial"/>
        </w:rPr>
      </w:pPr>
      <w:r w:rsidRPr="00BC1A89">
        <w:lastRenderedPageBreak/>
        <w:t xml:space="preserve">Die </w:t>
      </w:r>
      <w:r w:rsidRPr="00BC1A89">
        <w:rPr>
          <w:b/>
        </w:rPr>
        <w:t>Aufgabenbereiche</w:t>
      </w:r>
      <w:r w:rsidRPr="00BC1A89">
        <w:t>, die in die Zuständigkeit der Stimmberechtigten fallen</w:t>
      </w:r>
      <w:r w:rsidR="00B4485B" w:rsidRPr="00BC1A89">
        <w:t xml:space="preserve"> und damit der Einzelinitiative zugänglich sind</w:t>
      </w:r>
      <w:r w:rsidRPr="00BC1A89">
        <w:t xml:space="preserve">, können der Gemeindeordnung oder </w:t>
      </w:r>
      <w:r w:rsidR="00B4485B" w:rsidRPr="00BC1A89">
        <w:t xml:space="preserve">dem </w:t>
      </w:r>
      <w:r w:rsidRPr="00BC1A89">
        <w:t xml:space="preserve">kantonalen </w:t>
      </w:r>
      <w:r w:rsidR="00B4485B" w:rsidRPr="00BC1A89">
        <w:t>Recht, insbesondere dem Gemeindegesetz, entnommen werden.</w:t>
      </w:r>
    </w:p>
    <w:p w14:paraId="7BA73029" w14:textId="79B5EC0C" w:rsidR="00B31FC5" w:rsidRPr="0075188E" w:rsidRDefault="00B31FC5" w:rsidP="00D95EFA">
      <w:pPr>
        <w:pStyle w:val="37Titel4"/>
      </w:pPr>
      <w:bookmarkStart w:id="12" w:name="_Toc3906057"/>
      <w:r w:rsidRPr="0075188E">
        <w:t>Gemeindeversammlung</w:t>
      </w:r>
      <w:bookmarkEnd w:id="12"/>
    </w:p>
    <w:p w14:paraId="57EF7D58" w14:textId="5B60274C" w:rsidR="00B31FC5" w:rsidRPr="00BC1A89" w:rsidRDefault="00B31FC5" w:rsidP="00B31FC5">
      <w:pPr>
        <w:pStyle w:val="00Vorgabetext"/>
        <w:pBdr>
          <w:top w:val="single" w:sz="4" w:space="1" w:color="auto"/>
          <w:left w:val="single" w:sz="4" w:space="4" w:color="auto"/>
          <w:bottom w:val="single" w:sz="4" w:space="1" w:color="auto"/>
          <w:right w:val="single" w:sz="4" w:space="4" w:color="auto"/>
        </w:pBdr>
      </w:pPr>
      <w:r w:rsidRPr="00BC1A89">
        <w:t xml:space="preserve">Das Gesetz bestimmt, welche Gegenstände der Abstimmung in der Gemeindeversammlung unterliegen. Es handelt sich um die Geschäfte, die das </w:t>
      </w:r>
      <w:r w:rsidRPr="00BC1A89">
        <w:rPr>
          <w:b/>
        </w:rPr>
        <w:t>kantonale Recht</w:t>
      </w:r>
      <w:r w:rsidRPr="00BC1A89">
        <w:t xml:space="preserve"> oder die </w:t>
      </w:r>
      <w:r w:rsidRPr="00BC1A89">
        <w:rPr>
          <w:b/>
        </w:rPr>
        <w:t>Gemeindeordnung</w:t>
      </w:r>
      <w:r w:rsidRPr="00BC1A89">
        <w:t xml:space="preserve"> der Gemeindeversammlung zuweisen (§ 15 Abs. 1 </w:t>
      </w:r>
      <w:r w:rsidR="00E969AC" w:rsidRPr="00BC1A89">
        <w:t xml:space="preserve">des Gemeindegesetzes vom 20. April 2015, </w:t>
      </w:r>
      <w:r w:rsidRPr="00BC1A89">
        <w:t>GG).</w:t>
      </w:r>
    </w:p>
    <w:p w14:paraId="19A87AE7" w14:textId="77777777" w:rsidR="00B31FC5" w:rsidRPr="00BC1A89" w:rsidRDefault="00B31FC5" w:rsidP="00B31FC5">
      <w:pPr>
        <w:pStyle w:val="00Vorgabetext"/>
      </w:pPr>
      <w:r w:rsidRPr="00BC1A89">
        <w:t xml:space="preserve">Grundsätzlich gehören hierzu unter anderem </w:t>
      </w:r>
      <w:r w:rsidRPr="00BC1A89">
        <w:rPr>
          <w:b/>
        </w:rPr>
        <w:t>Gemeindeerlasse</w:t>
      </w:r>
      <w:r w:rsidRPr="00BC1A89">
        <w:t>, die wichtige Rechtssätze enthalten (vgl. § 4 Abs. 1 GG), und wichtige Entscheide über die Aufgaben und die Finanzen der Gemeinde.</w:t>
      </w:r>
    </w:p>
    <w:p w14:paraId="6F7FB2E7" w14:textId="77777777" w:rsidR="00B31FC5" w:rsidRPr="00BC1A89" w:rsidRDefault="00B31FC5" w:rsidP="003A45C5">
      <w:pPr>
        <w:pStyle w:val="00Vorgabetext"/>
        <w:tabs>
          <w:tab w:val="clear" w:pos="397"/>
        </w:tabs>
        <w:ind w:left="851" w:right="281"/>
        <w:rPr>
          <w:i/>
          <w:sz w:val="20"/>
          <w:szCs w:val="20"/>
        </w:rPr>
      </w:pPr>
      <w:r w:rsidRPr="00BC1A89">
        <w:rPr>
          <w:i/>
          <w:sz w:val="20"/>
          <w:szCs w:val="20"/>
          <w:u w:val="single"/>
        </w:rPr>
        <w:t>Beispiele</w:t>
      </w:r>
      <w:r w:rsidRPr="00BC1A89">
        <w:rPr>
          <w:i/>
          <w:sz w:val="20"/>
          <w:szCs w:val="20"/>
        </w:rPr>
        <w:t>:</w:t>
      </w:r>
    </w:p>
    <w:p w14:paraId="10FF3099" w14:textId="77777777" w:rsidR="00B31FC5" w:rsidRPr="00BC1A89" w:rsidRDefault="00B31FC5" w:rsidP="003A45C5">
      <w:pPr>
        <w:pStyle w:val="00Vorgabetext"/>
        <w:numPr>
          <w:ilvl w:val="0"/>
          <w:numId w:val="28"/>
        </w:numPr>
        <w:tabs>
          <w:tab w:val="clear" w:pos="397"/>
          <w:tab w:val="clear" w:pos="794"/>
          <w:tab w:val="clear" w:pos="1191"/>
        </w:tabs>
        <w:ind w:left="1276" w:right="281" w:hanging="425"/>
        <w:rPr>
          <w:i/>
          <w:sz w:val="20"/>
          <w:szCs w:val="20"/>
        </w:rPr>
      </w:pPr>
      <w:r w:rsidRPr="00BC1A89">
        <w:rPr>
          <w:i/>
          <w:sz w:val="20"/>
          <w:szCs w:val="20"/>
        </w:rPr>
        <w:t>Initiative über die Änderung der kommunalen Bau- und Zonenordnung, wenn hierfür gemäss Gemeindeordnung die Gemeindeversammlung zuständig ist (§ 88 Planungs- und Baugesetz).</w:t>
      </w:r>
    </w:p>
    <w:p w14:paraId="28F8079E" w14:textId="25659A17" w:rsidR="00B31FC5" w:rsidRPr="00BC1A89" w:rsidRDefault="00B31FC5" w:rsidP="003A45C5">
      <w:pPr>
        <w:pStyle w:val="00Vorgabetext"/>
        <w:numPr>
          <w:ilvl w:val="0"/>
          <w:numId w:val="28"/>
        </w:numPr>
        <w:tabs>
          <w:tab w:val="clear" w:pos="397"/>
          <w:tab w:val="clear" w:pos="794"/>
          <w:tab w:val="clear" w:pos="1191"/>
        </w:tabs>
        <w:ind w:left="1276" w:right="281" w:hanging="425"/>
        <w:rPr>
          <w:rFonts w:eastAsia="Arial Unicode MS"/>
        </w:rPr>
      </w:pPr>
      <w:r w:rsidRPr="00BC1A89">
        <w:rPr>
          <w:i/>
          <w:sz w:val="20"/>
          <w:szCs w:val="20"/>
        </w:rPr>
        <w:t>Initiative über den Bau einer Photovoltaikanlage auf dem Dach eines öffentlichen Gebäudes, sofern die damit verbundenen Ausgaben gemäss der Gemeindeordnung in die Finanzkompetenz der Gemeindeversammlung fallen.</w:t>
      </w:r>
    </w:p>
    <w:p w14:paraId="45D527DE" w14:textId="197D40CD" w:rsidR="00376783" w:rsidRPr="00BC1A89" w:rsidRDefault="00376783" w:rsidP="003A45C5">
      <w:pPr>
        <w:pStyle w:val="00Vorgabetext"/>
        <w:numPr>
          <w:ilvl w:val="0"/>
          <w:numId w:val="28"/>
        </w:numPr>
        <w:tabs>
          <w:tab w:val="clear" w:pos="397"/>
          <w:tab w:val="clear" w:pos="794"/>
          <w:tab w:val="clear" w:pos="1191"/>
        </w:tabs>
        <w:ind w:left="1276" w:right="281" w:hanging="425"/>
        <w:rPr>
          <w:rFonts w:eastAsia="Arial Unicode MS"/>
        </w:rPr>
      </w:pPr>
      <w:r w:rsidRPr="00BC1A89">
        <w:rPr>
          <w:i/>
          <w:sz w:val="20"/>
          <w:szCs w:val="20"/>
        </w:rPr>
        <w:t>Initiative über die Anpassung der kommunalen Gebührenverordnung zur Einführung ermässigter Gebühren für Einwohnerinnen und Einwohner der Gemeinde ("Einheimischen-Tarife") für die Benützung der Gemeindebibliothek und des örtlichen Freibads</w:t>
      </w:r>
      <w:r w:rsidR="00DB3F11" w:rsidRPr="00BC1A89">
        <w:rPr>
          <w:i/>
          <w:sz w:val="20"/>
          <w:szCs w:val="20"/>
        </w:rPr>
        <w:t>.</w:t>
      </w:r>
    </w:p>
    <w:p w14:paraId="4E490E6A" w14:textId="05BBA69B" w:rsidR="00B31FC5" w:rsidRPr="0075188E" w:rsidRDefault="00B31FC5" w:rsidP="00D95EFA">
      <w:pPr>
        <w:pStyle w:val="37Titel4"/>
      </w:pPr>
      <w:bookmarkStart w:id="13" w:name="_Toc3906058"/>
      <w:r w:rsidRPr="0075188E">
        <w:t>Urne</w:t>
      </w:r>
      <w:bookmarkEnd w:id="13"/>
    </w:p>
    <w:p w14:paraId="63BAE66D" w14:textId="0EBE3A29" w:rsidR="00B31FC5" w:rsidRPr="00BC1A89" w:rsidRDefault="00B31FC5" w:rsidP="00B31FC5">
      <w:pPr>
        <w:pStyle w:val="00Vorgabetext"/>
        <w:pBdr>
          <w:top w:val="single" w:sz="4" w:space="1" w:color="auto"/>
          <w:left w:val="single" w:sz="4" w:space="4" w:color="auto"/>
          <w:bottom w:val="single" w:sz="4" w:space="1" w:color="auto"/>
          <w:right w:val="single" w:sz="4" w:space="4" w:color="auto"/>
        </w:pBdr>
      </w:pPr>
      <w:r w:rsidRPr="00BC1A89">
        <w:t xml:space="preserve">Welche Gegenstände der Abstimmung durch die Stimmberechtigten an der Urne unterstehen, richtet sich nach der </w:t>
      </w:r>
      <w:r w:rsidRPr="00BC1A89">
        <w:rPr>
          <w:b/>
        </w:rPr>
        <w:t>Kantonsverfassung</w:t>
      </w:r>
      <w:r w:rsidRPr="00BC1A89">
        <w:t xml:space="preserve">, dem </w:t>
      </w:r>
      <w:r w:rsidRPr="00BC1A89">
        <w:rPr>
          <w:b/>
        </w:rPr>
        <w:t>Gesetz</w:t>
      </w:r>
      <w:r w:rsidRPr="00BC1A89">
        <w:t xml:space="preserve"> und der </w:t>
      </w:r>
      <w:r w:rsidRPr="00BC1A89">
        <w:rPr>
          <w:b/>
        </w:rPr>
        <w:t>Gemeindeordnung</w:t>
      </w:r>
      <w:r w:rsidRPr="00BC1A89">
        <w:t xml:space="preserve"> (Art. 86 Abs. 2 </w:t>
      </w:r>
      <w:r w:rsidR="00A07EC1" w:rsidRPr="00BC1A89">
        <w:t>KV</w:t>
      </w:r>
      <w:r w:rsidRPr="00BC1A89">
        <w:t>).</w:t>
      </w:r>
    </w:p>
    <w:p w14:paraId="7B0A7E1D" w14:textId="528046CE" w:rsidR="00A07EC1" w:rsidRPr="00BC1A89" w:rsidRDefault="00A07EC1" w:rsidP="00B31FC5">
      <w:pPr>
        <w:pStyle w:val="00Vorgabetext"/>
      </w:pPr>
      <w:r w:rsidRPr="00BC1A89">
        <w:t xml:space="preserve">Die </w:t>
      </w:r>
      <w:r w:rsidRPr="00BC1A89">
        <w:rPr>
          <w:b/>
        </w:rPr>
        <w:t>Kantonsverfassung</w:t>
      </w:r>
      <w:r w:rsidRPr="00BC1A89">
        <w:t xml:space="preserve"> sieht eine Zuständigkeit der Urne unter anderem vor bei Zusammenschlüssen von Gemeinden (Art. 84 KV)</w:t>
      </w:r>
      <w:r w:rsidR="00325E87" w:rsidRPr="00BC1A89">
        <w:t xml:space="preserve"> oder </w:t>
      </w:r>
      <w:r w:rsidRPr="00BC1A89">
        <w:t>bei der Beschlussfassung über die Gemeindeordnung (Art. 89 KV).</w:t>
      </w:r>
    </w:p>
    <w:p w14:paraId="5BD1FCB1" w14:textId="2E4A1C23" w:rsidR="00A07EC1" w:rsidRPr="00BC1A89" w:rsidRDefault="00A07EC1" w:rsidP="00B31FC5">
      <w:pPr>
        <w:pStyle w:val="00Vorgabetext"/>
      </w:pPr>
      <w:r w:rsidRPr="00BC1A89">
        <w:t xml:space="preserve">Das </w:t>
      </w:r>
      <w:r w:rsidRPr="00BC1A89">
        <w:rPr>
          <w:b/>
        </w:rPr>
        <w:t>Gemeindegesetz</w:t>
      </w:r>
      <w:r w:rsidRPr="00BC1A89">
        <w:t xml:space="preserve"> verlangt eine Zuständigkeit der Urne unter anderem</w:t>
      </w:r>
      <w:r w:rsidR="00DE206C" w:rsidRPr="00BC1A89">
        <w:t xml:space="preserve"> für Ausgliederungen von erheblicher Bedeutung (z.B. Gemeindeanstalten oder Aktiengesellschaften, §</w:t>
      </w:r>
      <w:r w:rsidR="00DD187F" w:rsidRPr="00BC1A89">
        <w:t> </w:t>
      </w:r>
      <w:r w:rsidR="00DE206C" w:rsidRPr="00BC1A89">
        <w:t>69 GG) und für die Beschl</w:t>
      </w:r>
      <w:r w:rsidR="00325E87" w:rsidRPr="00BC1A89">
        <w:t>u</w:t>
      </w:r>
      <w:r w:rsidR="00DE206C" w:rsidRPr="00BC1A89">
        <w:t xml:space="preserve">ssfassung über Statuten von Zweckverbänden </w:t>
      </w:r>
      <w:r w:rsidR="00325E87" w:rsidRPr="00BC1A89">
        <w:t>(§ 79 GG).</w:t>
      </w:r>
    </w:p>
    <w:p w14:paraId="1426CF59" w14:textId="06366B91" w:rsidR="00B31FC5" w:rsidRPr="00BC1A89" w:rsidRDefault="00B31FC5" w:rsidP="00B31FC5">
      <w:pPr>
        <w:pStyle w:val="00Vorgabetext"/>
      </w:pPr>
      <w:r w:rsidRPr="00BC1A89">
        <w:t xml:space="preserve">Grundsätzlich können alle </w:t>
      </w:r>
      <w:r w:rsidR="00325E87" w:rsidRPr="00BC1A89">
        <w:t>Anliegen</w:t>
      </w:r>
      <w:r w:rsidRPr="00BC1A89">
        <w:t xml:space="preserve">, die gemäss dem kantonalen Recht einer </w:t>
      </w:r>
      <w:r w:rsidRPr="00BC1A89">
        <w:rPr>
          <w:b/>
        </w:rPr>
        <w:t>Rechtsgrundlage in der Gemeindeordnung</w:t>
      </w:r>
      <w:r w:rsidRPr="00BC1A89">
        <w:t xml:space="preserve"> bedürfen, Gegenstand von Einzelinitiativen sein.</w:t>
      </w:r>
    </w:p>
    <w:p w14:paraId="2FED4474" w14:textId="77777777" w:rsidR="00B31FC5" w:rsidRPr="00BC1A89" w:rsidRDefault="00B31FC5" w:rsidP="0075188E">
      <w:pPr>
        <w:pStyle w:val="00Vorgabetext"/>
        <w:tabs>
          <w:tab w:val="clear" w:pos="397"/>
        </w:tabs>
        <w:ind w:left="851" w:right="281"/>
        <w:rPr>
          <w:i/>
          <w:sz w:val="20"/>
          <w:szCs w:val="20"/>
        </w:rPr>
      </w:pPr>
      <w:r w:rsidRPr="00BC1A89">
        <w:rPr>
          <w:i/>
          <w:sz w:val="20"/>
          <w:szCs w:val="20"/>
          <w:u w:val="single"/>
        </w:rPr>
        <w:t>Beispiele</w:t>
      </w:r>
      <w:r w:rsidRPr="00BC1A89">
        <w:rPr>
          <w:i/>
          <w:sz w:val="20"/>
          <w:szCs w:val="20"/>
        </w:rPr>
        <w:t>:</w:t>
      </w:r>
    </w:p>
    <w:p w14:paraId="3C67D5AE" w14:textId="51D16C22" w:rsidR="00B31FC5" w:rsidRPr="00BC1A89" w:rsidRDefault="00B31FC5" w:rsidP="0075188E">
      <w:pPr>
        <w:pStyle w:val="00Vorgabetext"/>
        <w:numPr>
          <w:ilvl w:val="0"/>
          <w:numId w:val="28"/>
        </w:numPr>
        <w:tabs>
          <w:tab w:val="clear" w:pos="397"/>
          <w:tab w:val="clear" w:pos="794"/>
          <w:tab w:val="clear" w:pos="1191"/>
        </w:tabs>
        <w:ind w:left="1276" w:right="281" w:hanging="425"/>
        <w:rPr>
          <w:i/>
          <w:sz w:val="20"/>
          <w:szCs w:val="20"/>
        </w:rPr>
      </w:pPr>
      <w:r w:rsidRPr="00BC1A89">
        <w:rPr>
          <w:i/>
          <w:sz w:val="20"/>
          <w:szCs w:val="20"/>
        </w:rPr>
        <w:t xml:space="preserve">Initiative, die in einer Versammlungsgemeinde die Einführung einer </w:t>
      </w:r>
      <w:r w:rsidR="00A2697B" w:rsidRPr="00BC1A89">
        <w:rPr>
          <w:i/>
          <w:sz w:val="20"/>
          <w:szCs w:val="20"/>
        </w:rPr>
        <w:t>durch die Rechnungsprüfungskommission wahrzunehmende</w:t>
      </w:r>
      <w:r w:rsidR="00DB3F11" w:rsidRPr="00BC1A89">
        <w:rPr>
          <w:i/>
          <w:sz w:val="20"/>
          <w:szCs w:val="20"/>
        </w:rPr>
        <w:t>n</w:t>
      </w:r>
      <w:r w:rsidR="00A2697B" w:rsidRPr="00BC1A89">
        <w:rPr>
          <w:i/>
          <w:sz w:val="20"/>
          <w:szCs w:val="20"/>
        </w:rPr>
        <w:t xml:space="preserve"> </w:t>
      </w:r>
      <w:r w:rsidRPr="00BC1A89">
        <w:rPr>
          <w:i/>
          <w:sz w:val="20"/>
          <w:szCs w:val="20"/>
        </w:rPr>
        <w:t>Geschäftsprüfung verlangt (§ 60 Abs. 3 GG).</w:t>
      </w:r>
    </w:p>
    <w:p w14:paraId="767D4F3F" w14:textId="546DA09B" w:rsidR="00B31FC5" w:rsidRPr="00BC1A89" w:rsidRDefault="00B31FC5" w:rsidP="0075188E">
      <w:pPr>
        <w:pStyle w:val="00Vorgabetext"/>
        <w:numPr>
          <w:ilvl w:val="0"/>
          <w:numId w:val="28"/>
        </w:numPr>
        <w:tabs>
          <w:tab w:val="clear" w:pos="397"/>
          <w:tab w:val="clear" w:pos="794"/>
          <w:tab w:val="clear" w:pos="1191"/>
        </w:tabs>
        <w:ind w:left="1276" w:right="281" w:hanging="425"/>
        <w:rPr>
          <w:i/>
          <w:sz w:val="20"/>
          <w:szCs w:val="20"/>
        </w:rPr>
      </w:pPr>
      <w:r w:rsidRPr="00BC1A89">
        <w:rPr>
          <w:i/>
          <w:sz w:val="20"/>
          <w:szCs w:val="20"/>
        </w:rPr>
        <w:t xml:space="preserve">Initiative zur Verringerung der Anzahl der Mitglieder </w:t>
      </w:r>
      <w:r w:rsidR="00DB3F11" w:rsidRPr="00BC1A89">
        <w:rPr>
          <w:i/>
          <w:sz w:val="20"/>
          <w:szCs w:val="20"/>
        </w:rPr>
        <w:t>d</w:t>
      </w:r>
      <w:r w:rsidRPr="00BC1A89">
        <w:rPr>
          <w:i/>
          <w:sz w:val="20"/>
          <w:szCs w:val="20"/>
        </w:rPr>
        <w:t>es Gemeindevorstands von 7 auf 5 (§</w:t>
      </w:r>
      <w:r w:rsidR="00B219CB" w:rsidRPr="00BC1A89">
        <w:rPr>
          <w:i/>
          <w:sz w:val="20"/>
          <w:szCs w:val="20"/>
        </w:rPr>
        <w:t> </w:t>
      </w:r>
      <w:r w:rsidRPr="00BC1A89">
        <w:rPr>
          <w:i/>
          <w:sz w:val="20"/>
          <w:szCs w:val="20"/>
        </w:rPr>
        <w:t>47 Abs. 2 GG).</w:t>
      </w:r>
    </w:p>
    <w:p w14:paraId="40561853" w14:textId="656FFAB1" w:rsidR="00B31FC5" w:rsidRPr="00BC1A89" w:rsidRDefault="00B31FC5" w:rsidP="0075188E">
      <w:pPr>
        <w:pStyle w:val="00Vorgabetext"/>
        <w:numPr>
          <w:ilvl w:val="0"/>
          <w:numId w:val="28"/>
        </w:numPr>
        <w:tabs>
          <w:tab w:val="clear" w:pos="397"/>
          <w:tab w:val="clear" w:pos="794"/>
          <w:tab w:val="clear" w:pos="1191"/>
        </w:tabs>
        <w:ind w:left="1276" w:right="281" w:hanging="425"/>
        <w:rPr>
          <w:i/>
          <w:sz w:val="20"/>
          <w:szCs w:val="20"/>
        </w:rPr>
      </w:pPr>
      <w:r w:rsidRPr="00BC1A89">
        <w:rPr>
          <w:i/>
          <w:sz w:val="20"/>
          <w:szCs w:val="20"/>
        </w:rPr>
        <w:lastRenderedPageBreak/>
        <w:t>Über eine Initiative, die für den Erlass oder die Änderung der kommunalen Bau- und Zonenordnung neu die Stimmberechtigten an der Urne und nicht mehr die Gemeindeversammlung für zuständig erklären will, ist an der Urne abzustimmen, da die Zuständigkeit in der Gemeindeordnung geregelt werden muss (§ 88 Planungs- und Baugesetz).</w:t>
      </w:r>
    </w:p>
    <w:p w14:paraId="311BACD7" w14:textId="111E3B0C" w:rsidR="00B31FC5" w:rsidRPr="00BC1A89" w:rsidRDefault="00325E87" w:rsidP="00B31FC5">
      <w:pPr>
        <w:pStyle w:val="00Vorgabetext"/>
      </w:pPr>
      <w:r w:rsidRPr="00BC1A89">
        <w:t xml:space="preserve">Schliesslich </w:t>
      </w:r>
      <w:r w:rsidR="00B31FC5" w:rsidRPr="00BC1A89">
        <w:t xml:space="preserve">haben die Stimmberechtigten über </w:t>
      </w:r>
      <w:r w:rsidR="00B31FC5" w:rsidRPr="00BC1A89">
        <w:rPr>
          <w:b/>
        </w:rPr>
        <w:t>Ausgaben</w:t>
      </w:r>
      <w:r w:rsidR="00B31FC5" w:rsidRPr="00BC1A89">
        <w:t>, die einen in der Gemeindeordnung festgelegten Betrag überschreiten, an der Urne abzustimmen</w:t>
      </w:r>
      <w:r w:rsidRPr="00BC1A89">
        <w:t xml:space="preserve"> (Art. 86 KV)</w:t>
      </w:r>
      <w:r w:rsidR="00B31FC5" w:rsidRPr="00BC1A89">
        <w:t>.</w:t>
      </w:r>
    </w:p>
    <w:p w14:paraId="58E63481" w14:textId="08C1DA74" w:rsidR="004134AB" w:rsidRPr="00BC1A89" w:rsidRDefault="00B31FC5" w:rsidP="0075188E">
      <w:pPr>
        <w:pStyle w:val="00Vorgabetext"/>
        <w:tabs>
          <w:tab w:val="clear" w:pos="397"/>
        </w:tabs>
        <w:ind w:left="851" w:right="281"/>
        <w:rPr>
          <w:i/>
          <w:sz w:val="20"/>
          <w:szCs w:val="20"/>
        </w:rPr>
      </w:pPr>
      <w:r w:rsidRPr="00BC1A89">
        <w:rPr>
          <w:i/>
          <w:sz w:val="20"/>
          <w:szCs w:val="20"/>
          <w:u w:val="single"/>
        </w:rPr>
        <w:t>Beispiel</w:t>
      </w:r>
      <w:r w:rsidR="004134AB" w:rsidRPr="00BC1A89">
        <w:rPr>
          <w:i/>
          <w:sz w:val="20"/>
          <w:szCs w:val="20"/>
          <w:u w:val="single"/>
        </w:rPr>
        <w:t>e</w:t>
      </w:r>
      <w:r w:rsidRPr="00BC1A89">
        <w:rPr>
          <w:i/>
          <w:sz w:val="20"/>
          <w:szCs w:val="20"/>
        </w:rPr>
        <w:t>:</w:t>
      </w:r>
    </w:p>
    <w:p w14:paraId="0DC28C00" w14:textId="49FA880C" w:rsidR="00B31FC5" w:rsidRPr="00BC1A89" w:rsidRDefault="00B31FC5" w:rsidP="0075188E">
      <w:pPr>
        <w:pStyle w:val="00Vorgabetext"/>
        <w:numPr>
          <w:ilvl w:val="0"/>
          <w:numId w:val="28"/>
        </w:numPr>
        <w:tabs>
          <w:tab w:val="clear" w:pos="397"/>
          <w:tab w:val="clear" w:pos="794"/>
          <w:tab w:val="clear" w:pos="1191"/>
        </w:tabs>
        <w:ind w:left="1276" w:right="281" w:hanging="425"/>
        <w:rPr>
          <w:i/>
          <w:sz w:val="20"/>
          <w:szCs w:val="20"/>
        </w:rPr>
      </w:pPr>
      <w:r w:rsidRPr="00BC1A89">
        <w:rPr>
          <w:i/>
          <w:sz w:val="20"/>
          <w:szCs w:val="20"/>
        </w:rPr>
        <w:t>Initiative über die flächendeckende Einführung von Tagesschulen, sofern die damit verbundenen jährlich wiederkehrenden Ausgaben in die Finanzkompetenz der Stimmberechtigten an der Urne fallen.</w:t>
      </w:r>
    </w:p>
    <w:p w14:paraId="2B421338" w14:textId="00BB4D81" w:rsidR="004134AB" w:rsidRPr="00BC1A89" w:rsidRDefault="004134AB" w:rsidP="0075188E">
      <w:pPr>
        <w:pStyle w:val="00Vorgabetext"/>
        <w:numPr>
          <w:ilvl w:val="0"/>
          <w:numId w:val="28"/>
        </w:numPr>
        <w:tabs>
          <w:tab w:val="clear" w:pos="397"/>
          <w:tab w:val="clear" w:pos="794"/>
          <w:tab w:val="clear" w:pos="1191"/>
        </w:tabs>
        <w:ind w:left="1276" w:right="281" w:hanging="425"/>
        <w:rPr>
          <w:i/>
          <w:sz w:val="20"/>
          <w:szCs w:val="20"/>
        </w:rPr>
      </w:pPr>
      <w:r w:rsidRPr="00BC1A89">
        <w:rPr>
          <w:i/>
          <w:sz w:val="20"/>
          <w:szCs w:val="20"/>
        </w:rPr>
        <w:t>Initiative über ein Kreditbegehren für die Realisierung eines Wärmeverbundes und den Bau einer Holzschnitzelheizung, das in die Finanzkompetenz der Stimmberechtigten an der Urne fällt.</w:t>
      </w:r>
    </w:p>
    <w:p w14:paraId="1A94EC22" w14:textId="74E3D66B" w:rsidR="00B31FC5" w:rsidRPr="00BC1A89" w:rsidRDefault="00B31FC5" w:rsidP="00325E87">
      <w:pPr>
        <w:pStyle w:val="00Vorgabetext"/>
      </w:pPr>
      <w:r w:rsidRPr="00BC1A89">
        <w:t xml:space="preserve">Darüber hinaus können das kantonale Recht und die Gemeindeordnung </w:t>
      </w:r>
      <w:r w:rsidRPr="00BC1A89">
        <w:rPr>
          <w:b/>
        </w:rPr>
        <w:t>weitere Gegenstände</w:t>
      </w:r>
      <w:r w:rsidRPr="00BC1A89">
        <w:t xml:space="preserve"> bezeichnen, über welche die Stimmberechtigten an der Urne zu entscheiden haben und </w:t>
      </w:r>
      <w:r w:rsidR="00772555">
        <w:t xml:space="preserve">die </w:t>
      </w:r>
      <w:r w:rsidRPr="00BC1A89">
        <w:t>damit initiativfähig sind.</w:t>
      </w:r>
    </w:p>
    <w:p w14:paraId="5E338F8B" w14:textId="77777777" w:rsidR="00B31FC5" w:rsidRPr="0075188E" w:rsidRDefault="00C82D79" w:rsidP="00D95EFA">
      <w:pPr>
        <w:pStyle w:val="37Titel4"/>
      </w:pPr>
      <w:bookmarkStart w:id="14" w:name="_Toc3906059"/>
      <w:r w:rsidRPr="0075188E">
        <w:t>Keine Gegenstände der Einzelinitiative</w:t>
      </w:r>
      <w:bookmarkEnd w:id="14"/>
    </w:p>
    <w:p w14:paraId="7B16B45D" w14:textId="7DC98930" w:rsidR="00C82D79" w:rsidRPr="00BC1A89" w:rsidRDefault="00C82D79" w:rsidP="00C82D79">
      <w:pPr>
        <w:pStyle w:val="00Vorgabetext"/>
      </w:pPr>
      <w:r w:rsidRPr="00BC1A89">
        <w:t xml:space="preserve">Einerseits sind Gegenstände, für die der </w:t>
      </w:r>
      <w:r w:rsidRPr="00BC1A89">
        <w:rPr>
          <w:b/>
        </w:rPr>
        <w:t>Bund</w:t>
      </w:r>
      <w:r w:rsidRPr="00BC1A89">
        <w:t xml:space="preserve"> oder der </w:t>
      </w:r>
      <w:r w:rsidRPr="00BC1A89">
        <w:rPr>
          <w:b/>
        </w:rPr>
        <w:t>Kanton</w:t>
      </w:r>
      <w:r w:rsidRPr="00BC1A89">
        <w:t xml:space="preserve"> </w:t>
      </w:r>
      <w:r w:rsidR="00C23674" w:rsidRPr="00BC1A89">
        <w:t xml:space="preserve">abschliessend </w:t>
      </w:r>
      <w:r w:rsidRPr="00BC1A89">
        <w:t>zuständig sind, nicht initiativfähig:</w:t>
      </w:r>
    </w:p>
    <w:p w14:paraId="31125111" w14:textId="0518A778" w:rsidR="00C82D79" w:rsidRPr="00BC1A89" w:rsidRDefault="00C82D79" w:rsidP="0075188E">
      <w:pPr>
        <w:pStyle w:val="00Vorgabetext"/>
        <w:tabs>
          <w:tab w:val="clear" w:pos="397"/>
        </w:tabs>
        <w:ind w:left="851" w:right="281"/>
        <w:rPr>
          <w:i/>
          <w:sz w:val="20"/>
          <w:szCs w:val="20"/>
        </w:rPr>
      </w:pPr>
      <w:r w:rsidRPr="00BC1A89">
        <w:rPr>
          <w:i/>
          <w:sz w:val="20"/>
          <w:szCs w:val="20"/>
          <w:u w:val="single"/>
        </w:rPr>
        <w:t>Beispiel</w:t>
      </w:r>
      <w:r w:rsidR="004134AB" w:rsidRPr="00BC1A89">
        <w:rPr>
          <w:i/>
          <w:sz w:val="20"/>
          <w:szCs w:val="20"/>
          <w:u w:val="single"/>
        </w:rPr>
        <w:t>e</w:t>
      </w:r>
      <w:r w:rsidRPr="00BC1A89">
        <w:rPr>
          <w:i/>
          <w:sz w:val="20"/>
          <w:szCs w:val="20"/>
        </w:rPr>
        <w:t>:</w:t>
      </w:r>
    </w:p>
    <w:p w14:paraId="26BCC7A1" w14:textId="1FB0687A" w:rsidR="00C82D79" w:rsidRPr="0075188E" w:rsidRDefault="00C82D79" w:rsidP="0075188E">
      <w:pPr>
        <w:pStyle w:val="00Vorgabetext"/>
        <w:numPr>
          <w:ilvl w:val="0"/>
          <w:numId w:val="28"/>
        </w:numPr>
        <w:tabs>
          <w:tab w:val="clear" w:pos="397"/>
          <w:tab w:val="clear" w:pos="794"/>
          <w:tab w:val="clear" w:pos="1191"/>
        </w:tabs>
        <w:ind w:left="1276" w:right="281" w:hanging="425"/>
        <w:rPr>
          <w:i/>
          <w:sz w:val="20"/>
          <w:szCs w:val="20"/>
        </w:rPr>
      </w:pPr>
      <w:r w:rsidRPr="00BC1A89">
        <w:rPr>
          <w:i/>
          <w:sz w:val="20"/>
          <w:szCs w:val="20"/>
        </w:rPr>
        <w:t>Initiative, welche die Gemeinde verpflichtet, auf einer Kantonsstrasse Massnahmen zum Schutz von Fussgängerinnen und Fussgängern zu treffen. Hierfür ist der Kanton zuständig.</w:t>
      </w:r>
    </w:p>
    <w:p w14:paraId="43B4DBDC" w14:textId="24CD5F84" w:rsidR="00C82D79" w:rsidRPr="0091722F" w:rsidRDefault="00CC2443" w:rsidP="00C82D79">
      <w:pPr>
        <w:pStyle w:val="00Vorgabetext"/>
        <w:numPr>
          <w:ilvl w:val="0"/>
          <w:numId w:val="28"/>
        </w:numPr>
        <w:tabs>
          <w:tab w:val="clear" w:pos="397"/>
          <w:tab w:val="clear" w:pos="794"/>
          <w:tab w:val="clear" w:pos="1191"/>
        </w:tabs>
        <w:ind w:left="1276" w:right="281" w:hanging="425"/>
        <w:rPr>
          <w:i/>
          <w:sz w:val="20"/>
          <w:szCs w:val="20"/>
        </w:rPr>
      </w:pPr>
      <w:r w:rsidRPr="00BC1A89">
        <w:rPr>
          <w:i/>
          <w:sz w:val="20"/>
          <w:szCs w:val="20"/>
        </w:rPr>
        <w:t xml:space="preserve">Ein Begehren, das die Wiederherstellung von Parkplätzen auf einer Gemeindestrasse fordert, ist nicht initiativfähig, da dauernde Verkehrsanordnungen von der Kantonspolizei auf Antrag der Gemeindebehörden verfügt werden (§ 4 Abs. 2 Kantonale </w:t>
      </w:r>
      <w:proofErr w:type="spellStart"/>
      <w:r w:rsidRPr="00BC1A89">
        <w:rPr>
          <w:i/>
          <w:sz w:val="20"/>
          <w:szCs w:val="20"/>
        </w:rPr>
        <w:t>Signalisationsverordnung</w:t>
      </w:r>
      <w:proofErr w:type="spellEnd"/>
      <w:r w:rsidRPr="00BC1A89">
        <w:rPr>
          <w:i/>
          <w:sz w:val="20"/>
          <w:szCs w:val="20"/>
        </w:rPr>
        <w:t>).</w:t>
      </w:r>
    </w:p>
    <w:p w14:paraId="0C6350E1" w14:textId="702BC111" w:rsidR="00C82D79" w:rsidRPr="00BC1A89" w:rsidRDefault="00C82D79" w:rsidP="00C82D79">
      <w:pPr>
        <w:pStyle w:val="00Vorgabetext"/>
      </w:pPr>
      <w:r w:rsidRPr="00BC1A89">
        <w:t xml:space="preserve">Andererseits sind Gegenstände nicht initiativfähig, für die gemäss dem kantonalen Recht oder der Gemeindeordnung der </w:t>
      </w:r>
      <w:r w:rsidRPr="00BC1A89">
        <w:rPr>
          <w:b/>
        </w:rPr>
        <w:t>Gemeindevorstand</w:t>
      </w:r>
      <w:r w:rsidRPr="00BC1A89">
        <w:t xml:space="preserve"> zuständig ist. Allgemein besorgt der Gemeindevorstand alle Angelegenheiten, soweit das kantonale Recht oder die Gemeindeordnung sie keinem anderen Organ zuweist (§ 48 Abs. 3 GG).</w:t>
      </w:r>
      <w:r w:rsidR="006B5DE3" w:rsidRPr="00BC1A89">
        <w:t xml:space="preserve"> Es empfiehlt sich, die entsprechenden Rechtsgrundlagen, insbesondere die Gemeindeordnung, zu konsultieren.</w:t>
      </w:r>
    </w:p>
    <w:p w14:paraId="592285ED" w14:textId="77777777" w:rsidR="00C82D79" w:rsidRPr="00BC1A89" w:rsidRDefault="00C82D79" w:rsidP="0075188E">
      <w:pPr>
        <w:pStyle w:val="00Vorgabetext"/>
        <w:tabs>
          <w:tab w:val="clear" w:pos="397"/>
        </w:tabs>
        <w:ind w:left="851" w:right="281"/>
        <w:rPr>
          <w:i/>
          <w:sz w:val="20"/>
          <w:szCs w:val="20"/>
        </w:rPr>
      </w:pPr>
      <w:r w:rsidRPr="00BC1A89">
        <w:rPr>
          <w:i/>
          <w:sz w:val="20"/>
          <w:szCs w:val="20"/>
          <w:u w:val="single"/>
        </w:rPr>
        <w:t>Beispiele</w:t>
      </w:r>
      <w:r w:rsidRPr="00BC1A89">
        <w:rPr>
          <w:i/>
          <w:sz w:val="20"/>
          <w:szCs w:val="20"/>
        </w:rPr>
        <w:t>:</w:t>
      </w:r>
    </w:p>
    <w:p w14:paraId="1C78CC29" w14:textId="2E1FF71E" w:rsidR="00C82D79" w:rsidRPr="00BC1A89" w:rsidRDefault="00C82D79" w:rsidP="0075188E">
      <w:pPr>
        <w:pStyle w:val="00Vorgabetext"/>
        <w:numPr>
          <w:ilvl w:val="0"/>
          <w:numId w:val="28"/>
        </w:numPr>
        <w:tabs>
          <w:tab w:val="clear" w:pos="397"/>
          <w:tab w:val="clear" w:pos="794"/>
          <w:tab w:val="clear" w:pos="1191"/>
        </w:tabs>
        <w:ind w:left="1276" w:right="281" w:hanging="425"/>
        <w:rPr>
          <w:i/>
          <w:sz w:val="20"/>
          <w:szCs w:val="20"/>
        </w:rPr>
      </w:pPr>
      <w:r w:rsidRPr="00BC1A89">
        <w:rPr>
          <w:i/>
          <w:sz w:val="20"/>
          <w:szCs w:val="20"/>
        </w:rPr>
        <w:t>Ein Begehren, das den Gemeindevorstand verpflichtet, ein unpersönliches Generalabonnemente der SBB für die Bevölkerung zu kaufen, ist nicht initiativfähig, wenn die damit verbundene Ausgabe in die Finanzkompetenz des Gemeindevorstands fällt.</w:t>
      </w:r>
    </w:p>
    <w:p w14:paraId="1B57F77E" w14:textId="159C1FD3" w:rsidR="00E869AB" w:rsidRPr="00BC1A89" w:rsidRDefault="00E869AB" w:rsidP="0075188E">
      <w:pPr>
        <w:pStyle w:val="00Vorgabetext"/>
        <w:numPr>
          <w:ilvl w:val="0"/>
          <w:numId w:val="28"/>
        </w:numPr>
        <w:tabs>
          <w:tab w:val="clear" w:pos="397"/>
          <w:tab w:val="clear" w:pos="794"/>
          <w:tab w:val="clear" w:pos="1191"/>
        </w:tabs>
        <w:ind w:left="1276" w:right="281" w:hanging="425"/>
        <w:rPr>
          <w:i/>
          <w:sz w:val="20"/>
          <w:szCs w:val="20"/>
        </w:rPr>
      </w:pPr>
      <w:r w:rsidRPr="00BC1A89">
        <w:rPr>
          <w:i/>
          <w:sz w:val="20"/>
          <w:szCs w:val="20"/>
        </w:rPr>
        <w:t xml:space="preserve">Ein Begehren, </w:t>
      </w:r>
      <w:proofErr w:type="gramStart"/>
      <w:r w:rsidRPr="00BC1A89">
        <w:rPr>
          <w:i/>
          <w:sz w:val="20"/>
          <w:szCs w:val="20"/>
        </w:rPr>
        <w:t>das</w:t>
      </w:r>
      <w:proofErr w:type="gramEnd"/>
      <w:r w:rsidRPr="00BC1A89">
        <w:rPr>
          <w:i/>
          <w:sz w:val="20"/>
          <w:szCs w:val="20"/>
        </w:rPr>
        <w:t xml:space="preserve"> die Schulpflege verpflichtet, </w:t>
      </w:r>
      <w:r w:rsidR="006B5DE3" w:rsidRPr="00BC1A89">
        <w:rPr>
          <w:i/>
          <w:sz w:val="20"/>
          <w:szCs w:val="20"/>
        </w:rPr>
        <w:t>den Schwimmunterricht an der Schule wiedereinzuführen, ist nicht initiativfähig, wenn die damit verbundene Ausgabe in die Finanzkompetenz der Schulpflege fällt.</w:t>
      </w:r>
    </w:p>
    <w:p w14:paraId="3E6137B3" w14:textId="0FBA354F" w:rsidR="00E869AB" w:rsidRPr="0075188E" w:rsidRDefault="00E869AB" w:rsidP="0075188E">
      <w:pPr>
        <w:pStyle w:val="00Vorgabetext"/>
        <w:numPr>
          <w:ilvl w:val="0"/>
          <w:numId w:val="28"/>
        </w:numPr>
        <w:tabs>
          <w:tab w:val="clear" w:pos="397"/>
          <w:tab w:val="clear" w:pos="794"/>
          <w:tab w:val="clear" w:pos="1191"/>
        </w:tabs>
        <w:ind w:left="1276" w:right="281" w:hanging="425"/>
        <w:rPr>
          <w:i/>
          <w:sz w:val="20"/>
          <w:szCs w:val="20"/>
        </w:rPr>
      </w:pPr>
      <w:r w:rsidRPr="00BC1A89">
        <w:rPr>
          <w:i/>
          <w:sz w:val="20"/>
          <w:szCs w:val="20"/>
        </w:rPr>
        <w:t xml:space="preserve">Ein Begehren, das die rückwirkende </w:t>
      </w:r>
      <w:proofErr w:type="spellStart"/>
      <w:r w:rsidRPr="00BC1A89">
        <w:rPr>
          <w:i/>
          <w:sz w:val="20"/>
          <w:szCs w:val="20"/>
        </w:rPr>
        <w:t>Umzonung</w:t>
      </w:r>
      <w:proofErr w:type="spellEnd"/>
      <w:r w:rsidRPr="00BC1A89">
        <w:rPr>
          <w:i/>
          <w:sz w:val="20"/>
          <w:szCs w:val="20"/>
        </w:rPr>
        <w:t xml:space="preserve"> einer Einzelparzelle verlangt, nachdem bereits ein Baubewilligungsverfahren eröffnet worden ist, ist grundsätzlich </w:t>
      </w:r>
      <w:r w:rsidRPr="00BC1A89">
        <w:rPr>
          <w:i/>
          <w:sz w:val="20"/>
          <w:szCs w:val="20"/>
        </w:rPr>
        <w:lastRenderedPageBreak/>
        <w:t>nicht initiativfähig, da für die Erteilung der Baubewilligung die örtliche Baubehörde zuständig und die rückwirkende Auferlegung von Pflichten grundsätzlich unzulässig ist.</w:t>
      </w:r>
    </w:p>
    <w:p w14:paraId="441EF117" w14:textId="653A25D8" w:rsidR="00C56D08" w:rsidRPr="00536AA3" w:rsidRDefault="00345E07" w:rsidP="0075188E">
      <w:pPr>
        <w:pStyle w:val="00Vorgabetext"/>
        <w:numPr>
          <w:ilvl w:val="0"/>
          <w:numId w:val="28"/>
        </w:numPr>
        <w:tabs>
          <w:tab w:val="clear" w:pos="397"/>
          <w:tab w:val="clear" w:pos="794"/>
          <w:tab w:val="clear" w:pos="1191"/>
        </w:tabs>
        <w:ind w:left="1276" w:right="281" w:hanging="425"/>
      </w:pPr>
      <w:r w:rsidRPr="00BC1A89">
        <w:rPr>
          <w:i/>
          <w:sz w:val="20"/>
          <w:szCs w:val="20"/>
        </w:rPr>
        <w:t>Ein Begehren, das die Abstimmung über einen in die Zuständigkeit der Stimmberechtigten fallenden Gegenstand zu einem bestimmten Zeitpunkt verlangt (z.B. an einer bestimmten Gemeindeversammlung oder einem bestimmten Urnenabstimmungstermin) ist mit Bezug auf diesen Zeitpunkt nicht initiativfähig, weil der Beschluss über den Abstimmungszeitpunkt als Verfahrensents</w:t>
      </w:r>
      <w:r w:rsidRPr="00536AA3">
        <w:rPr>
          <w:i/>
          <w:sz w:val="20"/>
          <w:szCs w:val="20"/>
        </w:rPr>
        <w:t>cheid in die Kompetenz des Gemeindevorstands fällt.</w:t>
      </w:r>
    </w:p>
    <w:p w14:paraId="2F181076" w14:textId="109DDAAE" w:rsidR="00DB3F11" w:rsidRPr="00536AA3" w:rsidRDefault="00CC2443" w:rsidP="00A65E62">
      <w:pPr>
        <w:pStyle w:val="36Titel3"/>
      </w:pPr>
      <w:bookmarkStart w:id="15" w:name="_Toc3906060"/>
      <w:r w:rsidRPr="00536AA3">
        <w:t>Form der Initiative</w:t>
      </w:r>
      <w:bookmarkEnd w:id="15"/>
    </w:p>
    <w:p w14:paraId="73CD8BD6" w14:textId="780D15B0" w:rsidR="00DB3F11" w:rsidRPr="00BC1A89" w:rsidRDefault="00BA4AB3" w:rsidP="0075188E">
      <w:pPr>
        <w:pStyle w:val="00Vorgabetext"/>
        <w:pBdr>
          <w:top w:val="single" w:sz="4" w:space="1" w:color="auto"/>
          <w:left w:val="single" w:sz="4" w:space="4" w:color="auto"/>
          <w:bottom w:val="single" w:sz="4" w:space="1" w:color="auto"/>
          <w:right w:val="single" w:sz="4" w:space="4" w:color="auto"/>
        </w:pBdr>
      </w:pPr>
      <w:r>
        <w:t xml:space="preserve">Im Zusammenhang mit der </w:t>
      </w:r>
      <w:r w:rsidR="00DB3F11" w:rsidRPr="00772555">
        <w:t xml:space="preserve">Form </w:t>
      </w:r>
      <w:r>
        <w:t xml:space="preserve">wird geprüft, ob </w:t>
      </w:r>
      <w:r w:rsidR="00DB3F11" w:rsidRPr="00772555">
        <w:t xml:space="preserve">die </w:t>
      </w:r>
      <w:r>
        <w:t xml:space="preserve">Einzelinitiative </w:t>
      </w:r>
      <w:r w:rsidR="00DB3F11" w:rsidRPr="0075188E">
        <w:t xml:space="preserve">formell </w:t>
      </w:r>
      <w:r>
        <w:t>v</w:t>
      </w:r>
      <w:r w:rsidR="00DB3F11" w:rsidRPr="0075188E">
        <w:t>ollständig</w:t>
      </w:r>
      <w:r>
        <w:t xml:space="preserve"> ist</w:t>
      </w:r>
      <w:r w:rsidR="001B3244" w:rsidRPr="00BC1A89">
        <w:t xml:space="preserve">, </w:t>
      </w:r>
      <w:r>
        <w:t xml:space="preserve">ob sie </w:t>
      </w:r>
      <w:r w:rsidR="001B3244" w:rsidRPr="00536AA3">
        <w:t>unter anderem irreführende</w:t>
      </w:r>
      <w:r w:rsidR="001B3244" w:rsidRPr="00772555">
        <w:t xml:space="preserve"> Ausführungen</w:t>
      </w:r>
      <w:r w:rsidR="00DB3F11" w:rsidRPr="00772555">
        <w:t xml:space="preserve"> </w:t>
      </w:r>
      <w:r>
        <w:t xml:space="preserve">enthält </w:t>
      </w:r>
      <w:r w:rsidR="00DB3F11" w:rsidRPr="00772555">
        <w:t xml:space="preserve">und </w:t>
      </w:r>
      <w:r>
        <w:t xml:space="preserve">ob sie </w:t>
      </w:r>
      <w:r w:rsidR="00DB3F11" w:rsidRPr="00772555">
        <w:t xml:space="preserve">die </w:t>
      </w:r>
      <w:r w:rsidR="00DB3F11" w:rsidRPr="0075188E">
        <w:t xml:space="preserve">Einheit der Form </w:t>
      </w:r>
      <w:r>
        <w:t>wahrt</w:t>
      </w:r>
      <w:r w:rsidR="00DB3F11" w:rsidRPr="00BC1A89">
        <w:t>.</w:t>
      </w:r>
    </w:p>
    <w:p w14:paraId="2346555E" w14:textId="188B95F3" w:rsidR="00932914" w:rsidRPr="0075188E" w:rsidRDefault="00953673" w:rsidP="00D95EFA">
      <w:pPr>
        <w:pStyle w:val="37Titel4"/>
      </w:pPr>
      <w:bookmarkStart w:id="16" w:name="_Toc3906061"/>
      <w:r w:rsidRPr="0075188E">
        <w:t>Formelle Vo</w:t>
      </w:r>
      <w:r w:rsidR="00E969AC" w:rsidRPr="0075188E">
        <w:t>l</w:t>
      </w:r>
      <w:r w:rsidRPr="0075188E">
        <w:t>lständigkeit</w:t>
      </w:r>
      <w:bookmarkEnd w:id="16"/>
    </w:p>
    <w:p w14:paraId="134E539B" w14:textId="7AF55EAD" w:rsidR="00D34D37" w:rsidRPr="00BC1A89" w:rsidRDefault="00D34D37" w:rsidP="00932914">
      <w:pPr>
        <w:pStyle w:val="00Vorgabetext"/>
      </w:pPr>
      <w:r w:rsidRPr="00BC1A89">
        <w:t xml:space="preserve">Es ist </w:t>
      </w:r>
      <w:r w:rsidR="00953673" w:rsidRPr="00BC1A89">
        <w:t xml:space="preserve">die formelle Vollständigkeit der Einzelinitiative </w:t>
      </w:r>
      <w:r w:rsidRPr="00BC1A89">
        <w:t xml:space="preserve">zu prüfen, </w:t>
      </w:r>
      <w:r w:rsidR="00953673" w:rsidRPr="00BC1A89">
        <w:t xml:space="preserve">d.h. </w:t>
      </w:r>
      <w:r w:rsidRPr="00BC1A89">
        <w:t xml:space="preserve">ob das Initiativbegehren den </w:t>
      </w:r>
      <w:r w:rsidRPr="00BC1A89">
        <w:rPr>
          <w:b/>
        </w:rPr>
        <w:t>Titel</w:t>
      </w:r>
      <w:r w:rsidRPr="00BC1A89">
        <w:t xml:space="preserve">, den </w:t>
      </w:r>
      <w:r w:rsidRPr="00BC1A89">
        <w:rPr>
          <w:b/>
        </w:rPr>
        <w:t>Text</w:t>
      </w:r>
      <w:r w:rsidRPr="00BC1A89">
        <w:t xml:space="preserve"> und eine </w:t>
      </w:r>
      <w:r w:rsidRPr="00BC1A89">
        <w:rPr>
          <w:b/>
        </w:rPr>
        <w:t>kurze Begründung</w:t>
      </w:r>
      <w:r w:rsidRPr="00BC1A89">
        <w:t xml:space="preserve"> der Einzelinitiative sowie </w:t>
      </w:r>
      <w:r w:rsidRPr="00BC1A89">
        <w:rPr>
          <w:b/>
        </w:rPr>
        <w:t>Name</w:t>
      </w:r>
      <w:r w:rsidRPr="00BC1A89">
        <w:t xml:space="preserve"> und </w:t>
      </w:r>
      <w:r w:rsidRPr="00BC1A89">
        <w:rPr>
          <w:b/>
        </w:rPr>
        <w:t>Adresse</w:t>
      </w:r>
      <w:r w:rsidRPr="00BC1A89">
        <w:t xml:space="preserve"> der Initiantin oder des Initianten enthält (§ 150 Abs. 1 GPR).</w:t>
      </w:r>
    </w:p>
    <w:p w14:paraId="364CA796" w14:textId="77777777" w:rsidR="00932914" w:rsidRPr="0075188E" w:rsidRDefault="00014728" w:rsidP="00D95EFA">
      <w:pPr>
        <w:pStyle w:val="37Titel4"/>
      </w:pPr>
      <w:bookmarkStart w:id="17" w:name="_Toc3906062"/>
      <w:r w:rsidRPr="0075188E">
        <w:t>Keine irreführenden Ausführungen</w:t>
      </w:r>
      <w:bookmarkEnd w:id="17"/>
    </w:p>
    <w:p w14:paraId="35C5ED20" w14:textId="7F87B2A5" w:rsidR="00932914" w:rsidRPr="00BC1A89" w:rsidRDefault="00953673" w:rsidP="00E75085">
      <w:pPr>
        <w:pStyle w:val="00Vorgabetext"/>
      </w:pPr>
      <w:r w:rsidRPr="00BC1A89">
        <w:t xml:space="preserve">Weiter ist </w:t>
      </w:r>
      <w:r w:rsidR="00E75085" w:rsidRPr="00BC1A89">
        <w:t xml:space="preserve">zu prüfen, ob </w:t>
      </w:r>
      <w:r w:rsidR="00932914" w:rsidRPr="00BC1A89">
        <w:t xml:space="preserve">Titel, Text und Begründung </w:t>
      </w:r>
      <w:r w:rsidR="00932914" w:rsidRPr="00BC1A89">
        <w:rPr>
          <w:b/>
        </w:rPr>
        <w:t>nicht irreführend</w:t>
      </w:r>
      <w:r w:rsidR="001B3244" w:rsidRPr="00BC1A89">
        <w:rPr>
          <w:b/>
        </w:rPr>
        <w:t xml:space="preserve"> </w:t>
      </w:r>
      <w:r w:rsidR="001B3244" w:rsidRPr="00BC1A89">
        <w:t>(§ 148 Abs. 1 GPR in Verbindung mit Art. 25 Abs. 2 KV)</w:t>
      </w:r>
      <w:r w:rsidR="00932914" w:rsidRPr="00BC1A89">
        <w:t xml:space="preserve"> </w:t>
      </w:r>
      <w:r w:rsidR="001B3244" w:rsidRPr="00BC1A89">
        <w:t xml:space="preserve">oder gemäss Lehre nicht </w:t>
      </w:r>
      <w:r w:rsidR="00932914" w:rsidRPr="00BC1A89">
        <w:t>verletzend oder übermässig lang sind, keine kommerzielle oder persönliche Werbung enthalten und zu keinen Verwechslungen Anlass geben.</w:t>
      </w:r>
    </w:p>
    <w:p w14:paraId="2F31A894" w14:textId="5CA5A0BE" w:rsidR="001B3244" w:rsidRPr="00BC1A89" w:rsidRDefault="001B3244" w:rsidP="001B3244">
      <w:pPr>
        <w:pStyle w:val="00Vorgabetext"/>
        <w:ind w:left="851"/>
      </w:pPr>
      <w:r w:rsidRPr="00BC1A89">
        <w:rPr>
          <w:i/>
          <w:sz w:val="20"/>
          <w:szCs w:val="20"/>
          <w:u w:val="single"/>
        </w:rPr>
        <w:t>Beispiel</w:t>
      </w:r>
      <w:r w:rsidRPr="00BC1A89">
        <w:rPr>
          <w:i/>
          <w:sz w:val="20"/>
          <w:szCs w:val="20"/>
        </w:rPr>
        <w:t xml:space="preserve">: Irreführend kann sein, wenn in der Begründung der Einzelinitiative eine Aussage des Gemeindevorstands wiedergegeben wird, die </w:t>
      </w:r>
      <w:r w:rsidR="00214B18" w:rsidRPr="00BC1A89">
        <w:rPr>
          <w:i/>
          <w:sz w:val="20"/>
          <w:szCs w:val="20"/>
        </w:rPr>
        <w:t xml:space="preserve">dieser offensichtlich </w:t>
      </w:r>
      <w:r w:rsidRPr="00BC1A89">
        <w:rPr>
          <w:i/>
          <w:sz w:val="20"/>
          <w:szCs w:val="20"/>
        </w:rPr>
        <w:t xml:space="preserve">nicht </w:t>
      </w:r>
      <w:r w:rsidR="00214B18" w:rsidRPr="00BC1A89">
        <w:rPr>
          <w:i/>
          <w:sz w:val="20"/>
          <w:szCs w:val="20"/>
        </w:rPr>
        <w:t>gemacht hat</w:t>
      </w:r>
      <w:r w:rsidRPr="00BC1A89">
        <w:rPr>
          <w:i/>
          <w:sz w:val="20"/>
          <w:szCs w:val="20"/>
        </w:rPr>
        <w:t>.</w:t>
      </w:r>
    </w:p>
    <w:p w14:paraId="0526C7FC" w14:textId="77777777" w:rsidR="00014728" w:rsidRPr="00BC1A89" w:rsidRDefault="00E75085" w:rsidP="00CB4CA1">
      <w:pPr>
        <w:pStyle w:val="37Titel4"/>
      </w:pPr>
      <w:bookmarkStart w:id="18" w:name="_Toc3906063"/>
      <w:r w:rsidRPr="0075188E">
        <w:t>Einheit der Form</w:t>
      </w:r>
      <w:bookmarkEnd w:id="18"/>
    </w:p>
    <w:p w14:paraId="3ACAAB9A" w14:textId="77777777" w:rsidR="003D412C" w:rsidRPr="00BC1A89" w:rsidRDefault="004F20B2" w:rsidP="00B219CB">
      <w:pPr>
        <w:pStyle w:val="00Vorgabetext"/>
      </w:pPr>
      <w:r w:rsidRPr="00BC1A89">
        <w:t xml:space="preserve">Eine </w:t>
      </w:r>
      <w:r w:rsidR="00932914" w:rsidRPr="00BC1A89">
        <w:t xml:space="preserve">Initiative </w:t>
      </w:r>
      <w:r w:rsidRPr="00BC1A89">
        <w:t xml:space="preserve">kann </w:t>
      </w:r>
      <w:r w:rsidR="00932914" w:rsidRPr="00BC1A89">
        <w:t xml:space="preserve">als </w:t>
      </w:r>
      <w:r w:rsidRPr="00BC1A89">
        <w:t xml:space="preserve">ausgearbeiteter Entwurf oder als </w:t>
      </w:r>
      <w:r w:rsidR="00932914" w:rsidRPr="00BC1A89">
        <w:t xml:space="preserve">allgemeine Anregung eingereicht </w:t>
      </w:r>
      <w:r w:rsidRPr="00BC1A89">
        <w:t xml:space="preserve">werden. Der Gemeindevorstand hat zu prüfen, ob die Initiative eine dieser Formen aufweist und </w:t>
      </w:r>
      <w:r w:rsidR="0085278D" w:rsidRPr="00BC1A89">
        <w:t xml:space="preserve">damit die </w:t>
      </w:r>
      <w:r w:rsidR="0085278D" w:rsidRPr="00BC1A89">
        <w:rPr>
          <w:b/>
        </w:rPr>
        <w:t>Einheit der Form</w:t>
      </w:r>
      <w:r w:rsidR="0085278D" w:rsidRPr="00BC1A89">
        <w:t xml:space="preserve"> wahrt</w:t>
      </w:r>
      <w:r w:rsidR="00932914" w:rsidRPr="00BC1A89">
        <w:t>. Ist die Initiative in der Form nicht einheitlich, hat sie der Gemeindevorstand als allgemeine Anregung zu behandeln (</w:t>
      </w:r>
      <w:r w:rsidRPr="00BC1A89">
        <w:t>§ 148 Abs. 1 GPR in Verbindung mit Art. 25 Abs. 1 und 3 KV</w:t>
      </w:r>
      <w:r w:rsidR="00932914" w:rsidRPr="00BC1A89">
        <w:t>).</w:t>
      </w:r>
      <w:r w:rsidR="003D412C" w:rsidRPr="00BC1A89">
        <w:t xml:space="preserve"> </w:t>
      </w:r>
    </w:p>
    <w:p w14:paraId="779C543C" w14:textId="7BA31788" w:rsidR="003D412C" w:rsidRPr="00BC1A89" w:rsidRDefault="003D412C" w:rsidP="00B219CB">
      <w:pPr>
        <w:pStyle w:val="00Vorgabetext"/>
      </w:pPr>
      <w:r w:rsidRPr="00BC1A89">
        <w:t xml:space="preserve">Bei der Bestimmung, um welche Form der Initiative es sich handelt, kommt es nicht auf den Titel, sondern auf den </w:t>
      </w:r>
      <w:r w:rsidRPr="00BC1A89">
        <w:rPr>
          <w:b/>
        </w:rPr>
        <w:t>Text des Initiativbegehrens</w:t>
      </w:r>
      <w:r w:rsidRPr="00BC1A89">
        <w:t xml:space="preserve"> an.</w:t>
      </w:r>
    </w:p>
    <w:p w14:paraId="1E957B6D" w14:textId="3CEA195E" w:rsidR="00932914" w:rsidRPr="00BC1A89" w:rsidRDefault="00932914" w:rsidP="0075188E">
      <w:pPr>
        <w:pStyle w:val="00Vorgabetext"/>
        <w:numPr>
          <w:ilvl w:val="0"/>
          <w:numId w:val="34"/>
        </w:numPr>
        <w:tabs>
          <w:tab w:val="clear" w:pos="397"/>
          <w:tab w:val="clear" w:pos="794"/>
        </w:tabs>
        <w:ind w:left="851" w:hanging="851"/>
      </w:pPr>
      <w:r w:rsidRPr="00BC1A89">
        <w:t xml:space="preserve">Eine Initiative in der Form des </w:t>
      </w:r>
      <w:r w:rsidRPr="00BC1A89">
        <w:rPr>
          <w:b/>
        </w:rPr>
        <w:t>ausgearbeiteten Entwurfs</w:t>
      </w:r>
      <w:r w:rsidRPr="00BC1A89">
        <w:t xml:space="preserve"> ist ein in allen Teilen konkret formulierter Beschlussentwurf in seiner endgültigen, vollziehbaren Form (§ 120 Abs. 2 GPR). </w:t>
      </w:r>
      <w:r w:rsidR="007541BE" w:rsidRPr="00BC1A89">
        <w:t>Das Anliegen ist inhaltlich derart umschrieben und abschliessend redigiert, dass der Gemeindevorstand zur materiellen Gestaltung nichts mehr beitragen kann.</w:t>
      </w:r>
    </w:p>
    <w:p w14:paraId="67ACB5AC" w14:textId="635D52BA" w:rsidR="00932914" w:rsidRPr="00BC1A89" w:rsidRDefault="00932914" w:rsidP="00CB4CA1">
      <w:pPr>
        <w:pStyle w:val="00Vorgabetext"/>
        <w:tabs>
          <w:tab w:val="clear" w:pos="397"/>
        </w:tabs>
        <w:ind w:left="851"/>
      </w:pPr>
      <w:r w:rsidRPr="00BC1A89">
        <w:t xml:space="preserve">Der </w:t>
      </w:r>
      <w:r w:rsidRPr="00BC1A89">
        <w:rPr>
          <w:b/>
        </w:rPr>
        <w:t>Wortlaut</w:t>
      </w:r>
      <w:r w:rsidRPr="00BC1A89">
        <w:t xml:space="preserve"> einer solchen Initiative ist für die Behörden formell und inhaltlich</w:t>
      </w:r>
      <w:r w:rsidRPr="00BC1A89">
        <w:rPr>
          <w:b/>
        </w:rPr>
        <w:t xml:space="preserve"> verbindlich</w:t>
      </w:r>
      <w:r w:rsidRPr="00BC1A89">
        <w:t>. Die Initiative darf weder abgeändert, korrigiert noch ergänzt werden. Ausgenommen sind rechtsetzungstechnische Bereinigungen, sofern die Initiantin oder der Initiant ihnen zustimmt.</w:t>
      </w:r>
    </w:p>
    <w:p w14:paraId="14E41EB1" w14:textId="1D03AA19" w:rsidR="007541BE" w:rsidRPr="00BC1A89" w:rsidRDefault="007541BE" w:rsidP="0075188E">
      <w:pPr>
        <w:pStyle w:val="00Vorgabetext"/>
        <w:tabs>
          <w:tab w:val="clear" w:pos="397"/>
        </w:tabs>
        <w:ind w:left="851" w:right="281"/>
        <w:rPr>
          <w:i/>
          <w:sz w:val="20"/>
          <w:szCs w:val="20"/>
        </w:rPr>
      </w:pPr>
      <w:r w:rsidRPr="00BC1A89">
        <w:rPr>
          <w:i/>
          <w:sz w:val="20"/>
          <w:szCs w:val="20"/>
          <w:u w:val="single"/>
        </w:rPr>
        <w:lastRenderedPageBreak/>
        <w:t>Beispie</w:t>
      </w:r>
      <w:r w:rsidR="00932914" w:rsidRPr="00BC1A89">
        <w:rPr>
          <w:i/>
          <w:sz w:val="20"/>
          <w:szCs w:val="20"/>
          <w:u w:val="single"/>
        </w:rPr>
        <w:t>l</w:t>
      </w:r>
      <w:r w:rsidRPr="00BC1A89">
        <w:rPr>
          <w:i/>
          <w:sz w:val="20"/>
          <w:szCs w:val="20"/>
          <w:u w:val="single"/>
        </w:rPr>
        <w:t>e</w:t>
      </w:r>
      <w:r w:rsidRPr="00BC1A89">
        <w:rPr>
          <w:i/>
          <w:sz w:val="20"/>
          <w:szCs w:val="20"/>
        </w:rPr>
        <w:t>:</w:t>
      </w:r>
    </w:p>
    <w:p w14:paraId="67C286B6" w14:textId="4302AE70" w:rsidR="00932914" w:rsidRPr="00BC1A89" w:rsidRDefault="00932914" w:rsidP="0075188E">
      <w:pPr>
        <w:pStyle w:val="00Vorgabetext"/>
        <w:numPr>
          <w:ilvl w:val="0"/>
          <w:numId w:val="28"/>
        </w:numPr>
        <w:tabs>
          <w:tab w:val="clear" w:pos="397"/>
          <w:tab w:val="clear" w:pos="794"/>
          <w:tab w:val="clear" w:pos="1191"/>
        </w:tabs>
        <w:ind w:left="1276" w:right="281" w:hanging="425"/>
        <w:rPr>
          <w:i/>
          <w:sz w:val="20"/>
          <w:szCs w:val="20"/>
        </w:rPr>
      </w:pPr>
      <w:r w:rsidRPr="00BC1A89">
        <w:rPr>
          <w:i/>
          <w:sz w:val="20"/>
          <w:szCs w:val="20"/>
        </w:rPr>
        <w:t>Initiative mit mehreren abschliessend formulierten Artikeln der Gemeindeordnung, die der Rechnungsprüfungskommission die Befugnis zur Geschäftsprüfung einräumen.</w:t>
      </w:r>
    </w:p>
    <w:p w14:paraId="1254F319" w14:textId="598AA2CA" w:rsidR="007541BE" w:rsidRPr="00BC1A89" w:rsidRDefault="007541BE" w:rsidP="0075188E">
      <w:pPr>
        <w:pStyle w:val="00Vorgabetext"/>
        <w:numPr>
          <w:ilvl w:val="0"/>
          <w:numId w:val="28"/>
        </w:numPr>
        <w:tabs>
          <w:tab w:val="clear" w:pos="397"/>
          <w:tab w:val="clear" w:pos="794"/>
          <w:tab w:val="clear" w:pos="1191"/>
        </w:tabs>
        <w:ind w:left="1276" w:right="281" w:hanging="425"/>
        <w:rPr>
          <w:i/>
          <w:sz w:val="20"/>
          <w:szCs w:val="20"/>
        </w:rPr>
      </w:pPr>
      <w:r w:rsidRPr="00BC1A89">
        <w:rPr>
          <w:i/>
          <w:sz w:val="20"/>
          <w:szCs w:val="20"/>
        </w:rPr>
        <w:t xml:space="preserve">Initiative über </w:t>
      </w:r>
      <w:r w:rsidR="00460142" w:rsidRPr="00BC1A89">
        <w:rPr>
          <w:i/>
          <w:sz w:val="20"/>
          <w:szCs w:val="20"/>
        </w:rPr>
        <w:t xml:space="preserve">die Bewilligung eines betragsmässig bestimmten Kredits für </w:t>
      </w:r>
      <w:r w:rsidRPr="00BC1A89">
        <w:rPr>
          <w:i/>
          <w:sz w:val="20"/>
          <w:szCs w:val="20"/>
        </w:rPr>
        <w:t>die Erstellung</w:t>
      </w:r>
      <w:r w:rsidR="00460142" w:rsidRPr="00BC1A89">
        <w:rPr>
          <w:i/>
          <w:sz w:val="20"/>
          <w:szCs w:val="20"/>
        </w:rPr>
        <w:t xml:space="preserve"> </w:t>
      </w:r>
      <w:r w:rsidRPr="00BC1A89">
        <w:rPr>
          <w:i/>
          <w:sz w:val="20"/>
          <w:szCs w:val="20"/>
        </w:rPr>
        <w:t>eines Wärmeverbunds</w:t>
      </w:r>
      <w:r w:rsidR="00460142" w:rsidRPr="00BC1A89">
        <w:rPr>
          <w:i/>
          <w:sz w:val="20"/>
          <w:szCs w:val="20"/>
        </w:rPr>
        <w:t xml:space="preserve"> gemäss dem Projekt eines Ingenieurbüros samt Kostenbeschreibung</w:t>
      </w:r>
    </w:p>
    <w:p w14:paraId="2CB6DE4B" w14:textId="136EDDB1" w:rsidR="00932914" w:rsidRPr="00BC1A89" w:rsidRDefault="00932914" w:rsidP="0075188E">
      <w:pPr>
        <w:pStyle w:val="00Vorgabetext"/>
        <w:numPr>
          <w:ilvl w:val="0"/>
          <w:numId w:val="34"/>
        </w:numPr>
        <w:tabs>
          <w:tab w:val="clear" w:pos="397"/>
          <w:tab w:val="clear" w:pos="794"/>
        </w:tabs>
        <w:ind w:left="851" w:hanging="851"/>
      </w:pPr>
      <w:r w:rsidRPr="00BC1A89">
        <w:t xml:space="preserve">Eine Initiative in der Form der </w:t>
      </w:r>
      <w:r w:rsidRPr="00BC1A89">
        <w:rPr>
          <w:b/>
        </w:rPr>
        <w:t>allgemeinen Anregung</w:t>
      </w:r>
      <w:r w:rsidRPr="00BC1A89">
        <w:t xml:space="preserve"> beschreibt das Begehren, ohne den Konkretisierungsgrad des ausgearbeiteten Entwurfs z</w:t>
      </w:r>
      <w:r w:rsidR="00460142" w:rsidRPr="00BC1A89">
        <w:t>u erreichen (§ 120 Abs. 3 GPR).</w:t>
      </w:r>
    </w:p>
    <w:p w14:paraId="422B4F67" w14:textId="77777777" w:rsidR="00932914" w:rsidRPr="00BC1A89" w:rsidRDefault="00932914" w:rsidP="0075188E">
      <w:pPr>
        <w:pStyle w:val="00Vorgabetext"/>
        <w:tabs>
          <w:tab w:val="clear" w:pos="397"/>
        </w:tabs>
        <w:ind w:left="851" w:right="281"/>
        <w:rPr>
          <w:i/>
          <w:sz w:val="20"/>
          <w:szCs w:val="20"/>
        </w:rPr>
      </w:pPr>
      <w:r w:rsidRPr="00BC1A89">
        <w:rPr>
          <w:i/>
          <w:sz w:val="20"/>
          <w:szCs w:val="20"/>
          <w:u w:val="single"/>
        </w:rPr>
        <w:t>Beispiel</w:t>
      </w:r>
      <w:r w:rsidRPr="00BC1A89">
        <w:rPr>
          <w:i/>
          <w:sz w:val="20"/>
          <w:szCs w:val="20"/>
        </w:rPr>
        <w:t>: Eine Initiative, die ein generelles Veräusserungsverbot von Liegenschaften fordert, die sich im Finanzvermögen der Gemeinde befinden.</w:t>
      </w:r>
    </w:p>
    <w:p w14:paraId="1291F5AB" w14:textId="3A37CE0D" w:rsidR="00932914" w:rsidRPr="00BC1A89" w:rsidRDefault="00932914" w:rsidP="00A65E62">
      <w:pPr>
        <w:pStyle w:val="36Titel3"/>
      </w:pPr>
      <w:bookmarkStart w:id="19" w:name="_Toc3906064"/>
      <w:r w:rsidRPr="00BC1A89">
        <w:t>Recht</w:t>
      </w:r>
      <w:r w:rsidR="000379F8" w:rsidRPr="00BC1A89">
        <w:t>sfolgen</w:t>
      </w:r>
      <w:r w:rsidRPr="00BC1A89">
        <w:t xml:space="preserve"> von formellen Mängeln</w:t>
      </w:r>
      <w:bookmarkEnd w:id="19"/>
    </w:p>
    <w:p w14:paraId="0D942730" w14:textId="41493743" w:rsidR="00D23B8F" w:rsidRPr="00BC1A89" w:rsidRDefault="00932914" w:rsidP="00CD2B1D">
      <w:pPr>
        <w:pStyle w:val="00Vorgabetext"/>
        <w:pBdr>
          <w:top w:val="single" w:sz="4" w:space="1" w:color="auto"/>
          <w:left w:val="single" w:sz="4" w:space="4" w:color="auto"/>
          <w:bottom w:val="single" w:sz="4" w:space="1" w:color="auto"/>
          <w:right w:val="single" w:sz="4" w:space="4" w:color="auto"/>
        </w:pBdr>
      </w:pPr>
      <w:r w:rsidRPr="00BC1A89">
        <w:t xml:space="preserve">Grundsätzlich führen formelle Mängel zur </w:t>
      </w:r>
      <w:r w:rsidRPr="00BC1A89">
        <w:rPr>
          <w:b/>
        </w:rPr>
        <w:t>Ungültigkeit</w:t>
      </w:r>
      <w:r w:rsidR="00CD2B1D" w:rsidRPr="00BC1A89">
        <w:t xml:space="preserve"> der Initiative.</w:t>
      </w:r>
    </w:p>
    <w:p w14:paraId="048A4D08" w14:textId="70C5227D" w:rsidR="00932914" w:rsidRPr="00BC1A89" w:rsidRDefault="00932914" w:rsidP="00932914">
      <w:pPr>
        <w:pStyle w:val="00Vorgabetext"/>
      </w:pPr>
      <w:r w:rsidRPr="00BC1A89">
        <w:t xml:space="preserve">In der Praxis ist es jedoch üblich und zu empfehlen, dass der Gemeindevorstand bei nicht schwerwiegenden formellen Mängeln die Initiantin oder den Initianten bereits vor seinem Beschluss über die Gültigkeit auf allfällige formelle Gültigkeitsmängel der Initiative (z.B. bei Titel oder Begründung) hinweist. In diesem Fall hat er </w:t>
      </w:r>
      <w:r w:rsidR="00EF21E9" w:rsidRPr="00BC1A89">
        <w:t xml:space="preserve">der Initiantin oder dem Initianten </w:t>
      </w:r>
      <w:r w:rsidRPr="00BC1A89">
        <w:t xml:space="preserve">eine </w:t>
      </w:r>
      <w:r w:rsidRPr="00BC1A89">
        <w:rPr>
          <w:b/>
        </w:rPr>
        <w:t>kurze Frist zur Nachbesserung</w:t>
      </w:r>
      <w:r w:rsidRPr="00BC1A89">
        <w:t xml:space="preserve"> einzuräumen</w:t>
      </w:r>
      <w:r w:rsidR="00EF21E9" w:rsidRPr="00BC1A89">
        <w:t>, mit der Anordnung, dass die Einzelinitiative im Säumnisfall für ungültig erklärt werden wird.</w:t>
      </w:r>
    </w:p>
    <w:p w14:paraId="17F7C61D" w14:textId="77777777" w:rsidR="00CC2443" w:rsidRPr="0075188E" w:rsidRDefault="00D95EFA" w:rsidP="00A65E62">
      <w:pPr>
        <w:pStyle w:val="35Titel2"/>
        <w:rPr>
          <w:lang w:val="de-CH"/>
        </w:rPr>
      </w:pPr>
      <w:bookmarkStart w:id="20" w:name="_Toc3906065"/>
      <w:r w:rsidRPr="0075188E">
        <w:rPr>
          <w:lang w:val="de-CH"/>
        </w:rPr>
        <w:t xml:space="preserve">Prüfung der materiellen </w:t>
      </w:r>
      <w:r w:rsidR="00932914" w:rsidRPr="0075188E">
        <w:rPr>
          <w:lang w:val="de-CH"/>
        </w:rPr>
        <w:t>Gültigkeit</w:t>
      </w:r>
      <w:bookmarkEnd w:id="20"/>
    </w:p>
    <w:p w14:paraId="1777F658" w14:textId="2C71E166" w:rsidR="00D95EFA" w:rsidRPr="000536DB" w:rsidRDefault="00CD2B1D" w:rsidP="00A65E62">
      <w:pPr>
        <w:pStyle w:val="36Titel3"/>
      </w:pPr>
      <w:bookmarkStart w:id="21" w:name="_Toc3906066"/>
      <w:r w:rsidRPr="00BC1A89">
        <w:t>Umfang</w:t>
      </w:r>
      <w:bookmarkEnd w:id="21"/>
    </w:p>
    <w:p w14:paraId="70323D19" w14:textId="111704D1" w:rsidR="00A05D4F" w:rsidRPr="00BC1A89" w:rsidRDefault="005E631A" w:rsidP="00A05D4F">
      <w:pPr>
        <w:pStyle w:val="00Vorgabetext"/>
        <w:pBdr>
          <w:top w:val="single" w:sz="4" w:space="1" w:color="auto"/>
          <w:left w:val="single" w:sz="4" w:space="4" w:color="auto"/>
          <w:bottom w:val="single" w:sz="4" w:space="1" w:color="auto"/>
          <w:right w:val="single" w:sz="4" w:space="4" w:color="auto"/>
        </w:pBdr>
      </w:pPr>
      <w:r w:rsidRPr="00536AA3">
        <w:t xml:space="preserve">Die </w:t>
      </w:r>
      <w:r w:rsidR="005E00A9" w:rsidRPr="00536AA3">
        <w:rPr>
          <w:b/>
        </w:rPr>
        <w:t xml:space="preserve">materielle </w:t>
      </w:r>
      <w:r w:rsidR="00A05D4F" w:rsidRPr="00BC1A89">
        <w:rPr>
          <w:b/>
        </w:rPr>
        <w:t>Gültigkeit</w:t>
      </w:r>
      <w:r w:rsidR="00A05D4F" w:rsidRPr="00BC1A89">
        <w:t xml:space="preserve"> einer Initiative </w:t>
      </w:r>
      <w:r w:rsidRPr="00BC1A89">
        <w:t>bes</w:t>
      </w:r>
      <w:r w:rsidR="00AB1811" w:rsidRPr="00BC1A89">
        <w:t>t</w:t>
      </w:r>
      <w:r w:rsidRPr="00BC1A89">
        <w:t xml:space="preserve">immt sich gemäss § 148 Abs. 2 GPR nach </w:t>
      </w:r>
      <w:r w:rsidR="00A05D4F" w:rsidRPr="00BC1A89">
        <w:t>Art.</w:t>
      </w:r>
      <w:r w:rsidR="00AB1811" w:rsidRPr="00BC1A89">
        <w:t> </w:t>
      </w:r>
      <w:r w:rsidR="00A05D4F" w:rsidRPr="00BC1A89">
        <w:t xml:space="preserve">28 Abs. 1 KV und sinngemäss </w:t>
      </w:r>
      <w:r w:rsidRPr="00BC1A89">
        <w:t xml:space="preserve">nach </w:t>
      </w:r>
      <w:r w:rsidR="00A05D4F" w:rsidRPr="00BC1A89">
        <w:t>§ 121 Abs. 2 GPR.</w:t>
      </w:r>
    </w:p>
    <w:p w14:paraId="525ECB96" w14:textId="49DA800A" w:rsidR="00A05D4F" w:rsidRPr="00BC1A89" w:rsidRDefault="00A05D4F" w:rsidP="00731D37">
      <w:pPr>
        <w:pStyle w:val="00Vorgabetext"/>
      </w:pPr>
      <w:r w:rsidRPr="00BC1A89">
        <w:t xml:space="preserve">Gemäss Art. 28 Abs. 1 KV ist eine </w:t>
      </w:r>
      <w:r w:rsidRPr="00BC1A89">
        <w:rPr>
          <w:b/>
        </w:rPr>
        <w:t>Initiative gültig</w:t>
      </w:r>
      <w:r w:rsidRPr="00BC1A89">
        <w:t>, wenn sie die Einheit der Materie wahrt (lit. a), nicht gegen übergeordnetes Recht verstösst (lit. b) und nicht offensichtlich undurchführbar ist (lit. c).</w:t>
      </w:r>
      <w:r w:rsidR="00731D37" w:rsidRPr="00BC1A89">
        <w:t xml:space="preserve"> Enthält eine Initiative Begehren verschiedener Art, müssen diese einen hinreichenden inneren Zusammenhang aufweisen (§ 121 Abs. 2 GPR).</w:t>
      </w:r>
    </w:p>
    <w:p w14:paraId="19B51BBA" w14:textId="77777777" w:rsidR="00E02C99" w:rsidRPr="00BC1A89" w:rsidRDefault="00E02C99" w:rsidP="00A65E62">
      <w:pPr>
        <w:pStyle w:val="36Titel3"/>
      </w:pPr>
      <w:bookmarkStart w:id="22" w:name="_Toc3906067"/>
      <w:r w:rsidRPr="00BC1A89">
        <w:t>Einheit der Materie</w:t>
      </w:r>
      <w:bookmarkEnd w:id="22"/>
    </w:p>
    <w:p w14:paraId="2E1D082A" w14:textId="3EF595A7" w:rsidR="00AB1811" w:rsidRPr="000536DB" w:rsidRDefault="00A05D4F" w:rsidP="00CD2B1D">
      <w:pPr>
        <w:pStyle w:val="00Vorgabetext"/>
        <w:pBdr>
          <w:top w:val="single" w:sz="4" w:space="1" w:color="auto"/>
          <w:left w:val="single" w:sz="4" w:space="4" w:color="auto"/>
          <w:bottom w:val="single" w:sz="4" w:space="1" w:color="auto"/>
          <w:right w:val="single" w:sz="4" w:space="4" w:color="auto"/>
        </w:pBdr>
        <w:tabs>
          <w:tab w:val="clear" w:pos="397"/>
          <w:tab w:val="clear" w:pos="794"/>
        </w:tabs>
      </w:pPr>
      <w:r w:rsidRPr="00BC1A89">
        <w:t xml:space="preserve">Der Grundsatz der </w:t>
      </w:r>
      <w:r w:rsidRPr="00BC1A89">
        <w:rPr>
          <w:b/>
        </w:rPr>
        <w:t>Einheit der Materie</w:t>
      </w:r>
      <w:r w:rsidRPr="00BC1A89">
        <w:t xml:space="preserve"> verlangt, dass in einer Initiative nicht zwei oder mehrere Sachfragen und Materien, die keinen inneren sachlichen Zusammenhang aufweisen, verbunden werden dürfen, damit die Stimmberechtigten ihre Auffassung ihrem freien Willen gemäss ausdrücken können</w:t>
      </w:r>
      <w:r w:rsidR="00731D37" w:rsidRPr="00BC1A89">
        <w:rPr>
          <w:rStyle w:val="Funotenzeichen"/>
        </w:rPr>
        <w:footnoteReference w:id="3"/>
      </w:r>
      <w:r w:rsidRPr="00BC1A89">
        <w:t xml:space="preserve">. </w:t>
      </w:r>
    </w:p>
    <w:p w14:paraId="087FCF5F" w14:textId="00A7E1E2" w:rsidR="00A05D4F" w:rsidRPr="00BC1A89" w:rsidRDefault="00A05D4F" w:rsidP="00E02C99">
      <w:pPr>
        <w:pStyle w:val="00Vorgabetext"/>
        <w:tabs>
          <w:tab w:val="clear" w:pos="397"/>
          <w:tab w:val="clear" w:pos="794"/>
        </w:tabs>
      </w:pPr>
      <w:r w:rsidRPr="00536AA3">
        <w:t xml:space="preserve">Enthält eine Initiative Begehren verschiedener Art, müssen diese somit einen </w:t>
      </w:r>
      <w:r w:rsidRPr="00536AA3">
        <w:rPr>
          <w:b/>
        </w:rPr>
        <w:t>hinreichenden inneren Zusammenhang</w:t>
      </w:r>
      <w:r w:rsidRPr="00536AA3">
        <w:t xml:space="preserve"> aufweisen (§ 121 Abs. 2 GPR). </w:t>
      </w:r>
      <w:r w:rsidR="009A5785" w:rsidRPr="00BC1A89">
        <w:t xml:space="preserve">Der Gemeindevorstand hat </w:t>
      </w:r>
      <w:r w:rsidR="009A5785" w:rsidRPr="00BC1A89">
        <w:lastRenderedPageBreak/>
        <w:t xml:space="preserve">im </w:t>
      </w:r>
      <w:r w:rsidR="00BA46C5" w:rsidRPr="00BC1A89">
        <w:t>Einzelfall zu beurteilen</w:t>
      </w:r>
      <w:r w:rsidR="009A5785" w:rsidRPr="00BC1A89">
        <w:t xml:space="preserve">, </w:t>
      </w:r>
      <w:r w:rsidR="008541AD" w:rsidRPr="00BC1A89">
        <w:t xml:space="preserve">ob </w:t>
      </w:r>
      <w:r w:rsidR="009A5785" w:rsidRPr="00BC1A89">
        <w:t xml:space="preserve">ein solcher Zusammenhang </w:t>
      </w:r>
      <w:r w:rsidR="00AA133E">
        <w:t>gegeben</w:t>
      </w:r>
      <w:r w:rsidR="009A5785" w:rsidRPr="00BC1A89">
        <w:t xml:space="preserve"> ist, wobei</w:t>
      </w:r>
      <w:r w:rsidR="00BA46C5" w:rsidRPr="00BC1A89">
        <w:t xml:space="preserve"> </w:t>
      </w:r>
      <w:r w:rsidR="009A5785" w:rsidRPr="00BC1A89">
        <w:t>i</w:t>
      </w:r>
      <w:r w:rsidR="00BA46C5" w:rsidRPr="00BC1A89">
        <w:t xml:space="preserve">hm </w:t>
      </w:r>
      <w:r w:rsidR="009A5785" w:rsidRPr="00BC1A89">
        <w:t xml:space="preserve">ein </w:t>
      </w:r>
      <w:r w:rsidR="00BA46C5" w:rsidRPr="00BC1A89">
        <w:t>Ermessen</w:t>
      </w:r>
      <w:r w:rsidR="008541AD" w:rsidRPr="00BC1A89">
        <w:t>sspielraum</w:t>
      </w:r>
      <w:r w:rsidR="00BA46C5" w:rsidRPr="00BC1A89">
        <w:t xml:space="preserve"> zu</w:t>
      </w:r>
      <w:r w:rsidR="009A5785" w:rsidRPr="00BC1A89">
        <w:t xml:space="preserve">kommt. Die Rechtsprechung </w:t>
      </w:r>
      <w:r w:rsidR="00A33B7B" w:rsidRPr="00BC1A89">
        <w:t xml:space="preserve">ist </w:t>
      </w:r>
      <w:r w:rsidR="00D95DC4" w:rsidRPr="00BC1A89">
        <w:t xml:space="preserve">diesbezüglich </w:t>
      </w:r>
      <w:r w:rsidR="00A33B7B" w:rsidRPr="00BC1A89">
        <w:t>in der Regel grosszügig</w:t>
      </w:r>
      <w:r w:rsidR="00D95DC4" w:rsidRPr="00BC1A89">
        <w:t xml:space="preserve"> und geht im Zweifelsfall zugunsten der Volksrechte aus</w:t>
      </w:r>
      <w:r w:rsidR="009A5785" w:rsidRPr="00BC1A89">
        <w:t xml:space="preserve">. </w:t>
      </w:r>
      <w:r w:rsidRPr="00BC1A89">
        <w:t xml:space="preserve">Besteht kein </w:t>
      </w:r>
      <w:r w:rsidR="00A33B7B" w:rsidRPr="00BC1A89">
        <w:t xml:space="preserve">hinreichender innerer </w:t>
      </w:r>
      <w:r w:rsidRPr="00BC1A89">
        <w:t xml:space="preserve">Zusammenhang, kann die Initiative grundsätzlich in mehrere Teile getrennt werden, wenn jeder Teil </w:t>
      </w:r>
      <w:r w:rsidR="00CD2B1D" w:rsidRPr="00BC1A89">
        <w:t xml:space="preserve">für sich allein </w:t>
      </w:r>
      <w:r w:rsidRPr="00BC1A89">
        <w:t>ein sinnvolles Ganzes ergibt (vgl. § 1</w:t>
      </w:r>
      <w:r w:rsidR="00AB1811" w:rsidRPr="00BC1A89">
        <w:t>28 Abs.</w:t>
      </w:r>
      <w:r w:rsidR="00263A72" w:rsidRPr="00BC1A89">
        <w:t> </w:t>
      </w:r>
      <w:r w:rsidR="00AB1811" w:rsidRPr="00BC1A89">
        <w:t>3 GPR</w:t>
      </w:r>
      <w:r w:rsidR="009A5785" w:rsidRPr="00BC1A89">
        <w:t xml:space="preserve">; vgl. hierzu </w:t>
      </w:r>
      <w:r w:rsidR="0070345E" w:rsidRPr="00BC1A89">
        <w:t>weiter</w:t>
      </w:r>
      <w:r w:rsidR="008541AD" w:rsidRPr="00BC1A89">
        <w:t>fü</w:t>
      </w:r>
      <w:r w:rsidR="0070345E" w:rsidRPr="00BC1A89">
        <w:t>h</w:t>
      </w:r>
      <w:r w:rsidR="008541AD" w:rsidRPr="00BC1A89">
        <w:t>r</w:t>
      </w:r>
      <w:r w:rsidR="0070345E" w:rsidRPr="00BC1A89">
        <w:t xml:space="preserve">end </w:t>
      </w:r>
      <w:r w:rsidR="009A5785" w:rsidRPr="00BC1A89">
        <w:t>Abschnitt D.2</w:t>
      </w:r>
      <w:r w:rsidR="00AB1811" w:rsidRPr="00BC1A89">
        <w:t>).</w:t>
      </w:r>
    </w:p>
    <w:p w14:paraId="2A431AF9" w14:textId="3A72EFCB" w:rsidR="00A05D4F" w:rsidRPr="00BC1A89" w:rsidRDefault="00A05D4F" w:rsidP="0075188E">
      <w:pPr>
        <w:pStyle w:val="00Vorgabetext"/>
        <w:tabs>
          <w:tab w:val="clear" w:pos="397"/>
        </w:tabs>
        <w:ind w:left="851" w:right="281"/>
        <w:rPr>
          <w:i/>
          <w:sz w:val="20"/>
          <w:szCs w:val="20"/>
        </w:rPr>
      </w:pPr>
      <w:r w:rsidRPr="00BC1A89">
        <w:rPr>
          <w:i/>
          <w:sz w:val="20"/>
          <w:szCs w:val="20"/>
          <w:u w:val="single"/>
        </w:rPr>
        <w:t>Beispiel</w:t>
      </w:r>
      <w:r w:rsidRPr="00BC1A89">
        <w:rPr>
          <w:i/>
          <w:sz w:val="20"/>
          <w:szCs w:val="20"/>
        </w:rPr>
        <w:t xml:space="preserve">: Eine Initiative, </w:t>
      </w:r>
      <w:r w:rsidR="00AB1811" w:rsidRPr="00BC1A89">
        <w:rPr>
          <w:i/>
          <w:sz w:val="20"/>
          <w:szCs w:val="20"/>
        </w:rPr>
        <w:t>die</w:t>
      </w:r>
      <w:r w:rsidRPr="00BC1A89">
        <w:rPr>
          <w:i/>
          <w:sz w:val="20"/>
          <w:szCs w:val="20"/>
        </w:rPr>
        <w:t xml:space="preserve"> gleichzeitig die Verringerung der Anzahl Mitglieder des Gemeindevorstands von sieben auf fünf und die Einführung einer durch die Rechnungsprüfungskommission wahrzunehmenden Geschäftsprüfung verlangt, verstösst mangels ausreichenden inhaltlichen Zusammenhangs gegen den Grundsatz der Einheit der Materie. Eine Abstimmung über die Gesamtvorlage könnte die Willensbildung der Stimmberechtigten beeinträchtigen, da Stimmberechtigte, die den einen Teil </w:t>
      </w:r>
      <w:r w:rsidR="00E56896" w:rsidRPr="00BC1A89">
        <w:rPr>
          <w:i/>
          <w:sz w:val="20"/>
          <w:szCs w:val="20"/>
        </w:rPr>
        <w:t xml:space="preserve">der Initiative </w:t>
      </w:r>
      <w:r w:rsidRPr="00BC1A89">
        <w:rPr>
          <w:i/>
          <w:sz w:val="20"/>
          <w:szCs w:val="20"/>
        </w:rPr>
        <w:t>begrüssen, den anderen aber ablehnen, ihren Willen nicht klar zum Ausdruck bringen können.</w:t>
      </w:r>
    </w:p>
    <w:p w14:paraId="75236581" w14:textId="4CF0F670" w:rsidR="00A05D4F" w:rsidRPr="00BC1A89" w:rsidRDefault="00E56896" w:rsidP="00A65E62">
      <w:pPr>
        <w:pStyle w:val="36Titel3"/>
      </w:pPr>
      <w:bookmarkStart w:id="23" w:name="_Toc3906068"/>
      <w:r w:rsidRPr="00BC1A89">
        <w:t>Kein Verstoss gegen übergeordnetes</w:t>
      </w:r>
      <w:r w:rsidR="00E02C99" w:rsidRPr="00BC1A89">
        <w:t xml:space="preserve"> Recht</w:t>
      </w:r>
      <w:bookmarkEnd w:id="23"/>
    </w:p>
    <w:p w14:paraId="488A4A4B" w14:textId="5F0EA1DB" w:rsidR="00CD2B1D" w:rsidRPr="00BC1A89" w:rsidRDefault="00A05D4F" w:rsidP="00CD2B1D">
      <w:pPr>
        <w:pStyle w:val="00Vorgabetext"/>
        <w:pBdr>
          <w:top w:val="single" w:sz="4" w:space="1" w:color="auto"/>
          <w:left w:val="single" w:sz="4" w:space="4" w:color="auto"/>
          <w:bottom w:val="single" w:sz="4" w:space="1" w:color="auto"/>
          <w:right w:val="single" w:sz="4" w:space="4" w:color="auto"/>
        </w:pBdr>
        <w:tabs>
          <w:tab w:val="clear" w:pos="397"/>
          <w:tab w:val="clear" w:pos="794"/>
        </w:tabs>
      </w:pPr>
      <w:r w:rsidRPr="00BC1A89">
        <w:t xml:space="preserve">Eine Initiative muss das </w:t>
      </w:r>
      <w:r w:rsidRPr="00BC1A89">
        <w:rPr>
          <w:b/>
        </w:rPr>
        <w:t>übergeordnete Recht beachten</w:t>
      </w:r>
      <w:r w:rsidR="00CD2B1D" w:rsidRPr="00BC1A89">
        <w:t>.</w:t>
      </w:r>
    </w:p>
    <w:p w14:paraId="3FD0FD60" w14:textId="5317865C" w:rsidR="00E56896" w:rsidRPr="00BC1A89" w:rsidRDefault="00A05D4F" w:rsidP="00E02C99">
      <w:pPr>
        <w:pStyle w:val="00Vorgabetext"/>
        <w:tabs>
          <w:tab w:val="clear" w:pos="397"/>
          <w:tab w:val="clear" w:pos="794"/>
        </w:tabs>
      </w:pPr>
      <w:r w:rsidRPr="00BC1A89">
        <w:t xml:space="preserve">Sie darf nicht gegen Vorschriften verstossen, die auf einer ihr </w:t>
      </w:r>
      <w:r w:rsidRPr="00BC1A89">
        <w:rPr>
          <w:b/>
        </w:rPr>
        <w:t>übergeordneten Stufe</w:t>
      </w:r>
      <w:r w:rsidRPr="00BC1A89">
        <w:t xml:space="preserve"> verankert sind. Einzelinitiativen haben somit das </w:t>
      </w:r>
      <w:r w:rsidR="00E56896" w:rsidRPr="00BC1A89">
        <w:t xml:space="preserve">(zwingende) </w:t>
      </w:r>
      <w:r w:rsidRPr="00BC1A89">
        <w:t>Völkerrecht, das Bundesrecht, das interkantonale und d</w:t>
      </w:r>
      <w:r w:rsidR="00E56896" w:rsidRPr="00BC1A89">
        <w:t>as kantonale Recht zu beachten</w:t>
      </w:r>
      <w:r w:rsidR="00775EA8" w:rsidRPr="00BC1A89">
        <w:rPr>
          <w:rStyle w:val="Funotenzeichen"/>
        </w:rPr>
        <w:footnoteReference w:id="4"/>
      </w:r>
      <w:r w:rsidR="00E56896" w:rsidRPr="00BC1A89">
        <w:t>.</w:t>
      </w:r>
    </w:p>
    <w:p w14:paraId="69FA022B" w14:textId="67D08A60" w:rsidR="00A05D4F" w:rsidRPr="00BC1A89" w:rsidRDefault="00A05D4F" w:rsidP="00E02C99">
      <w:pPr>
        <w:pStyle w:val="00Vorgabetext"/>
        <w:tabs>
          <w:tab w:val="clear" w:pos="397"/>
          <w:tab w:val="clear" w:pos="794"/>
        </w:tabs>
      </w:pPr>
      <w:r w:rsidRPr="000536DB">
        <w:t xml:space="preserve">Zielt eine Initiative </w:t>
      </w:r>
      <w:r w:rsidR="00E56896" w:rsidRPr="000536DB">
        <w:t xml:space="preserve">auf </w:t>
      </w:r>
      <w:r w:rsidR="00E56896" w:rsidRPr="00536AA3">
        <w:rPr>
          <w:b/>
        </w:rPr>
        <w:t>Gemeindeebene</w:t>
      </w:r>
      <w:r w:rsidR="00E56896" w:rsidRPr="00536AA3">
        <w:t xml:space="preserve"> </w:t>
      </w:r>
      <w:r w:rsidRPr="00536AA3">
        <w:t>auf den Erlass, die Änderung oder Aufhebung eines Gemeindeerlasses ab</w:t>
      </w:r>
      <w:r w:rsidR="00645E55" w:rsidRPr="00BC1A89">
        <w:t xml:space="preserve"> (sog. Erlassinitiative)</w:t>
      </w:r>
      <w:r w:rsidRPr="00BC1A89">
        <w:t>, hat sie die Gemeindeordnung zu beachten</w:t>
      </w:r>
      <w:r w:rsidR="007070C2" w:rsidRPr="00BC1A89">
        <w:t xml:space="preserve">. Zielt </w:t>
      </w:r>
      <w:r w:rsidR="00CB4CA1" w:rsidRPr="00BC1A89">
        <w:t xml:space="preserve">eine </w:t>
      </w:r>
      <w:r w:rsidR="00645E55" w:rsidRPr="00BC1A89">
        <w:t xml:space="preserve">Initiative </w:t>
      </w:r>
      <w:r w:rsidR="007070C2" w:rsidRPr="00BC1A89">
        <w:t xml:space="preserve">auf den Erlass, die Änderung oder Aufhebung eines Beschlusses ab(sog. Beschlussinitiative), </w:t>
      </w:r>
      <w:r w:rsidRPr="00BC1A89">
        <w:t>hat sie zudem die Gemeindeerlasse zu beachten</w:t>
      </w:r>
      <w:r w:rsidR="00E56896" w:rsidRPr="00BC1A89">
        <w:t>.</w:t>
      </w:r>
      <w:r w:rsidR="00E56896" w:rsidRPr="00BC1A89">
        <w:rPr>
          <w:rStyle w:val="Funotenzeichen"/>
        </w:rPr>
        <w:footnoteReference w:id="5"/>
      </w:r>
    </w:p>
    <w:p w14:paraId="373212A6" w14:textId="2A7B73D6" w:rsidR="00A05D4F" w:rsidRPr="000536DB" w:rsidRDefault="00A05D4F" w:rsidP="00E02C99">
      <w:pPr>
        <w:pStyle w:val="00Vorgabetext"/>
        <w:tabs>
          <w:tab w:val="clear" w:pos="397"/>
          <w:tab w:val="clear" w:pos="794"/>
        </w:tabs>
      </w:pPr>
      <w:r w:rsidRPr="000536DB">
        <w:t xml:space="preserve">Eine Initiative darf weiter nicht so unklar formuliert sein, dass die Stimmberechtigen bei wesentlichen Punkte der </w:t>
      </w:r>
      <w:r w:rsidRPr="000536DB">
        <w:rPr>
          <w:b/>
        </w:rPr>
        <w:t>Gefahr eines Irrtums</w:t>
      </w:r>
      <w:r w:rsidRPr="00536AA3">
        <w:t xml:space="preserve"> ausgesetzt sein könnten</w:t>
      </w:r>
      <w:r w:rsidR="00E56896" w:rsidRPr="00BC1A89">
        <w:rPr>
          <w:rStyle w:val="Funotenzeichen"/>
        </w:rPr>
        <w:footnoteReference w:id="6"/>
      </w:r>
      <w:r w:rsidR="00E56896" w:rsidRPr="00BC1A89">
        <w:t>.</w:t>
      </w:r>
    </w:p>
    <w:p w14:paraId="17023AC8" w14:textId="77777777" w:rsidR="00A05D4F" w:rsidRPr="00536AA3" w:rsidRDefault="00A05D4F" w:rsidP="0075188E">
      <w:pPr>
        <w:pStyle w:val="00Vorgabetext"/>
        <w:tabs>
          <w:tab w:val="clear" w:pos="397"/>
        </w:tabs>
        <w:ind w:left="851" w:right="281"/>
        <w:rPr>
          <w:i/>
          <w:sz w:val="20"/>
          <w:szCs w:val="20"/>
        </w:rPr>
      </w:pPr>
      <w:r w:rsidRPr="000536DB">
        <w:rPr>
          <w:i/>
          <w:sz w:val="20"/>
          <w:szCs w:val="20"/>
          <w:u w:val="single"/>
        </w:rPr>
        <w:t>Beispiel</w:t>
      </w:r>
      <w:r w:rsidRPr="00536AA3">
        <w:rPr>
          <w:i/>
          <w:sz w:val="20"/>
          <w:szCs w:val="20"/>
          <w:u w:val="single"/>
        </w:rPr>
        <w:t>e</w:t>
      </w:r>
      <w:r w:rsidRPr="00536AA3">
        <w:rPr>
          <w:i/>
          <w:sz w:val="20"/>
          <w:szCs w:val="20"/>
        </w:rPr>
        <w:t>:</w:t>
      </w:r>
    </w:p>
    <w:p w14:paraId="4B95C147" w14:textId="2CDFD8A1" w:rsidR="00A05D4F" w:rsidRPr="00BC1A89" w:rsidRDefault="00A05D4F" w:rsidP="0075188E">
      <w:pPr>
        <w:pStyle w:val="00Vorgabetext"/>
        <w:numPr>
          <w:ilvl w:val="0"/>
          <w:numId w:val="28"/>
        </w:numPr>
        <w:tabs>
          <w:tab w:val="clear" w:pos="397"/>
          <w:tab w:val="clear" w:pos="794"/>
          <w:tab w:val="clear" w:pos="1191"/>
        </w:tabs>
        <w:ind w:left="1276" w:right="281" w:hanging="425"/>
        <w:rPr>
          <w:i/>
          <w:sz w:val="20"/>
          <w:szCs w:val="20"/>
        </w:rPr>
      </w:pPr>
      <w:r w:rsidRPr="00536AA3">
        <w:rPr>
          <w:i/>
          <w:sz w:val="20"/>
          <w:szCs w:val="20"/>
        </w:rPr>
        <w:t>Ein Initiativbegehren, das die Schaffung eines Öko-Fonds ve</w:t>
      </w:r>
      <w:r w:rsidRPr="00BC1A89">
        <w:rPr>
          <w:i/>
          <w:sz w:val="20"/>
          <w:szCs w:val="20"/>
        </w:rPr>
        <w:t xml:space="preserve">rlangt, mit dem die Gemeindewerke z.B. den Bau von Solaranlagen finanzieren, widerspricht der Einheit des Gemeindehaushalts (§ 86 GG). Die Bildung von Ökofonds </w:t>
      </w:r>
      <w:r w:rsidR="00EA3B73" w:rsidRPr="00BC1A89">
        <w:rPr>
          <w:i/>
          <w:sz w:val="20"/>
          <w:szCs w:val="20"/>
        </w:rPr>
        <w:t xml:space="preserve">ist </w:t>
      </w:r>
      <w:r w:rsidRPr="00BC1A89">
        <w:rPr>
          <w:i/>
          <w:sz w:val="20"/>
          <w:szCs w:val="20"/>
        </w:rPr>
        <w:t>mit dem übergeordneten Recht nicht vereinbar (§ 87 GG).</w:t>
      </w:r>
    </w:p>
    <w:p w14:paraId="4B24AA97" w14:textId="46596C20" w:rsidR="00A05D4F" w:rsidRPr="00BC1A89" w:rsidRDefault="00A05D4F" w:rsidP="0075188E">
      <w:pPr>
        <w:pStyle w:val="00Vorgabetext"/>
        <w:numPr>
          <w:ilvl w:val="0"/>
          <w:numId w:val="28"/>
        </w:numPr>
        <w:tabs>
          <w:tab w:val="clear" w:pos="397"/>
          <w:tab w:val="clear" w:pos="794"/>
          <w:tab w:val="clear" w:pos="1191"/>
        </w:tabs>
        <w:ind w:left="1276" w:right="281" w:hanging="425"/>
        <w:rPr>
          <w:i/>
          <w:sz w:val="20"/>
          <w:szCs w:val="20"/>
        </w:rPr>
      </w:pPr>
      <w:r w:rsidRPr="00BC1A89">
        <w:rPr>
          <w:i/>
          <w:sz w:val="20"/>
          <w:szCs w:val="20"/>
        </w:rPr>
        <w:t xml:space="preserve">Ein Initiativbegehren, das die Einführung einer obligatorischen Fragestunde am Ende jeder Gemeindeversammlung verlangt, an der jeder Stimmberechtigten spontan Fragen stellen und einen Anspruch auf Beantwortung durch die Gemeindebehörden hat, ist mit dem </w:t>
      </w:r>
      <w:r w:rsidR="00CB5265" w:rsidRPr="00BC1A89">
        <w:rPr>
          <w:i/>
          <w:sz w:val="20"/>
          <w:szCs w:val="20"/>
        </w:rPr>
        <w:t xml:space="preserve">im übergeordneten Recht vorgesehenen </w:t>
      </w:r>
      <w:r w:rsidRPr="00BC1A89">
        <w:rPr>
          <w:i/>
          <w:sz w:val="20"/>
          <w:szCs w:val="20"/>
        </w:rPr>
        <w:t>Anfragerecht von §</w:t>
      </w:r>
      <w:r w:rsidR="00CB4CA1" w:rsidRPr="00BC1A89">
        <w:rPr>
          <w:i/>
          <w:sz w:val="20"/>
          <w:szCs w:val="20"/>
        </w:rPr>
        <w:t> </w:t>
      </w:r>
      <w:r w:rsidRPr="00BC1A89">
        <w:rPr>
          <w:i/>
          <w:sz w:val="20"/>
          <w:szCs w:val="20"/>
        </w:rPr>
        <w:t>17 GG nicht vereinbar.</w:t>
      </w:r>
    </w:p>
    <w:p w14:paraId="58B14EFA" w14:textId="401D1382" w:rsidR="00A05D4F" w:rsidRPr="007B6FA1" w:rsidRDefault="007B6FA1" w:rsidP="0075188E">
      <w:pPr>
        <w:pStyle w:val="00Vorgabetext"/>
        <w:numPr>
          <w:ilvl w:val="0"/>
          <w:numId w:val="28"/>
        </w:numPr>
        <w:tabs>
          <w:tab w:val="clear" w:pos="397"/>
          <w:tab w:val="clear" w:pos="794"/>
          <w:tab w:val="clear" w:pos="1191"/>
        </w:tabs>
        <w:ind w:left="1276" w:right="281" w:hanging="425"/>
        <w:rPr>
          <w:i/>
          <w:sz w:val="20"/>
          <w:szCs w:val="20"/>
        </w:rPr>
      </w:pPr>
      <w:r>
        <w:rPr>
          <w:rFonts w:ascii="Helv" w:eastAsiaTheme="minorHAnsi" w:hAnsi="Helv" w:cs="Helv"/>
          <w:i/>
          <w:color w:val="000000"/>
          <w:sz w:val="20"/>
          <w:szCs w:val="20"/>
          <w:lang w:eastAsia="en-US"/>
        </w:rPr>
        <w:t xml:space="preserve">Ein Initiativbegehren, das </w:t>
      </w:r>
      <w:r w:rsidRPr="007B6FA1">
        <w:rPr>
          <w:rFonts w:ascii="Helv" w:eastAsiaTheme="minorHAnsi" w:hAnsi="Helv" w:cs="Helv"/>
          <w:i/>
          <w:color w:val="000000"/>
          <w:sz w:val="20"/>
          <w:szCs w:val="20"/>
          <w:lang w:eastAsia="en-US"/>
        </w:rPr>
        <w:t>e</w:t>
      </w:r>
      <w:r w:rsidRPr="0075188E">
        <w:rPr>
          <w:rFonts w:ascii="Helv" w:eastAsiaTheme="minorHAnsi" w:hAnsi="Helv" w:cs="Helv"/>
          <w:i/>
          <w:color w:val="000000"/>
          <w:sz w:val="20"/>
          <w:szCs w:val="20"/>
          <w:lang w:eastAsia="en-US"/>
        </w:rPr>
        <w:t>in generelle</w:t>
      </w:r>
      <w:r w:rsidRPr="007B6FA1">
        <w:rPr>
          <w:rFonts w:ascii="Helv" w:eastAsiaTheme="minorHAnsi" w:hAnsi="Helv" w:cs="Helv"/>
          <w:i/>
          <w:color w:val="000000"/>
          <w:sz w:val="20"/>
          <w:szCs w:val="20"/>
          <w:lang w:eastAsia="en-US"/>
        </w:rPr>
        <w:t xml:space="preserve">s Verbot von Mobilfunkantennen </w:t>
      </w:r>
      <w:r w:rsidRPr="0075188E">
        <w:rPr>
          <w:rFonts w:ascii="Helv" w:eastAsiaTheme="minorHAnsi" w:hAnsi="Helv" w:cs="Helv"/>
          <w:i/>
          <w:color w:val="000000"/>
          <w:sz w:val="20"/>
          <w:szCs w:val="20"/>
          <w:lang w:eastAsia="en-US"/>
        </w:rPr>
        <w:t xml:space="preserve">auf Gemeindegebiet </w:t>
      </w:r>
      <w:r>
        <w:rPr>
          <w:rFonts w:ascii="Helv" w:eastAsiaTheme="minorHAnsi" w:hAnsi="Helv" w:cs="Helv"/>
          <w:i/>
          <w:color w:val="000000"/>
          <w:sz w:val="20"/>
          <w:szCs w:val="20"/>
          <w:lang w:eastAsia="en-US"/>
        </w:rPr>
        <w:t xml:space="preserve">verlangt, </w:t>
      </w:r>
      <w:r w:rsidRPr="0075188E">
        <w:rPr>
          <w:rFonts w:ascii="Helv" w:eastAsiaTheme="minorHAnsi" w:hAnsi="Helv" w:cs="Helv"/>
          <w:i/>
          <w:color w:val="000000"/>
          <w:sz w:val="20"/>
          <w:szCs w:val="20"/>
          <w:lang w:eastAsia="en-US"/>
        </w:rPr>
        <w:t>verstö</w:t>
      </w:r>
      <w:r w:rsidRPr="007B6FA1">
        <w:rPr>
          <w:rFonts w:ascii="Helv" w:eastAsiaTheme="minorHAnsi" w:hAnsi="Helv" w:cs="Helv"/>
          <w:i/>
          <w:color w:val="000000"/>
          <w:sz w:val="20"/>
          <w:szCs w:val="20"/>
          <w:lang w:eastAsia="en-US"/>
        </w:rPr>
        <w:t>sst gegen Bundesrecht.</w:t>
      </w:r>
      <w:r w:rsidRPr="0075188E">
        <w:rPr>
          <w:rFonts w:ascii="Helv" w:eastAsiaTheme="minorHAnsi" w:hAnsi="Helv" w:cs="Helv"/>
          <w:i/>
          <w:color w:val="000000"/>
          <w:sz w:val="20"/>
          <w:szCs w:val="20"/>
          <w:lang w:eastAsia="en-US"/>
        </w:rPr>
        <w:t xml:space="preserve"> Das Fernmeldegesetz v</w:t>
      </w:r>
      <w:r w:rsidRPr="007B6FA1">
        <w:rPr>
          <w:rFonts w:ascii="Helv" w:eastAsiaTheme="minorHAnsi" w:hAnsi="Helv" w:cs="Helv"/>
          <w:i/>
          <w:color w:val="000000"/>
          <w:sz w:val="20"/>
          <w:szCs w:val="20"/>
          <w:lang w:eastAsia="en-US"/>
        </w:rPr>
        <w:t>erlangt, dass die Gemeinden den</w:t>
      </w:r>
      <w:r w:rsidRPr="0075188E">
        <w:rPr>
          <w:rFonts w:ascii="Helv" w:eastAsiaTheme="minorHAnsi" w:hAnsi="Helv" w:cs="Helv"/>
          <w:i/>
          <w:color w:val="000000"/>
          <w:sz w:val="20"/>
          <w:szCs w:val="20"/>
          <w:lang w:eastAsia="en-US"/>
        </w:rPr>
        <w:t xml:space="preserve"> Interessen an einer quali</w:t>
      </w:r>
      <w:r w:rsidR="00F025E5" w:rsidRPr="00F025E5">
        <w:rPr>
          <w:rFonts w:ascii="Helv" w:eastAsiaTheme="minorHAnsi" w:hAnsi="Helv" w:cs="Helv"/>
          <w:i/>
          <w:color w:val="000000"/>
          <w:sz w:val="20"/>
          <w:szCs w:val="20"/>
          <w:lang w:eastAsia="en-US"/>
        </w:rPr>
        <w:t>tativ guten Mobilfunkversorgung</w:t>
      </w:r>
      <w:r w:rsidRPr="0075188E">
        <w:rPr>
          <w:rFonts w:ascii="Helv" w:eastAsiaTheme="minorHAnsi" w:hAnsi="Helv" w:cs="Helv"/>
          <w:i/>
          <w:color w:val="000000"/>
          <w:sz w:val="20"/>
          <w:szCs w:val="20"/>
          <w:lang w:eastAsia="en-US"/>
        </w:rPr>
        <w:t xml:space="preserve"> Rechnung tragen müssen (BGE 133 II </w:t>
      </w:r>
      <w:r w:rsidRPr="007B6FA1">
        <w:rPr>
          <w:rFonts w:ascii="Helv" w:eastAsiaTheme="minorHAnsi" w:hAnsi="Helv" w:cs="Helv"/>
          <w:i/>
          <w:color w:val="000000"/>
          <w:sz w:val="20"/>
          <w:szCs w:val="20"/>
          <w:lang w:eastAsia="en-US"/>
        </w:rPr>
        <w:t xml:space="preserve">321 </w:t>
      </w:r>
      <w:r w:rsidRPr="0075188E">
        <w:rPr>
          <w:rFonts w:ascii="Helv" w:eastAsiaTheme="minorHAnsi" w:hAnsi="Helv" w:cs="Helv"/>
          <w:i/>
          <w:color w:val="000000"/>
          <w:sz w:val="20"/>
          <w:szCs w:val="20"/>
          <w:lang w:eastAsia="en-US"/>
        </w:rPr>
        <w:t>E. 4.3.4</w:t>
      </w:r>
      <w:r>
        <w:rPr>
          <w:rFonts w:ascii="Helv" w:eastAsiaTheme="minorHAnsi" w:hAnsi="Helv" w:cs="Helv"/>
          <w:i/>
          <w:color w:val="000000"/>
          <w:sz w:val="20"/>
          <w:szCs w:val="20"/>
          <w:lang w:eastAsia="en-US"/>
        </w:rPr>
        <w:t>)</w:t>
      </w:r>
      <w:r w:rsidRPr="0075188E">
        <w:rPr>
          <w:rFonts w:ascii="Helv" w:eastAsiaTheme="minorHAnsi" w:hAnsi="Helv" w:cs="Helv"/>
          <w:i/>
          <w:color w:val="000000"/>
          <w:sz w:val="20"/>
          <w:szCs w:val="20"/>
          <w:lang w:eastAsia="en-US"/>
        </w:rPr>
        <w:t xml:space="preserve">. Der </w:t>
      </w:r>
      <w:proofErr w:type="gramStart"/>
      <w:r w:rsidRPr="0075188E">
        <w:rPr>
          <w:rFonts w:ascii="Helv" w:eastAsiaTheme="minorHAnsi" w:hAnsi="Helv" w:cs="Helv"/>
          <w:i/>
          <w:color w:val="000000"/>
          <w:sz w:val="20"/>
          <w:szCs w:val="20"/>
          <w:lang w:eastAsia="en-US"/>
        </w:rPr>
        <w:t>Schutz  der</w:t>
      </w:r>
      <w:proofErr w:type="gramEnd"/>
      <w:r w:rsidRPr="0075188E">
        <w:rPr>
          <w:rFonts w:ascii="Helv" w:eastAsiaTheme="minorHAnsi" w:hAnsi="Helv" w:cs="Helv"/>
          <w:i/>
          <w:color w:val="000000"/>
          <w:sz w:val="20"/>
          <w:szCs w:val="20"/>
          <w:lang w:eastAsia="en-US"/>
        </w:rPr>
        <w:t xml:space="preserve"> Bevölkerung vor Immissionen (Strahlung) im Zusammenhang mit Mobilfunkantennen ist abschliessend im Bundesrecht geregelt und kann deshalb nicht Gegenstand einer kommunalen Initiative sein (VB 2009.00032).</w:t>
      </w:r>
    </w:p>
    <w:p w14:paraId="252FAAC8" w14:textId="77777777" w:rsidR="00A05D4F" w:rsidRPr="00BC1A89" w:rsidRDefault="00A05D4F" w:rsidP="0075188E">
      <w:pPr>
        <w:pStyle w:val="00Vorgabetext"/>
        <w:numPr>
          <w:ilvl w:val="0"/>
          <w:numId w:val="28"/>
        </w:numPr>
        <w:tabs>
          <w:tab w:val="clear" w:pos="397"/>
          <w:tab w:val="clear" w:pos="794"/>
          <w:tab w:val="clear" w:pos="1191"/>
        </w:tabs>
        <w:ind w:left="1276" w:right="281" w:hanging="425"/>
        <w:rPr>
          <w:i/>
          <w:sz w:val="20"/>
          <w:szCs w:val="20"/>
        </w:rPr>
      </w:pPr>
      <w:r w:rsidRPr="00BC1A89">
        <w:rPr>
          <w:i/>
          <w:sz w:val="20"/>
          <w:szCs w:val="20"/>
        </w:rPr>
        <w:lastRenderedPageBreak/>
        <w:t>Ein Initiativbegehren, das eine Änderung des Zonenplans (</w:t>
      </w:r>
      <w:proofErr w:type="spellStart"/>
      <w:r w:rsidRPr="00BC1A89">
        <w:rPr>
          <w:i/>
          <w:sz w:val="20"/>
          <w:szCs w:val="20"/>
        </w:rPr>
        <w:t>Umzonung</w:t>
      </w:r>
      <w:proofErr w:type="spellEnd"/>
      <w:r w:rsidRPr="00BC1A89">
        <w:rPr>
          <w:i/>
          <w:sz w:val="20"/>
          <w:szCs w:val="20"/>
        </w:rPr>
        <w:t xml:space="preserve"> eines Grundstücks von der Kernzone in die Wohnzone) verlangt, ist mit dem übergeordneten Recht vereinbar (VGer vom 22. September 2010, VB.2010.00390).</w:t>
      </w:r>
    </w:p>
    <w:p w14:paraId="30B78BF4" w14:textId="77777777" w:rsidR="00A05D4F" w:rsidRPr="00BC1A89" w:rsidRDefault="00A05D4F" w:rsidP="0075188E">
      <w:pPr>
        <w:pStyle w:val="00Vorgabetext"/>
        <w:numPr>
          <w:ilvl w:val="0"/>
          <w:numId w:val="28"/>
        </w:numPr>
        <w:tabs>
          <w:tab w:val="clear" w:pos="397"/>
          <w:tab w:val="clear" w:pos="794"/>
          <w:tab w:val="clear" w:pos="1191"/>
        </w:tabs>
        <w:ind w:left="1276" w:right="281" w:hanging="425"/>
        <w:rPr>
          <w:i/>
          <w:sz w:val="20"/>
          <w:szCs w:val="20"/>
        </w:rPr>
      </w:pPr>
      <w:r w:rsidRPr="00BC1A89">
        <w:rPr>
          <w:i/>
          <w:sz w:val="20"/>
          <w:szCs w:val="20"/>
        </w:rPr>
        <w:t>Ein Initiativbegehren, das vom Gemeindevorstand die Erstellung eines Konzepts zur Einführung von "Tempo 30-Zonen" auf Gemeindestrassen verlangt, ist mit dem übergeordneten Recht vereinbar. Nicht vereinbar wäre es, wenn es eine Einführung auch auf Kantonsstrassen verlangen würde.</w:t>
      </w:r>
    </w:p>
    <w:p w14:paraId="0C80EC8E" w14:textId="1530A219" w:rsidR="00A05D4F" w:rsidRPr="00BC1A89" w:rsidRDefault="00A05D4F" w:rsidP="0075188E">
      <w:pPr>
        <w:pStyle w:val="00Vorgabetext"/>
        <w:numPr>
          <w:ilvl w:val="0"/>
          <w:numId w:val="28"/>
        </w:numPr>
        <w:tabs>
          <w:tab w:val="clear" w:pos="397"/>
          <w:tab w:val="clear" w:pos="794"/>
          <w:tab w:val="clear" w:pos="1191"/>
        </w:tabs>
        <w:ind w:left="1276" w:right="281" w:hanging="425"/>
        <w:rPr>
          <w:i/>
          <w:sz w:val="20"/>
          <w:szCs w:val="20"/>
        </w:rPr>
      </w:pPr>
      <w:r w:rsidRPr="00536AA3">
        <w:rPr>
          <w:i/>
          <w:sz w:val="20"/>
          <w:szCs w:val="20"/>
        </w:rPr>
        <w:t xml:space="preserve">Ein Initiativbegehren, das den Stimmberechtigten die </w:t>
      </w:r>
      <w:r w:rsidRPr="00BC1A89">
        <w:rPr>
          <w:i/>
          <w:sz w:val="20"/>
          <w:szCs w:val="20"/>
        </w:rPr>
        <w:t xml:space="preserve">Grundsatzfrage stellen will, ob auf dem Gemeindegebiet auch in Zukunft auf den Bau von Hochhäusern (Gebäude höher als 25 Meter) verzichtet werden soll, ist hinreichend klar </w:t>
      </w:r>
      <w:r w:rsidR="00CB5265" w:rsidRPr="00BC1A89">
        <w:rPr>
          <w:i/>
          <w:sz w:val="20"/>
          <w:szCs w:val="20"/>
        </w:rPr>
        <w:t xml:space="preserve">formuliert </w:t>
      </w:r>
      <w:r w:rsidRPr="00BC1A89">
        <w:rPr>
          <w:i/>
          <w:sz w:val="20"/>
          <w:szCs w:val="20"/>
        </w:rPr>
        <w:t>und deshalb mit dem übergeordneten Recht vereinbar.</w:t>
      </w:r>
    </w:p>
    <w:p w14:paraId="48FFC00E" w14:textId="54A1F180" w:rsidR="00A05D4F" w:rsidRPr="00BC1A89" w:rsidRDefault="00A05D4F" w:rsidP="0075188E">
      <w:pPr>
        <w:pStyle w:val="00Vorgabetext"/>
        <w:numPr>
          <w:ilvl w:val="0"/>
          <w:numId w:val="28"/>
        </w:numPr>
        <w:tabs>
          <w:tab w:val="clear" w:pos="397"/>
          <w:tab w:val="clear" w:pos="794"/>
          <w:tab w:val="clear" w:pos="1191"/>
        </w:tabs>
        <w:ind w:left="1276" w:right="281" w:hanging="425"/>
        <w:rPr>
          <w:i/>
          <w:sz w:val="20"/>
          <w:szCs w:val="20"/>
        </w:rPr>
      </w:pPr>
      <w:r w:rsidRPr="00BC1A89">
        <w:rPr>
          <w:i/>
          <w:sz w:val="20"/>
          <w:szCs w:val="20"/>
        </w:rPr>
        <w:t>Ein Initiativbegehren, das in einer Versammlungsgemeinde die Aufteilung des Gemeindegebiets in mehrere Wahlkreise oder die Festsetzung der Mindestvertretung eines Gemeindeteils in den Gemeindebehörden verlangt, ist mit dem übergeordneten Recht (§ 43 GPR) nicht vereinbar und deshalb nicht initiativfähig.</w:t>
      </w:r>
    </w:p>
    <w:p w14:paraId="63BAAA8B" w14:textId="7EC5F51F" w:rsidR="00CB5265" w:rsidRPr="00BC1A89" w:rsidRDefault="00CB5265" w:rsidP="0075188E">
      <w:pPr>
        <w:pStyle w:val="00Vorgabetext"/>
        <w:numPr>
          <w:ilvl w:val="0"/>
          <w:numId w:val="28"/>
        </w:numPr>
        <w:tabs>
          <w:tab w:val="clear" w:pos="397"/>
          <w:tab w:val="clear" w:pos="794"/>
          <w:tab w:val="clear" w:pos="1191"/>
        </w:tabs>
        <w:ind w:left="1276" w:right="281" w:hanging="425"/>
        <w:rPr>
          <w:i/>
          <w:sz w:val="20"/>
          <w:szCs w:val="20"/>
        </w:rPr>
      </w:pPr>
      <w:r w:rsidRPr="00BC1A89">
        <w:rPr>
          <w:i/>
          <w:sz w:val="20"/>
          <w:szCs w:val="20"/>
        </w:rPr>
        <w:t>Ein Initiativbegehren, das für Mitglieder des Gemeindevorstands eine Amtszeitbeschränkung von zwei Amtsperioden (d.</w:t>
      </w:r>
      <w:r w:rsidR="00C35CFF" w:rsidRPr="00BC1A89">
        <w:rPr>
          <w:i/>
          <w:sz w:val="20"/>
          <w:szCs w:val="20"/>
        </w:rPr>
        <w:t> </w:t>
      </w:r>
      <w:r w:rsidRPr="00BC1A89">
        <w:rPr>
          <w:i/>
          <w:sz w:val="20"/>
          <w:szCs w:val="20"/>
        </w:rPr>
        <w:t xml:space="preserve">h. 8 Jahren) verlangt, </w:t>
      </w:r>
      <w:r w:rsidR="001F272F" w:rsidRPr="00BC1A89">
        <w:rPr>
          <w:i/>
          <w:sz w:val="20"/>
          <w:szCs w:val="20"/>
        </w:rPr>
        <w:t>widerspricht dem übergeordneten Recht, das eine Amtszeitbeschränkung nicht vorsieht, und ist deshalb nicht initiativfähig.</w:t>
      </w:r>
    </w:p>
    <w:p w14:paraId="3E94BEF0" w14:textId="02F40933" w:rsidR="001F272F" w:rsidRPr="00BC1A89" w:rsidRDefault="001F272F" w:rsidP="0075188E">
      <w:pPr>
        <w:pStyle w:val="00Vorgabetext"/>
        <w:numPr>
          <w:ilvl w:val="0"/>
          <w:numId w:val="28"/>
        </w:numPr>
        <w:tabs>
          <w:tab w:val="clear" w:pos="397"/>
          <w:tab w:val="clear" w:pos="794"/>
          <w:tab w:val="clear" w:pos="1191"/>
        </w:tabs>
        <w:ind w:left="1276" w:right="281" w:hanging="425"/>
        <w:rPr>
          <w:i/>
          <w:sz w:val="20"/>
          <w:szCs w:val="20"/>
        </w:rPr>
      </w:pPr>
      <w:r w:rsidRPr="00BC1A89">
        <w:rPr>
          <w:i/>
          <w:sz w:val="20"/>
          <w:szCs w:val="20"/>
        </w:rPr>
        <w:t xml:space="preserve">Ein Initiativbegehren, das für die Anpassung eines Gemeindeerlasses, der in die Zuständigkeit der Gemeindeversammlung </w:t>
      </w:r>
      <w:r w:rsidR="002832AC" w:rsidRPr="00BC1A89">
        <w:rPr>
          <w:i/>
          <w:sz w:val="20"/>
          <w:szCs w:val="20"/>
        </w:rPr>
        <w:t>fällt (z.B. Entschädigungsreglement oder öffentlicher Gestaltungsplan), im konkreten Fall eine Urnenabstimmung verlangt, verstösst gegen die vom übergeordneten Recht vorgegebene Zuständigkeitsordnung und ist deshalb nicht initiativfähig.</w:t>
      </w:r>
    </w:p>
    <w:p w14:paraId="7206E84D" w14:textId="1BED1025" w:rsidR="00F025E5" w:rsidRPr="00BC1A89" w:rsidRDefault="00DE4B76" w:rsidP="00DE4B76">
      <w:pPr>
        <w:pStyle w:val="00Vorgabetext"/>
        <w:tabs>
          <w:tab w:val="clear" w:pos="397"/>
          <w:tab w:val="clear" w:pos="794"/>
        </w:tabs>
      </w:pPr>
      <w:r w:rsidRPr="00BC1A89">
        <w:t xml:space="preserve">Generell enthalten </w:t>
      </w:r>
      <w:r w:rsidRPr="00BC1A89">
        <w:rPr>
          <w:b/>
        </w:rPr>
        <w:t>Gemeindeordnungen</w:t>
      </w:r>
      <w:r w:rsidRPr="00BC1A89">
        <w:t xml:space="preserve"> nur generell-abstrakte Normen insbesondere zu den Grundzügen der Organisation und der Zuständigkeit in der Gemeinde. Es können mit einer Initiative auch Rechtssätze in die Gemeindeordnung aufgenommen werden, die politische Ziele oder Grundzüge festhalten (sog. </w:t>
      </w:r>
      <w:r w:rsidRPr="00BC1A89">
        <w:rPr>
          <w:b/>
        </w:rPr>
        <w:t>Ziel- oder Programmnormen</w:t>
      </w:r>
      <w:r w:rsidRPr="00BC1A89">
        <w:t xml:space="preserve"> wie z.B. die "2</w:t>
      </w:r>
      <w:r w:rsidR="00C35CFF" w:rsidRPr="00BC1A89">
        <w:t> </w:t>
      </w:r>
      <w:r w:rsidRPr="00BC1A89">
        <w:t>000 Watt-Gesellschaft"). Hingegen dürfen konkrete Vorhaben (wie z.B. planerische Festlegungen) oder materiell-rechtliche Vorhaben (z.B. Bau eines Kulturzentrums) nicht in die Gemeindeordnung aufgenommen werden, weil sie auf Erlassstufe (Gemeindeerlass) geregelt oder mit einem Kreditbeschluss angeordnet werden müssen.</w:t>
      </w:r>
    </w:p>
    <w:p w14:paraId="57ABE84F" w14:textId="77777777" w:rsidR="00B76B6B" w:rsidRDefault="00B76B6B">
      <w:pPr>
        <w:tabs>
          <w:tab w:val="clear" w:pos="397"/>
          <w:tab w:val="clear" w:pos="794"/>
          <w:tab w:val="clear" w:pos="1191"/>
          <w:tab w:val="clear" w:pos="4479"/>
          <w:tab w:val="clear" w:pos="4876"/>
          <w:tab w:val="clear" w:pos="5273"/>
          <w:tab w:val="clear" w:pos="5670"/>
          <w:tab w:val="clear" w:pos="6067"/>
          <w:tab w:val="clear" w:pos="7938"/>
        </w:tabs>
        <w:spacing w:before="0" w:after="200" w:line="276" w:lineRule="auto"/>
        <w:rPr>
          <w:i/>
          <w:sz w:val="20"/>
          <w:szCs w:val="20"/>
          <w:u w:val="single"/>
        </w:rPr>
      </w:pPr>
      <w:r>
        <w:rPr>
          <w:i/>
          <w:sz w:val="20"/>
          <w:szCs w:val="20"/>
          <w:u w:val="single"/>
        </w:rPr>
        <w:br w:type="page"/>
      </w:r>
    </w:p>
    <w:p w14:paraId="6BEADFE4" w14:textId="1BAD052A" w:rsidR="00DE4B76" w:rsidRPr="00BC1A89" w:rsidRDefault="00DE4B76" w:rsidP="0075188E">
      <w:pPr>
        <w:pStyle w:val="00Vorgabetext"/>
        <w:tabs>
          <w:tab w:val="clear" w:pos="397"/>
        </w:tabs>
        <w:ind w:left="851" w:right="281"/>
        <w:rPr>
          <w:i/>
          <w:sz w:val="20"/>
          <w:szCs w:val="20"/>
          <w:u w:val="single"/>
        </w:rPr>
      </w:pPr>
      <w:r w:rsidRPr="00BC1A89">
        <w:rPr>
          <w:i/>
          <w:sz w:val="20"/>
          <w:szCs w:val="20"/>
          <w:u w:val="single"/>
        </w:rPr>
        <w:lastRenderedPageBreak/>
        <w:t>Beispiele:</w:t>
      </w:r>
    </w:p>
    <w:p w14:paraId="0292B0CC" w14:textId="7F90A7FB" w:rsidR="00DE4B76" w:rsidRPr="00BC1A89" w:rsidRDefault="00DE4B76" w:rsidP="0075188E">
      <w:pPr>
        <w:pStyle w:val="00Vorgabetext"/>
        <w:numPr>
          <w:ilvl w:val="0"/>
          <w:numId w:val="28"/>
        </w:numPr>
        <w:tabs>
          <w:tab w:val="clear" w:pos="397"/>
          <w:tab w:val="clear" w:pos="794"/>
          <w:tab w:val="clear" w:pos="1191"/>
        </w:tabs>
        <w:ind w:left="1276" w:right="281" w:hanging="425"/>
        <w:rPr>
          <w:i/>
          <w:sz w:val="20"/>
          <w:szCs w:val="20"/>
        </w:rPr>
      </w:pPr>
      <w:r w:rsidRPr="00BC1A89">
        <w:rPr>
          <w:i/>
          <w:sz w:val="20"/>
          <w:szCs w:val="20"/>
        </w:rPr>
        <w:t>Ein</w:t>
      </w:r>
      <w:r w:rsidR="00847292" w:rsidRPr="00BC1A89">
        <w:rPr>
          <w:i/>
          <w:sz w:val="20"/>
          <w:szCs w:val="20"/>
        </w:rPr>
        <w:t xml:space="preserve"> Initiativbegehren, das die Aufnahme einer Regelung zur Einführung der "2</w:t>
      </w:r>
      <w:r w:rsidR="00C35CFF" w:rsidRPr="00BC1A89">
        <w:rPr>
          <w:i/>
          <w:sz w:val="20"/>
          <w:szCs w:val="20"/>
        </w:rPr>
        <w:t> </w:t>
      </w:r>
      <w:r w:rsidR="00847292" w:rsidRPr="00BC1A89">
        <w:rPr>
          <w:i/>
          <w:sz w:val="20"/>
          <w:szCs w:val="20"/>
        </w:rPr>
        <w:t xml:space="preserve">000-Watt-Gesellschaft" in die Gemeindeordnung verlangt, ist als Ziel- oder Programmnorm </w:t>
      </w:r>
      <w:r w:rsidR="003D4C20" w:rsidRPr="00BC1A89">
        <w:rPr>
          <w:i/>
          <w:sz w:val="20"/>
          <w:szCs w:val="20"/>
        </w:rPr>
        <w:t xml:space="preserve">("energiepolitische Vision") </w:t>
      </w:r>
      <w:r w:rsidR="00847292" w:rsidRPr="00BC1A89">
        <w:rPr>
          <w:i/>
          <w:sz w:val="20"/>
          <w:szCs w:val="20"/>
        </w:rPr>
        <w:t>mit dem übergeordneten Recht vereinbar und deshalb initiativfähig.</w:t>
      </w:r>
    </w:p>
    <w:p w14:paraId="6EB57F0F" w14:textId="11A77456" w:rsidR="00847292" w:rsidRPr="00BC1A89" w:rsidRDefault="00847292" w:rsidP="0075188E">
      <w:pPr>
        <w:pStyle w:val="00Vorgabetext"/>
        <w:numPr>
          <w:ilvl w:val="0"/>
          <w:numId w:val="28"/>
        </w:numPr>
        <w:tabs>
          <w:tab w:val="clear" w:pos="397"/>
          <w:tab w:val="clear" w:pos="794"/>
          <w:tab w:val="clear" w:pos="1191"/>
        </w:tabs>
        <w:ind w:left="1276" w:right="281" w:hanging="425"/>
        <w:rPr>
          <w:i/>
          <w:sz w:val="20"/>
          <w:szCs w:val="20"/>
        </w:rPr>
      </w:pPr>
      <w:r w:rsidRPr="00BC1A89">
        <w:rPr>
          <w:i/>
          <w:sz w:val="20"/>
          <w:szCs w:val="20"/>
        </w:rPr>
        <w:t xml:space="preserve">Ein Initiativbegehren, das den Bau eines kommunalen Kulturzentrums </w:t>
      </w:r>
      <w:r w:rsidR="00547BD7" w:rsidRPr="00BC1A89">
        <w:rPr>
          <w:i/>
          <w:sz w:val="20"/>
          <w:szCs w:val="20"/>
        </w:rPr>
        <w:t xml:space="preserve">gemäss </w:t>
      </w:r>
      <w:r w:rsidR="001330B3">
        <w:rPr>
          <w:i/>
          <w:sz w:val="20"/>
          <w:szCs w:val="20"/>
        </w:rPr>
        <w:t>genau vorgegebenen Plänen</w:t>
      </w:r>
      <w:r w:rsidR="00547BD7" w:rsidRPr="00BC1A89">
        <w:rPr>
          <w:i/>
          <w:sz w:val="20"/>
          <w:szCs w:val="20"/>
        </w:rPr>
        <w:t xml:space="preserve"> </w:t>
      </w:r>
      <w:r w:rsidRPr="00BC1A89">
        <w:rPr>
          <w:i/>
          <w:sz w:val="20"/>
          <w:szCs w:val="20"/>
        </w:rPr>
        <w:t xml:space="preserve">in der Gemeindeordnung festschreiben will, </w:t>
      </w:r>
      <w:r w:rsidR="004622FF">
        <w:rPr>
          <w:i/>
          <w:sz w:val="20"/>
          <w:szCs w:val="20"/>
        </w:rPr>
        <w:t xml:space="preserve">bezieht sich auf </w:t>
      </w:r>
      <w:r w:rsidR="001330B3">
        <w:rPr>
          <w:i/>
          <w:sz w:val="20"/>
          <w:szCs w:val="20"/>
        </w:rPr>
        <w:t xml:space="preserve">ein </w:t>
      </w:r>
      <w:r w:rsidRPr="00BC1A89">
        <w:rPr>
          <w:i/>
          <w:sz w:val="20"/>
          <w:szCs w:val="20"/>
        </w:rPr>
        <w:t>konkretes materiell-rechtliches Vorhaben</w:t>
      </w:r>
      <w:r w:rsidR="005C44A1">
        <w:rPr>
          <w:i/>
          <w:sz w:val="20"/>
          <w:szCs w:val="20"/>
        </w:rPr>
        <w:t xml:space="preserve">. Solche </w:t>
      </w:r>
      <w:r w:rsidR="005C44A1" w:rsidRPr="005C44A1">
        <w:rPr>
          <w:i/>
          <w:sz w:val="20"/>
          <w:szCs w:val="20"/>
        </w:rPr>
        <w:t xml:space="preserve">Vorhaben </w:t>
      </w:r>
      <w:r w:rsidR="005C44A1">
        <w:rPr>
          <w:i/>
          <w:sz w:val="20"/>
          <w:szCs w:val="20"/>
        </w:rPr>
        <w:t xml:space="preserve">dürfen </w:t>
      </w:r>
      <w:r w:rsidR="005C44A1" w:rsidRPr="005C44A1">
        <w:rPr>
          <w:i/>
          <w:sz w:val="20"/>
          <w:szCs w:val="20"/>
        </w:rPr>
        <w:t xml:space="preserve">nicht in </w:t>
      </w:r>
      <w:r w:rsidR="005C44A1">
        <w:rPr>
          <w:i/>
          <w:sz w:val="20"/>
          <w:szCs w:val="20"/>
        </w:rPr>
        <w:t xml:space="preserve">die Gemeindeordnung </w:t>
      </w:r>
      <w:r w:rsidR="005C44A1" w:rsidRPr="005C44A1">
        <w:rPr>
          <w:i/>
          <w:sz w:val="20"/>
          <w:szCs w:val="20"/>
        </w:rPr>
        <w:t>aufgenommen werden, weil sie auf Erlass- oder Anordnungsstufe geregelt werden müssen</w:t>
      </w:r>
      <w:r w:rsidR="004622FF">
        <w:rPr>
          <w:i/>
          <w:sz w:val="20"/>
          <w:szCs w:val="20"/>
        </w:rPr>
        <w:t>.</w:t>
      </w:r>
      <w:r w:rsidRPr="00BC1A89">
        <w:rPr>
          <w:i/>
          <w:sz w:val="20"/>
          <w:szCs w:val="20"/>
        </w:rPr>
        <w:t xml:space="preserve"> </w:t>
      </w:r>
      <w:r w:rsidR="004622FF">
        <w:rPr>
          <w:i/>
          <w:sz w:val="20"/>
          <w:szCs w:val="20"/>
        </w:rPr>
        <w:t xml:space="preserve">Es </w:t>
      </w:r>
      <w:r w:rsidR="005C44A1">
        <w:rPr>
          <w:i/>
          <w:sz w:val="20"/>
          <w:szCs w:val="20"/>
        </w:rPr>
        <w:t xml:space="preserve">dürfen grundsätzlich nur </w:t>
      </w:r>
      <w:r w:rsidR="00AA56E2" w:rsidRPr="00BC1A89">
        <w:rPr>
          <w:i/>
          <w:sz w:val="20"/>
          <w:szCs w:val="20"/>
        </w:rPr>
        <w:t xml:space="preserve">generell-abstrakte Organisations- </w:t>
      </w:r>
      <w:r w:rsidR="003D4C20" w:rsidRPr="00BC1A89">
        <w:rPr>
          <w:i/>
          <w:sz w:val="20"/>
          <w:szCs w:val="20"/>
        </w:rPr>
        <w:t>oder</w:t>
      </w:r>
      <w:r w:rsidR="00AA56E2" w:rsidRPr="00BC1A89">
        <w:rPr>
          <w:i/>
          <w:sz w:val="20"/>
          <w:szCs w:val="20"/>
        </w:rPr>
        <w:t xml:space="preserve"> Zuständigkeitsnorm</w:t>
      </w:r>
      <w:r w:rsidR="005C44A1">
        <w:rPr>
          <w:i/>
          <w:sz w:val="20"/>
          <w:szCs w:val="20"/>
        </w:rPr>
        <w:t>en oder Ziel- und Programmnormen</w:t>
      </w:r>
      <w:r w:rsidR="004622FF">
        <w:rPr>
          <w:i/>
          <w:sz w:val="20"/>
          <w:szCs w:val="20"/>
        </w:rPr>
        <w:t xml:space="preserve"> aufgenommen werden</w:t>
      </w:r>
      <w:r w:rsidR="001330B3">
        <w:rPr>
          <w:i/>
          <w:sz w:val="20"/>
          <w:szCs w:val="20"/>
        </w:rPr>
        <w:t xml:space="preserve">. </w:t>
      </w:r>
      <w:r w:rsidR="005C44A1">
        <w:rPr>
          <w:i/>
          <w:sz w:val="20"/>
          <w:szCs w:val="20"/>
        </w:rPr>
        <w:t xml:space="preserve">Das Initiativbegehren </w:t>
      </w:r>
      <w:r w:rsidR="004622FF">
        <w:rPr>
          <w:i/>
          <w:sz w:val="20"/>
          <w:szCs w:val="20"/>
        </w:rPr>
        <w:t xml:space="preserve">ist </w:t>
      </w:r>
      <w:r w:rsidR="005C44A1">
        <w:rPr>
          <w:i/>
          <w:sz w:val="20"/>
          <w:szCs w:val="20"/>
        </w:rPr>
        <w:t xml:space="preserve">deshalb </w:t>
      </w:r>
      <w:r w:rsidR="003D4C20" w:rsidRPr="00BC1A89">
        <w:rPr>
          <w:i/>
          <w:sz w:val="20"/>
          <w:szCs w:val="20"/>
        </w:rPr>
        <w:t>mit dem übergeordneten Recht nicht vereinbar</w:t>
      </w:r>
      <w:r w:rsidR="00AA56E2" w:rsidRPr="00BC1A89">
        <w:rPr>
          <w:i/>
          <w:sz w:val="20"/>
          <w:szCs w:val="20"/>
        </w:rPr>
        <w:t xml:space="preserve"> </w:t>
      </w:r>
      <w:r w:rsidR="003D4C20" w:rsidRPr="00BC1A89">
        <w:rPr>
          <w:i/>
          <w:sz w:val="20"/>
          <w:szCs w:val="20"/>
        </w:rPr>
        <w:t xml:space="preserve">(vgl. § 4 </w:t>
      </w:r>
      <w:r w:rsidR="00355098" w:rsidRPr="00BC1A89">
        <w:rPr>
          <w:i/>
          <w:sz w:val="20"/>
          <w:szCs w:val="20"/>
        </w:rPr>
        <w:t>GG</w:t>
      </w:r>
      <w:r w:rsidR="003D4C20" w:rsidRPr="00BC1A89">
        <w:rPr>
          <w:i/>
          <w:sz w:val="20"/>
          <w:szCs w:val="20"/>
        </w:rPr>
        <w:t xml:space="preserve">) </w:t>
      </w:r>
      <w:r w:rsidR="00AA56E2" w:rsidRPr="00BC1A89">
        <w:rPr>
          <w:i/>
          <w:sz w:val="20"/>
          <w:szCs w:val="20"/>
        </w:rPr>
        <w:t xml:space="preserve">und </w:t>
      </w:r>
      <w:r w:rsidRPr="00BC1A89">
        <w:rPr>
          <w:i/>
          <w:sz w:val="20"/>
          <w:szCs w:val="20"/>
        </w:rPr>
        <w:t>nicht init</w:t>
      </w:r>
      <w:r w:rsidR="00AA56E2" w:rsidRPr="00BC1A89">
        <w:rPr>
          <w:i/>
          <w:sz w:val="20"/>
          <w:szCs w:val="20"/>
        </w:rPr>
        <w:t>i</w:t>
      </w:r>
      <w:r w:rsidRPr="00BC1A89">
        <w:rPr>
          <w:i/>
          <w:sz w:val="20"/>
          <w:szCs w:val="20"/>
        </w:rPr>
        <w:t>at</w:t>
      </w:r>
      <w:r w:rsidR="00AA56E2" w:rsidRPr="00BC1A89">
        <w:rPr>
          <w:i/>
          <w:sz w:val="20"/>
          <w:szCs w:val="20"/>
        </w:rPr>
        <w:t>i</w:t>
      </w:r>
      <w:r w:rsidRPr="00BC1A89">
        <w:rPr>
          <w:i/>
          <w:sz w:val="20"/>
          <w:szCs w:val="20"/>
        </w:rPr>
        <w:t>v</w:t>
      </w:r>
      <w:r w:rsidR="00AA56E2" w:rsidRPr="00BC1A89">
        <w:rPr>
          <w:i/>
          <w:sz w:val="20"/>
          <w:szCs w:val="20"/>
        </w:rPr>
        <w:t>fähig.</w:t>
      </w:r>
      <w:r w:rsidR="00547BD7" w:rsidRPr="00BC1A89">
        <w:rPr>
          <w:i/>
          <w:sz w:val="20"/>
          <w:szCs w:val="20"/>
        </w:rPr>
        <w:t xml:space="preserve"> </w:t>
      </w:r>
      <w:r w:rsidR="005C44A1">
        <w:rPr>
          <w:i/>
          <w:sz w:val="20"/>
          <w:szCs w:val="20"/>
        </w:rPr>
        <w:t xml:space="preserve">Es </w:t>
      </w:r>
      <w:r w:rsidR="00547BD7" w:rsidRPr="00BC1A89">
        <w:rPr>
          <w:i/>
          <w:sz w:val="20"/>
          <w:szCs w:val="20"/>
        </w:rPr>
        <w:t xml:space="preserve">wäre </w:t>
      </w:r>
      <w:r w:rsidR="001330B3">
        <w:rPr>
          <w:i/>
          <w:sz w:val="20"/>
          <w:szCs w:val="20"/>
        </w:rPr>
        <w:t xml:space="preserve">jedoch grundsätzlich </w:t>
      </w:r>
      <w:r w:rsidR="00547BD7" w:rsidRPr="00BC1A89">
        <w:rPr>
          <w:i/>
          <w:sz w:val="20"/>
          <w:szCs w:val="20"/>
        </w:rPr>
        <w:t>initiativfähig, wenn es als Kreditbeschluss ausgestaltet wäre</w:t>
      </w:r>
      <w:r w:rsidR="001330B3">
        <w:rPr>
          <w:i/>
          <w:sz w:val="20"/>
          <w:szCs w:val="20"/>
        </w:rPr>
        <w:t xml:space="preserve">, der in die Zuständigkeit der Stimmberechtigten </w:t>
      </w:r>
      <w:r w:rsidR="005C44A1">
        <w:rPr>
          <w:i/>
          <w:sz w:val="20"/>
          <w:szCs w:val="20"/>
        </w:rPr>
        <w:t>fiele</w:t>
      </w:r>
      <w:r w:rsidR="00547BD7" w:rsidRPr="00BC1A89">
        <w:rPr>
          <w:i/>
          <w:sz w:val="20"/>
          <w:szCs w:val="20"/>
        </w:rPr>
        <w:t>.</w:t>
      </w:r>
    </w:p>
    <w:p w14:paraId="1677A2F8" w14:textId="16F265CF" w:rsidR="00A05D4F" w:rsidRPr="00BC1A89" w:rsidRDefault="00E02C99" w:rsidP="00A65E62">
      <w:pPr>
        <w:pStyle w:val="36Titel3"/>
      </w:pPr>
      <w:bookmarkStart w:id="24" w:name="_Toc3906069"/>
      <w:r w:rsidRPr="00BC1A89">
        <w:t>Keine offensichtliche Undurchführbarkeit des Initiativbegehrens</w:t>
      </w:r>
      <w:bookmarkEnd w:id="24"/>
    </w:p>
    <w:p w14:paraId="177FF51E" w14:textId="4DA415B3" w:rsidR="00CD2B1D" w:rsidRPr="00BC1A89" w:rsidRDefault="00A05D4F" w:rsidP="00CD2B1D">
      <w:pPr>
        <w:pStyle w:val="00Vorgabetext"/>
        <w:pBdr>
          <w:top w:val="single" w:sz="4" w:space="1" w:color="auto"/>
          <w:left w:val="single" w:sz="4" w:space="4" w:color="auto"/>
          <w:bottom w:val="single" w:sz="4" w:space="1" w:color="auto"/>
          <w:right w:val="single" w:sz="4" w:space="4" w:color="auto"/>
        </w:pBdr>
        <w:tabs>
          <w:tab w:val="clear" w:pos="397"/>
          <w:tab w:val="clear" w:pos="794"/>
        </w:tabs>
      </w:pPr>
      <w:r w:rsidRPr="00BC1A89">
        <w:t xml:space="preserve">Das mit einer Initiative </w:t>
      </w:r>
      <w:r w:rsidR="00355098" w:rsidRPr="00BC1A89">
        <w:t xml:space="preserve">verfolgte Anliegen </w:t>
      </w:r>
      <w:r w:rsidRPr="00BC1A89">
        <w:t xml:space="preserve">muss </w:t>
      </w:r>
      <w:r w:rsidR="00355098" w:rsidRPr="00BC1A89">
        <w:t xml:space="preserve">sachlich, rechtlich und zeitlich </w:t>
      </w:r>
      <w:r w:rsidRPr="00BC1A89">
        <w:rPr>
          <w:b/>
        </w:rPr>
        <w:t>durchführbar</w:t>
      </w:r>
      <w:r w:rsidRPr="00BC1A89">
        <w:t xml:space="preserve"> sein. </w:t>
      </w:r>
    </w:p>
    <w:p w14:paraId="776772EF" w14:textId="66F9C824" w:rsidR="002832AC" w:rsidRPr="00BC1A89" w:rsidRDefault="00A05D4F" w:rsidP="00E02C99">
      <w:pPr>
        <w:pStyle w:val="00Vorgabetext"/>
        <w:tabs>
          <w:tab w:val="clear" w:pos="397"/>
          <w:tab w:val="clear" w:pos="794"/>
        </w:tabs>
      </w:pPr>
      <w:r w:rsidRPr="00BC1A89">
        <w:t xml:space="preserve">Andernfalls rechtfertigt es sich nicht, die Stimmberechtigten über eine Initiative abstimmen zu lassen, die wegen ihres unmöglichen Gegenstands </w:t>
      </w:r>
      <w:r w:rsidRPr="00BC1A89">
        <w:rPr>
          <w:b/>
        </w:rPr>
        <w:t xml:space="preserve">nicht </w:t>
      </w:r>
      <w:r w:rsidR="002832AC" w:rsidRPr="00BC1A89">
        <w:rPr>
          <w:b/>
        </w:rPr>
        <w:t>verwirklicht</w:t>
      </w:r>
      <w:r w:rsidR="002832AC" w:rsidRPr="00BC1A89">
        <w:t xml:space="preserve"> </w:t>
      </w:r>
      <w:r w:rsidRPr="00BC1A89">
        <w:t>werden kann</w:t>
      </w:r>
      <w:r w:rsidR="00775EA8" w:rsidRPr="00BC1A89">
        <w:rPr>
          <w:rStyle w:val="Funotenzeichen"/>
        </w:rPr>
        <w:footnoteReference w:id="7"/>
      </w:r>
      <w:r w:rsidR="00775EA8" w:rsidRPr="00BC1A89">
        <w:t>.</w:t>
      </w:r>
    </w:p>
    <w:p w14:paraId="06B3BB52" w14:textId="69802A63" w:rsidR="00A05D4F" w:rsidRPr="00BC1A89" w:rsidRDefault="00A05D4F" w:rsidP="00E02C99">
      <w:pPr>
        <w:pStyle w:val="00Vorgabetext"/>
        <w:tabs>
          <w:tab w:val="clear" w:pos="397"/>
          <w:tab w:val="clear" w:pos="794"/>
        </w:tabs>
      </w:pPr>
      <w:r w:rsidRPr="00536AA3">
        <w:t xml:space="preserve">Die Undurchführbarkeit muss </w:t>
      </w:r>
      <w:r w:rsidRPr="00536AA3">
        <w:rPr>
          <w:b/>
        </w:rPr>
        <w:t>offensichtlich</w:t>
      </w:r>
      <w:r w:rsidRPr="00536AA3">
        <w:t xml:space="preserve"> sein, damit die Initiative für ungültig erklärt werden kann. Durchführbar sind grundsätzlich sowohl Initiativen, welche die Behörden als unstatthaft, unzweckmässig</w:t>
      </w:r>
      <w:r w:rsidR="002832AC" w:rsidRPr="00BC1A89">
        <w:t>,</w:t>
      </w:r>
      <w:r w:rsidRPr="00BC1A89">
        <w:t xml:space="preserve"> unvernünftig </w:t>
      </w:r>
      <w:r w:rsidR="002832AC" w:rsidRPr="00BC1A89">
        <w:t xml:space="preserve">oder unliebsam </w:t>
      </w:r>
      <w:r w:rsidRPr="00BC1A89">
        <w:t xml:space="preserve">erachten, als auch solche, die hohe Ausgaben oder </w:t>
      </w:r>
      <w:r w:rsidR="00355098" w:rsidRPr="00BC1A89">
        <w:t xml:space="preserve">grossen </w:t>
      </w:r>
      <w:r w:rsidRPr="00BC1A89">
        <w:t>administrativen Aufwand zur Folge haben</w:t>
      </w:r>
      <w:r w:rsidR="002832AC" w:rsidRPr="00BC1A89">
        <w:rPr>
          <w:rStyle w:val="Funotenzeichen"/>
        </w:rPr>
        <w:footnoteReference w:id="8"/>
      </w:r>
      <w:r w:rsidRPr="00BC1A89">
        <w:t>.</w:t>
      </w:r>
    </w:p>
    <w:p w14:paraId="3825E73F" w14:textId="5BED6B73" w:rsidR="00A05D4F" w:rsidRPr="00536AA3" w:rsidRDefault="00A05D4F" w:rsidP="0075188E">
      <w:pPr>
        <w:pStyle w:val="00Vorgabetext"/>
        <w:tabs>
          <w:tab w:val="clear" w:pos="397"/>
        </w:tabs>
        <w:ind w:left="851" w:right="281"/>
        <w:rPr>
          <w:i/>
          <w:sz w:val="20"/>
          <w:szCs w:val="20"/>
        </w:rPr>
      </w:pPr>
      <w:r w:rsidRPr="00BC1A89">
        <w:rPr>
          <w:i/>
          <w:sz w:val="20"/>
          <w:szCs w:val="20"/>
          <w:u w:val="single"/>
        </w:rPr>
        <w:t>Beispiel</w:t>
      </w:r>
      <w:r w:rsidRPr="000536DB">
        <w:rPr>
          <w:i/>
          <w:sz w:val="20"/>
          <w:szCs w:val="20"/>
          <w:u w:val="single"/>
        </w:rPr>
        <w:t>e</w:t>
      </w:r>
      <w:r w:rsidRPr="000536DB">
        <w:rPr>
          <w:i/>
          <w:sz w:val="20"/>
          <w:szCs w:val="20"/>
        </w:rPr>
        <w:t>:</w:t>
      </w:r>
    </w:p>
    <w:p w14:paraId="2125270B" w14:textId="13ADFB3D" w:rsidR="00A05D4F" w:rsidRPr="00BC1A89" w:rsidRDefault="00A05D4F" w:rsidP="0075188E">
      <w:pPr>
        <w:pStyle w:val="00Vorgabetext"/>
        <w:numPr>
          <w:ilvl w:val="0"/>
          <w:numId w:val="28"/>
        </w:numPr>
        <w:tabs>
          <w:tab w:val="clear" w:pos="397"/>
          <w:tab w:val="clear" w:pos="794"/>
          <w:tab w:val="clear" w:pos="1191"/>
        </w:tabs>
        <w:ind w:left="1276" w:right="281" w:hanging="425"/>
        <w:rPr>
          <w:i/>
          <w:sz w:val="20"/>
          <w:szCs w:val="20"/>
        </w:rPr>
      </w:pPr>
      <w:r w:rsidRPr="00536AA3">
        <w:rPr>
          <w:i/>
          <w:sz w:val="20"/>
          <w:szCs w:val="20"/>
        </w:rPr>
        <w:t>Keine offensichtliche Undurchführbarkeit liegt vor bei einer Einzelinitiative, welche die Aufnahme von Verhandlungen mit der Nachbargemeinde mit dem Ziel des Abschlusses eines Zusammenschlussvertrags verlangt</w:t>
      </w:r>
      <w:r w:rsidR="0068367F" w:rsidRPr="00536AA3">
        <w:rPr>
          <w:i/>
          <w:sz w:val="20"/>
          <w:szCs w:val="20"/>
        </w:rPr>
        <w:t xml:space="preserve"> (vgl. § 151 GG)</w:t>
      </w:r>
      <w:r w:rsidRPr="00BC1A89">
        <w:rPr>
          <w:i/>
          <w:sz w:val="20"/>
          <w:szCs w:val="20"/>
        </w:rPr>
        <w:t>.</w:t>
      </w:r>
    </w:p>
    <w:p w14:paraId="29578B97" w14:textId="029B7DA2" w:rsidR="00A05D4F" w:rsidRPr="00BC1A89" w:rsidRDefault="00A05D4F" w:rsidP="0075188E">
      <w:pPr>
        <w:pStyle w:val="00Vorgabetext"/>
        <w:numPr>
          <w:ilvl w:val="0"/>
          <w:numId w:val="28"/>
        </w:numPr>
        <w:tabs>
          <w:tab w:val="clear" w:pos="397"/>
          <w:tab w:val="clear" w:pos="794"/>
          <w:tab w:val="clear" w:pos="1191"/>
        </w:tabs>
        <w:ind w:left="1276" w:right="281" w:hanging="425"/>
        <w:rPr>
          <w:i/>
          <w:sz w:val="20"/>
          <w:szCs w:val="20"/>
        </w:rPr>
      </w:pPr>
      <w:r w:rsidRPr="00BC1A89">
        <w:rPr>
          <w:i/>
          <w:sz w:val="20"/>
          <w:szCs w:val="20"/>
        </w:rPr>
        <w:t xml:space="preserve">Ein Initiativbegehren, das für eine im Eigentum der Gemeinde stehende Gastwirtschaft eine Änderung des Gastwirtschaftskonzepts und bauliche Anpassungen innerhalb eines Zeitraums von </w:t>
      </w:r>
      <w:r w:rsidR="00F84CE6" w:rsidRPr="00BC1A89">
        <w:rPr>
          <w:i/>
          <w:sz w:val="20"/>
          <w:szCs w:val="20"/>
        </w:rPr>
        <w:t xml:space="preserve">einem </w:t>
      </w:r>
      <w:r w:rsidRPr="00BC1A89">
        <w:rPr>
          <w:i/>
          <w:sz w:val="20"/>
          <w:szCs w:val="20"/>
        </w:rPr>
        <w:t>Monat verlangt, ist in zeitlicher Hinsicht nicht durchführbar und deshalb nicht initiativfähig.</w:t>
      </w:r>
    </w:p>
    <w:p w14:paraId="1E92FB58" w14:textId="77777777" w:rsidR="00A05D4F" w:rsidRPr="00BC1A89" w:rsidRDefault="00A05D4F" w:rsidP="0075188E">
      <w:pPr>
        <w:pStyle w:val="00Vorgabetext"/>
        <w:numPr>
          <w:ilvl w:val="0"/>
          <w:numId w:val="28"/>
        </w:numPr>
        <w:tabs>
          <w:tab w:val="clear" w:pos="397"/>
          <w:tab w:val="clear" w:pos="794"/>
          <w:tab w:val="clear" w:pos="1191"/>
        </w:tabs>
        <w:ind w:left="1276" w:right="281" w:hanging="425"/>
        <w:rPr>
          <w:i/>
          <w:sz w:val="20"/>
          <w:szCs w:val="20"/>
        </w:rPr>
      </w:pPr>
      <w:r w:rsidRPr="00BC1A89">
        <w:rPr>
          <w:i/>
          <w:sz w:val="20"/>
          <w:szCs w:val="20"/>
        </w:rPr>
        <w:t>Eine Initiative, die innerhalb von drei Monaten nach ihrer Annahme die Einführung von Tempo 30-Zonen in allen Wohngebieten und Weilern einer Gemeinde verlangt, ist faktisch undurchführbar, da die vorgegebene Frist nicht ausreicht, um die notwendigen Massnahmen (Verkehrszählung, Erstellung von Gutachten, Projektausarbeitung, Kreditbewilligung durch das zuständige Gemeindeorgan, Anordnung durch die kantonale Sicherheitsdirektion, Rechtsmittelverfahren) umzusetzen.</w:t>
      </w:r>
    </w:p>
    <w:p w14:paraId="07C1307F" w14:textId="594733C7" w:rsidR="00E02C99" w:rsidRPr="00BC1A89" w:rsidRDefault="00F96949" w:rsidP="00A65E62">
      <w:pPr>
        <w:pStyle w:val="36Titel3"/>
      </w:pPr>
      <w:bookmarkStart w:id="25" w:name="_Toc3906070"/>
      <w:r w:rsidRPr="00BC1A89">
        <w:lastRenderedPageBreak/>
        <w:t xml:space="preserve">Möglichkeit einer </w:t>
      </w:r>
      <w:r w:rsidR="00E02C99" w:rsidRPr="00BC1A89">
        <w:t>Frist zur Nachbesserung</w:t>
      </w:r>
      <w:bookmarkEnd w:id="25"/>
    </w:p>
    <w:p w14:paraId="196E1D3B" w14:textId="028F2948" w:rsidR="00E02C99" w:rsidRPr="00BC1A89" w:rsidRDefault="00A05D4F" w:rsidP="00A05D4F">
      <w:pPr>
        <w:pStyle w:val="00Vorgabetext"/>
      </w:pPr>
      <w:r w:rsidRPr="00BC1A89">
        <w:t xml:space="preserve">Der Gemeindevorstand kann die Initiantin oder den Initianten bereits vor seinem Beschluss über die Gültigkeit auf inhaltliche Gültigkeitsmängel der Initiative hinweisen und eine </w:t>
      </w:r>
      <w:r w:rsidR="00355098" w:rsidRPr="00BC1A89">
        <w:rPr>
          <w:b/>
        </w:rPr>
        <w:t>angemessene</w:t>
      </w:r>
      <w:r w:rsidRPr="00BC1A89">
        <w:rPr>
          <w:b/>
        </w:rPr>
        <w:t xml:space="preserve"> Frist zur Nachbesserung</w:t>
      </w:r>
      <w:r w:rsidR="00CD2B1D" w:rsidRPr="00BC1A89">
        <w:t xml:space="preserve"> einräumen</w:t>
      </w:r>
      <w:r w:rsidR="00F84CE6" w:rsidRPr="00BC1A89">
        <w:t>, mit der Anordnung, dass die Einzelinitiative im Säumnisfall für ungültig erklärt werden wird</w:t>
      </w:r>
      <w:r w:rsidR="00CD2B1D" w:rsidRPr="00BC1A89">
        <w:t>.</w:t>
      </w:r>
    </w:p>
    <w:p w14:paraId="3064108A" w14:textId="7F649DD1" w:rsidR="00A05D4F" w:rsidRPr="00BC1A89" w:rsidRDefault="00A05D4F" w:rsidP="00A05D4F">
      <w:pPr>
        <w:pStyle w:val="00Vorgabetext"/>
      </w:pPr>
      <w:r w:rsidRPr="00BC1A89">
        <w:t xml:space="preserve">Generell empfiehlt es sich, mit der Initiantin oder dem Initianten frühzeitig das </w:t>
      </w:r>
      <w:r w:rsidRPr="00BC1A89">
        <w:rPr>
          <w:b/>
        </w:rPr>
        <w:t>Gespräch</w:t>
      </w:r>
      <w:r w:rsidRPr="00BC1A89">
        <w:t xml:space="preserve"> zu suchen. Ein solches Vorgehen dient der Verwaltungsökonomie, ist in der Praxis weit verbreitet und im Interesse aller Seiten. Die Initiantin oder der Initiant kann mögliche</w:t>
      </w:r>
      <w:r w:rsidR="00355098" w:rsidRPr="00BC1A89">
        <w:t>,</w:t>
      </w:r>
      <w:r w:rsidRPr="00BC1A89">
        <w:t xml:space="preserve"> </w:t>
      </w:r>
      <w:r w:rsidR="00355098" w:rsidRPr="00BC1A89">
        <w:t xml:space="preserve">nicht schwerwiegende </w:t>
      </w:r>
      <w:r w:rsidRPr="00BC1A89">
        <w:t>Mängel während des Prüfungsverfahrens in der Regel unkompliziert beheben, und der Gemeindevorstand kann auf einen Beschluss über eine mögliche Ungültigkeit verzichten.</w:t>
      </w:r>
    </w:p>
    <w:p w14:paraId="52074DF1" w14:textId="5584A666" w:rsidR="00CD7EC7" w:rsidRPr="00772555" w:rsidRDefault="00530F2A" w:rsidP="0075188E">
      <w:pPr>
        <w:pStyle w:val="35Titel2"/>
        <w:tabs>
          <w:tab w:val="clear" w:pos="567"/>
        </w:tabs>
        <w:ind w:left="851" w:hanging="851"/>
      </w:pPr>
      <w:bookmarkStart w:id="26" w:name="_Toc3906071"/>
      <w:proofErr w:type="spellStart"/>
      <w:r w:rsidRPr="0075188E">
        <w:rPr>
          <w:lang w:val="de-CH"/>
        </w:rPr>
        <w:t>Regierungsrätliche</w:t>
      </w:r>
      <w:proofErr w:type="spellEnd"/>
      <w:r w:rsidRPr="0075188E">
        <w:rPr>
          <w:lang w:val="de-CH"/>
        </w:rPr>
        <w:t xml:space="preserve"> Genehmigungspflicht </w:t>
      </w:r>
      <w:r w:rsidR="00CD7EC7" w:rsidRPr="0075188E">
        <w:rPr>
          <w:lang w:val="de-CH"/>
        </w:rPr>
        <w:t>bei Initiativen zur Änderung der Gemeindeordnung</w:t>
      </w:r>
      <w:bookmarkEnd w:id="26"/>
    </w:p>
    <w:p w14:paraId="4FA3D080" w14:textId="76316438" w:rsidR="00CD7EC7" w:rsidRPr="0075188E" w:rsidRDefault="006F7BA1" w:rsidP="00CD7EC7">
      <w:pPr>
        <w:pStyle w:val="00Vorgabetext"/>
        <w:rPr>
          <w:lang w:eastAsia="en-US"/>
        </w:rPr>
      </w:pPr>
      <w:r w:rsidRPr="0075188E">
        <w:rPr>
          <w:lang w:eastAsia="en-US"/>
        </w:rPr>
        <w:t xml:space="preserve">Die Gemeinden regeln die Grundzüge ihrer Organisation und die Zuständigkeiten ihrer Organe in der </w:t>
      </w:r>
      <w:r w:rsidRPr="0075188E">
        <w:rPr>
          <w:b/>
          <w:lang w:eastAsia="en-US"/>
        </w:rPr>
        <w:t>Gemeindeordnung</w:t>
      </w:r>
      <w:r w:rsidRPr="0075188E">
        <w:rPr>
          <w:lang w:eastAsia="en-US"/>
        </w:rPr>
        <w:t xml:space="preserve">. </w:t>
      </w:r>
      <w:r w:rsidR="008A615C" w:rsidRPr="0075188E">
        <w:rPr>
          <w:lang w:eastAsia="en-US"/>
        </w:rPr>
        <w:t xml:space="preserve">Die Gemeindeordnung </w:t>
      </w:r>
      <w:r w:rsidRPr="0075188E">
        <w:rPr>
          <w:lang w:eastAsia="en-US"/>
        </w:rPr>
        <w:t xml:space="preserve">kann erst nach der Genehmigung durch den Regierungsrat in Kraft treten (§ 4 Abs. 1 GG). Der Regierungsrat prüft </w:t>
      </w:r>
      <w:r w:rsidR="008A615C" w:rsidRPr="0075188E">
        <w:rPr>
          <w:lang w:eastAsia="en-US"/>
        </w:rPr>
        <w:t>s</w:t>
      </w:r>
      <w:r w:rsidRPr="0075188E">
        <w:rPr>
          <w:lang w:eastAsia="en-US"/>
        </w:rPr>
        <w:t>ie auf ihre Rechtmässigkeit.</w:t>
      </w:r>
    </w:p>
    <w:p w14:paraId="6DFC7D8D" w14:textId="1DFEC0C5" w:rsidR="00530F2A" w:rsidRPr="0075188E" w:rsidRDefault="00130234" w:rsidP="00CD7EC7">
      <w:pPr>
        <w:pStyle w:val="00Vorgabetext"/>
        <w:rPr>
          <w:lang w:eastAsia="en-US"/>
        </w:rPr>
      </w:pPr>
      <w:r w:rsidRPr="0075188E">
        <w:rPr>
          <w:lang w:eastAsia="en-US"/>
        </w:rPr>
        <w:t xml:space="preserve">In der Praxis </w:t>
      </w:r>
      <w:r w:rsidR="00EA03E3">
        <w:rPr>
          <w:lang w:eastAsia="en-US"/>
        </w:rPr>
        <w:t xml:space="preserve">beurteilt </w:t>
      </w:r>
      <w:r w:rsidR="008A615C" w:rsidRPr="0075188E">
        <w:rPr>
          <w:lang w:eastAsia="en-US"/>
        </w:rPr>
        <w:t xml:space="preserve">das Gemeindeamt </w:t>
      </w:r>
      <w:r w:rsidR="00EA03E3">
        <w:rPr>
          <w:lang w:eastAsia="en-US"/>
        </w:rPr>
        <w:t xml:space="preserve">im Rahmen einer </w:t>
      </w:r>
      <w:r w:rsidR="008A615C" w:rsidRPr="0075188E">
        <w:rPr>
          <w:b/>
          <w:lang w:eastAsia="en-US"/>
        </w:rPr>
        <w:t>Vorprüfung</w:t>
      </w:r>
      <w:r w:rsidR="00EA03E3">
        <w:rPr>
          <w:b/>
          <w:lang w:eastAsia="en-US"/>
        </w:rPr>
        <w:t>,</w:t>
      </w:r>
      <w:r w:rsidR="008A615C" w:rsidRPr="0075188E">
        <w:rPr>
          <w:lang w:eastAsia="en-US"/>
        </w:rPr>
        <w:t xml:space="preserve"> </w:t>
      </w:r>
      <w:r w:rsidR="00EA03E3">
        <w:rPr>
          <w:lang w:eastAsia="en-US"/>
        </w:rPr>
        <w:t xml:space="preserve">ob </w:t>
      </w:r>
      <w:r w:rsidRPr="0075188E">
        <w:rPr>
          <w:lang w:eastAsia="en-US"/>
        </w:rPr>
        <w:t>Vorlagen zu</w:t>
      </w:r>
      <w:r w:rsidR="00EA03E3">
        <w:rPr>
          <w:lang w:eastAsia="en-US"/>
        </w:rPr>
        <w:t>m</w:t>
      </w:r>
      <w:r w:rsidRPr="0075188E">
        <w:rPr>
          <w:lang w:eastAsia="en-US"/>
        </w:rPr>
        <w:t xml:space="preserve"> Neuerlass oder </w:t>
      </w:r>
      <w:r w:rsidR="00EA03E3">
        <w:rPr>
          <w:lang w:eastAsia="en-US"/>
        </w:rPr>
        <w:t xml:space="preserve">zur </w:t>
      </w:r>
      <w:r w:rsidRPr="0075188E">
        <w:rPr>
          <w:lang w:eastAsia="en-US"/>
        </w:rPr>
        <w:t xml:space="preserve">Änderung der Gemeindeordnung </w:t>
      </w:r>
      <w:r w:rsidR="00EA03E3">
        <w:rPr>
          <w:lang w:eastAsia="en-US"/>
        </w:rPr>
        <w:t>g</w:t>
      </w:r>
      <w:r w:rsidR="00530F2A" w:rsidRPr="0075188E">
        <w:rPr>
          <w:lang w:eastAsia="en-US"/>
        </w:rPr>
        <w:t xml:space="preserve">enehmigungsfähig </w:t>
      </w:r>
      <w:r w:rsidR="00EA03E3">
        <w:rPr>
          <w:lang w:eastAsia="en-US"/>
        </w:rPr>
        <w:t>sind</w:t>
      </w:r>
      <w:r w:rsidR="00530F2A" w:rsidRPr="0075188E">
        <w:rPr>
          <w:lang w:eastAsia="en-US"/>
        </w:rPr>
        <w:t>. Ist die Gemei</w:t>
      </w:r>
      <w:r w:rsidR="008A615C" w:rsidRPr="0075188E">
        <w:rPr>
          <w:lang w:eastAsia="en-US"/>
        </w:rPr>
        <w:t>nd</w:t>
      </w:r>
      <w:r w:rsidR="00530F2A" w:rsidRPr="0075188E">
        <w:rPr>
          <w:lang w:eastAsia="en-US"/>
        </w:rPr>
        <w:t>e</w:t>
      </w:r>
      <w:r w:rsidR="008A615C" w:rsidRPr="0075188E">
        <w:rPr>
          <w:lang w:eastAsia="en-US"/>
        </w:rPr>
        <w:t>o</w:t>
      </w:r>
      <w:r w:rsidR="00530F2A" w:rsidRPr="0075188E">
        <w:rPr>
          <w:lang w:eastAsia="en-US"/>
        </w:rPr>
        <w:t>rd</w:t>
      </w:r>
      <w:r w:rsidR="008A615C" w:rsidRPr="0075188E">
        <w:rPr>
          <w:lang w:eastAsia="en-US"/>
        </w:rPr>
        <w:t>n</w:t>
      </w:r>
      <w:r w:rsidR="00530F2A" w:rsidRPr="0075188E">
        <w:rPr>
          <w:lang w:eastAsia="en-US"/>
        </w:rPr>
        <w:t>ung Gegenstand einer Initiative oder eines Gegenvors</w:t>
      </w:r>
      <w:r w:rsidR="008A615C" w:rsidRPr="0075188E">
        <w:rPr>
          <w:lang w:eastAsia="en-US"/>
        </w:rPr>
        <w:t>c</w:t>
      </w:r>
      <w:r w:rsidR="00530F2A" w:rsidRPr="0075188E">
        <w:rPr>
          <w:lang w:eastAsia="en-US"/>
        </w:rPr>
        <w:t>hlags, ist da</w:t>
      </w:r>
      <w:r w:rsidR="008A615C" w:rsidRPr="0075188E">
        <w:rPr>
          <w:lang w:eastAsia="en-US"/>
        </w:rPr>
        <w:t>s</w:t>
      </w:r>
      <w:r w:rsidR="00530F2A" w:rsidRPr="0075188E">
        <w:rPr>
          <w:lang w:eastAsia="en-US"/>
        </w:rPr>
        <w:t xml:space="preserve"> V</w:t>
      </w:r>
      <w:r w:rsidR="008A615C" w:rsidRPr="0075188E">
        <w:rPr>
          <w:lang w:eastAsia="en-US"/>
        </w:rPr>
        <w:t>e</w:t>
      </w:r>
      <w:r w:rsidR="00530F2A" w:rsidRPr="0075188E">
        <w:rPr>
          <w:lang w:eastAsia="en-US"/>
        </w:rPr>
        <w:t>rfahren der Gültigkeitsprüfung der Initiative ode</w:t>
      </w:r>
      <w:r w:rsidR="008A615C" w:rsidRPr="0075188E">
        <w:rPr>
          <w:lang w:eastAsia="en-US"/>
        </w:rPr>
        <w:t>r</w:t>
      </w:r>
      <w:r w:rsidR="00530F2A" w:rsidRPr="0075188E">
        <w:rPr>
          <w:lang w:eastAsia="en-US"/>
        </w:rPr>
        <w:t xml:space="preserve"> des Gegenvorschlags mit dem Vorprüfungsverfahren zur Genehmig</w:t>
      </w:r>
      <w:r w:rsidR="008A615C" w:rsidRPr="0075188E">
        <w:rPr>
          <w:lang w:eastAsia="en-US"/>
        </w:rPr>
        <w:t>u</w:t>
      </w:r>
      <w:r w:rsidR="00530F2A" w:rsidRPr="0075188E">
        <w:rPr>
          <w:lang w:eastAsia="en-US"/>
        </w:rPr>
        <w:t>n</w:t>
      </w:r>
      <w:r w:rsidR="008A615C" w:rsidRPr="0075188E">
        <w:rPr>
          <w:lang w:eastAsia="en-US"/>
        </w:rPr>
        <w:t>g</w:t>
      </w:r>
      <w:r w:rsidR="00530F2A" w:rsidRPr="0075188E">
        <w:rPr>
          <w:lang w:eastAsia="en-US"/>
        </w:rPr>
        <w:t xml:space="preserve"> v</w:t>
      </w:r>
      <w:r w:rsidR="008A615C" w:rsidRPr="0075188E">
        <w:rPr>
          <w:lang w:eastAsia="en-US"/>
        </w:rPr>
        <w:t>o</w:t>
      </w:r>
      <w:r w:rsidR="00530F2A" w:rsidRPr="0075188E">
        <w:rPr>
          <w:lang w:eastAsia="en-US"/>
        </w:rPr>
        <w:t xml:space="preserve">n Gemeindeordnungen zu </w:t>
      </w:r>
      <w:r w:rsidR="00530F2A" w:rsidRPr="0075188E">
        <w:rPr>
          <w:b/>
          <w:lang w:eastAsia="en-US"/>
        </w:rPr>
        <w:t>koo</w:t>
      </w:r>
      <w:r w:rsidR="008A615C" w:rsidRPr="0075188E">
        <w:rPr>
          <w:b/>
          <w:lang w:eastAsia="en-US"/>
        </w:rPr>
        <w:t>r</w:t>
      </w:r>
      <w:r w:rsidR="00530F2A" w:rsidRPr="0075188E">
        <w:rPr>
          <w:b/>
          <w:lang w:eastAsia="en-US"/>
        </w:rPr>
        <w:t>di</w:t>
      </w:r>
      <w:r w:rsidR="008A615C" w:rsidRPr="0075188E">
        <w:rPr>
          <w:b/>
          <w:lang w:eastAsia="en-US"/>
        </w:rPr>
        <w:t>ni</w:t>
      </w:r>
      <w:r w:rsidR="00530F2A" w:rsidRPr="0075188E">
        <w:rPr>
          <w:b/>
          <w:lang w:eastAsia="en-US"/>
        </w:rPr>
        <w:t>eren</w:t>
      </w:r>
      <w:r w:rsidR="00530F2A" w:rsidRPr="0075188E">
        <w:rPr>
          <w:lang w:eastAsia="en-US"/>
        </w:rPr>
        <w:t>.</w:t>
      </w:r>
    </w:p>
    <w:p w14:paraId="57141729" w14:textId="59F7EF7B" w:rsidR="00130234" w:rsidRPr="0075188E" w:rsidRDefault="00530F2A" w:rsidP="00CD7EC7">
      <w:pPr>
        <w:pStyle w:val="00Vorgabetext"/>
        <w:rPr>
          <w:lang w:eastAsia="en-US"/>
        </w:rPr>
      </w:pPr>
      <w:r w:rsidRPr="0075188E">
        <w:rPr>
          <w:lang w:eastAsia="en-US"/>
        </w:rPr>
        <w:t>Das Gemeinde</w:t>
      </w:r>
      <w:r w:rsidR="008A615C" w:rsidRPr="0075188E">
        <w:rPr>
          <w:lang w:eastAsia="en-US"/>
        </w:rPr>
        <w:t>a</w:t>
      </w:r>
      <w:r w:rsidRPr="0075188E">
        <w:rPr>
          <w:lang w:eastAsia="en-US"/>
        </w:rPr>
        <w:t xml:space="preserve">mt </w:t>
      </w:r>
      <w:r w:rsidR="00EA03E3">
        <w:rPr>
          <w:lang w:eastAsia="en-US"/>
        </w:rPr>
        <w:t xml:space="preserve">prüft </w:t>
      </w:r>
      <w:r w:rsidRPr="0075188E">
        <w:rPr>
          <w:lang w:eastAsia="en-US"/>
        </w:rPr>
        <w:t>Initiativen und G</w:t>
      </w:r>
      <w:r w:rsidR="008A615C" w:rsidRPr="0075188E">
        <w:rPr>
          <w:lang w:eastAsia="en-US"/>
        </w:rPr>
        <w:t>e</w:t>
      </w:r>
      <w:r w:rsidRPr="0075188E">
        <w:rPr>
          <w:lang w:eastAsia="en-US"/>
        </w:rPr>
        <w:t>g</w:t>
      </w:r>
      <w:r w:rsidR="008A615C" w:rsidRPr="0075188E">
        <w:rPr>
          <w:lang w:eastAsia="en-US"/>
        </w:rPr>
        <w:t>envorschläge</w:t>
      </w:r>
      <w:r w:rsidRPr="0075188E">
        <w:rPr>
          <w:lang w:eastAsia="en-US"/>
        </w:rPr>
        <w:t>, welche die Gemei</w:t>
      </w:r>
      <w:r w:rsidR="008A615C" w:rsidRPr="0075188E">
        <w:rPr>
          <w:lang w:eastAsia="en-US"/>
        </w:rPr>
        <w:t>n</w:t>
      </w:r>
      <w:r w:rsidRPr="0075188E">
        <w:rPr>
          <w:lang w:eastAsia="en-US"/>
        </w:rPr>
        <w:t>deo</w:t>
      </w:r>
      <w:r w:rsidR="008A615C" w:rsidRPr="0075188E">
        <w:rPr>
          <w:lang w:eastAsia="en-US"/>
        </w:rPr>
        <w:t>r</w:t>
      </w:r>
      <w:r w:rsidRPr="0075188E">
        <w:rPr>
          <w:lang w:eastAsia="en-US"/>
        </w:rPr>
        <w:t>dnung betref</w:t>
      </w:r>
      <w:r w:rsidR="008A615C" w:rsidRPr="0075188E">
        <w:rPr>
          <w:lang w:eastAsia="en-US"/>
        </w:rPr>
        <w:t>f</w:t>
      </w:r>
      <w:r w:rsidRPr="0075188E">
        <w:rPr>
          <w:lang w:eastAsia="en-US"/>
        </w:rPr>
        <w:t>en</w:t>
      </w:r>
      <w:r w:rsidR="00EA03E3">
        <w:rPr>
          <w:lang w:eastAsia="en-US"/>
        </w:rPr>
        <w:t>, auf ihre Vereinbarkeit mit dem übergeordneten Recht</w:t>
      </w:r>
      <w:r w:rsidRPr="0075188E">
        <w:rPr>
          <w:lang w:eastAsia="en-US"/>
        </w:rPr>
        <w:t xml:space="preserve">. </w:t>
      </w:r>
      <w:r w:rsidR="00EA03E3">
        <w:rPr>
          <w:lang w:eastAsia="en-US"/>
        </w:rPr>
        <w:t xml:space="preserve">Die Vorprüfung </w:t>
      </w:r>
      <w:r w:rsidR="002D2C09">
        <w:rPr>
          <w:lang w:eastAsia="en-US"/>
        </w:rPr>
        <w:t xml:space="preserve">durch das </w:t>
      </w:r>
      <w:r w:rsidR="00EA03E3">
        <w:rPr>
          <w:lang w:eastAsia="en-US"/>
        </w:rPr>
        <w:t>Gemeinde</w:t>
      </w:r>
      <w:r w:rsidR="002D2C09">
        <w:rPr>
          <w:lang w:eastAsia="en-US"/>
        </w:rPr>
        <w:t>amt</w:t>
      </w:r>
      <w:r w:rsidR="00EA03E3">
        <w:rPr>
          <w:lang w:eastAsia="en-US"/>
        </w:rPr>
        <w:t xml:space="preserve"> </w:t>
      </w:r>
      <w:r w:rsidR="002D2C09">
        <w:rPr>
          <w:lang w:eastAsia="en-US"/>
        </w:rPr>
        <w:t xml:space="preserve">hat keinen Einfluss auf </w:t>
      </w:r>
      <w:r w:rsidRPr="0075188E">
        <w:rPr>
          <w:lang w:eastAsia="en-US"/>
        </w:rPr>
        <w:t xml:space="preserve">die </w:t>
      </w:r>
      <w:r w:rsidR="000854F7" w:rsidRPr="0075188E">
        <w:rPr>
          <w:lang w:eastAsia="en-US"/>
        </w:rPr>
        <w:t xml:space="preserve">gesetzliche </w:t>
      </w:r>
      <w:r w:rsidRPr="0075188E">
        <w:rPr>
          <w:b/>
          <w:lang w:eastAsia="en-US"/>
        </w:rPr>
        <w:t>Z</w:t>
      </w:r>
      <w:r w:rsidR="008A615C" w:rsidRPr="0075188E">
        <w:rPr>
          <w:b/>
          <w:lang w:eastAsia="en-US"/>
        </w:rPr>
        <w:t>u</w:t>
      </w:r>
      <w:r w:rsidRPr="0075188E">
        <w:rPr>
          <w:b/>
          <w:lang w:eastAsia="en-US"/>
        </w:rPr>
        <w:t>ständigkeit</w:t>
      </w:r>
      <w:r w:rsidR="008A615C" w:rsidRPr="0075188E">
        <w:rPr>
          <w:b/>
          <w:lang w:eastAsia="en-US"/>
        </w:rPr>
        <w:t>s</w:t>
      </w:r>
      <w:r w:rsidRPr="0075188E">
        <w:rPr>
          <w:b/>
          <w:lang w:eastAsia="en-US"/>
        </w:rPr>
        <w:t>ordnung</w:t>
      </w:r>
      <w:r w:rsidR="00EA03E3" w:rsidRPr="0075188E">
        <w:rPr>
          <w:lang w:eastAsia="en-US"/>
        </w:rPr>
        <w:t xml:space="preserve"> für die Prüfung der Gültigkeit der Initiative oder des Gegenvorsc</w:t>
      </w:r>
      <w:r w:rsidR="00EA03E3">
        <w:rPr>
          <w:lang w:eastAsia="en-US"/>
        </w:rPr>
        <w:t>h</w:t>
      </w:r>
      <w:r w:rsidR="00EA03E3" w:rsidRPr="0075188E">
        <w:rPr>
          <w:lang w:eastAsia="en-US"/>
        </w:rPr>
        <w:t>lags</w:t>
      </w:r>
      <w:r w:rsidR="008A615C" w:rsidRPr="0075188E">
        <w:rPr>
          <w:lang w:eastAsia="en-US"/>
        </w:rPr>
        <w:t>.</w:t>
      </w:r>
      <w:r w:rsidRPr="0075188E">
        <w:rPr>
          <w:lang w:eastAsia="en-US"/>
        </w:rPr>
        <w:t xml:space="preserve"> Der </w:t>
      </w:r>
      <w:r w:rsidR="008A615C" w:rsidRPr="0075188E">
        <w:rPr>
          <w:lang w:eastAsia="en-US"/>
        </w:rPr>
        <w:t xml:space="preserve">abschliessende </w:t>
      </w:r>
      <w:r w:rsidRPr="0075188E">
        <w:rPr>
          <w:lang w:eastAsia="en-US"/>
        </w:rPr>
        <w:t>Entscheid über die Gült</w:t>
      </w:r>
      <w:r w:rsidR="000854F7" w:rsidRPr="0075188E">
        <w:rPr>
          <w:lang w:eastAsia="en-US"/>
        </w:rPr>
        <w:t>i</w:t>
      </w:r>
      <w:r w:rsidRPr="0075188E">
        <w:rPr>
          <w:lang w:eastAsia="en-US"/>
        </w:rPr>
        <w:t xml:space="preserve">gkeit </w:t>
      </w:r>
      <w:r w:rsidR="008A615C" w:rsidRPr="0075188E">
        <w:rPr>
          <w:lang w:eastAsia="en-US"/>
        </w:rPr>
        <w:t>liegt beim Gemeindevorstand</w:t>
      </w:r>
      <w:r w:rsidR="002D2C09">
        <w:rPr>
          <w:lang w:eastAsia="en-US"/>
        </w:rPr>
        <w:t xml:space="preserve"> (§ 150 Abs. 3 GPR)</w:t>
      </w:r>
      <w:r w:rsidR="008A615C" w:rsidRPr="0075188E">
        <w:rPr>
          <w:lang w:eastAsia="en-US"/>
        </w:rPr>
        <w:t>.</w:t>
      </w:r>
    </w:p>
    <w:p w14:paraId="09DB4924" w14:textId="77777777" w:rsidR="00A05D4F" w:rsidRPr="00BC1A89" w:rsidRDefault="00A05D4F" w:rsidP="00A05D4F">
      <w:pPr>
        <w:pStyle w:val="34Titel1"/>
        <w:tabs>
          <w:tab w:val="clear" w:pos="567"/>
        </w:tabs>
        <w:ind w:left="851" w:hanging="851"/>
      </w:pPr>
      <w:bookmarkStart w:id="27" w:name="_Toc3906072"/>
      <w:r w:rsidRPr="00BC1A89">
        <w:t>Beschluss über die Gültigkeit oder Ungültigkeit</w:t>
      </w:r>
      <w:bookmarkEnd w:id="27"/>
    </w:p>
    <w:p w14:paraId="3C9196BC" w14:textId="65824E3E" w:rsidR="00A05D4F" w:rsidRPr="0075188E" w:rsidRDefault="00A05D4F">
      <w:pPr>
        <w:pStyle w:val="35Titel2"/>
        <w:rPr>
          <w:lang w:val="de-CH"/>
        </w:rPr>
      </w:pPr>
      <w:bookmarkStart w:id="28" w:name="_Toc3906073"/>
      <w:r w:rsidRPr="0075188E">
        <w:rPr>
          <w:lang w:val="de-CH"/>
        </w:rPr>
        <w:t>Frist</w:t>
      </w:r>
      <w:bookmarkEnd w:id="28"/>
    </w:p>
    <w:p w14:paraId="38508E07" w14:textId="77777777" w:rsidR="00A05D4F" w:rsidRPr="00BC1A89" w:rsidRDefault="00A05D4F" w:rsidP="00A05D4F">
      <w:pPr>
        <w:pStyle w:val="00Vorgabetext"/>
        <w:pBdr>
          <w:top w:val="single" w:sz="4" w:space="1" w:color="auto"/>
          <w:left w:val="single" w:sz="4" w:space="4" w:color="auto"/>
          <w:bottom w:val="single" w:sz="4" w:space="1" w:color="auto"/>
          <w:right w:val="single" w:sz="4" w:space="4" w:color="auto"/>
        </w:pBdr>
      </w:pPr>
      <w:r w:rsidRPr="00BC1A89">
        <w:t xml:space="preserve">Der Gemeindevorstand hat innert </w:t>
      </w:r>
      <w:r w:rsidRPr="00BC1A89">
        <w:rPr>
          <w:b/>
        </w:rPr>
        <w:t>dreier Monate</w:t>
      </w:r>
      <w:r w:rsidRPr="00BC1A89">
        <w:t xml:space="preserve"> nach Einreichung der Initiative über ihre Gültigkeit zu beschliessen (§ 150 Abs. 3 GPR).</w:t>
      </w:r>
    </w:p>
    <w:p w14:paraId="2005BCED" w14:textId="270F6088" w:rsidR="00A05D4F" w:rsidRPr="00BC1A89" w:rsidRDefault="00A05D4F" w:rsidP="00A05D4F">
      <w:pPr>
        <w:pStyle w:val="00Vorgabetext"/>
      </w:pPr>
      <w:r w:rsidRPr="000536DB">
        <w:t xml:space="preserve">Die dreimonatige Frist berücksichtigt, dass die Gültigkeitsprüfung je nach Initiativbegehren </w:t>
      </w:r>
      <w:r w:rsidRPr="000536DB">
        <w:rPr>
          <w:b/>
        </w:rPr>
        <w:t>zeitaufwendig</w:t>
      </w:r>
      <w:r w:rsidRPr="000536DB">
        <w:t xml:space="preserve"> sein kann. </w:t>
      </w:r>
      <w:r w:rsidR="004C68D0" w:rsidRPr="000536DB">
        <w:t xml:space="preserve">Neben der unverzüglich vorzunehmenden Prüfung der Unterschrift sind zahlreiche formelle und materielle Aspekte einer Einzelinitiative zu prüfen (vgl. </w:t>
      </w:r>
      <w:r w:rsidR="00355098" w:rsidRPr="00536AA3">
        <w:t>Teil C</w:t>
      </w:r>
      <w:r w:rsidR="004C68D0" w:rsidRPr="00536AA3">
        <w:t xml:space="preserve">). </w:t>
      </w:r>
      <w:r w:rsidRPr="00536AA3">
        <w:t xml:space="preserve">Gleichzeitig soll </w:t>
      </w:r>
      <w:r w:rsidR="009958FF" w:rsidRPr="00BC1A89">
        <w:t xml:space="preserve">die Frist </w:t>
      </w:r>
      <w:r w:rsidRPr="00BC1A89">
        <w:t>sicherstellen, dass der Gemeindevorstand die Gültigkeit auch von allenfalls unliebsamen Initiativen innert nützlicher Frist überprüft.</w:t>
      </w:r>
    </w:p>
    <w:p w14:paraId="172D830D" w14:textId="3433CFF2" w:rsidR="00A05D4F" w:rsidRPr="00BC1A89" w:rsidRDefault="00A05D4F" w:rsidP="00A05D4F">
      <w:pPr>
        <w:pStyle w:val="00Vorgabetext"/>
      </w:pPr>
      <w:r w:rsidRPr="00BC1A89">
        <w:lastRenderedPageBreak/>
        <w:t xml:space="preserve">Bei der dreimonatigen Frist handelt es sich um eine sog. </w:t>
      </w:r>
      <w:r w:rsidRPr="00BC1A89">
        <w:rPr>
          <w:b/>
        </w:rPr>
        <w:t>Ordnungsfrist</w:t>
      </w:r>
      <w:r w:rsidRPr="00BC1A89">
        <w:t xml:space="preserve"> zum Schutz der Initiantin oder des Initianten. Sie gilt nicht absolut, sondern kann unter Umständen überschritten werden. Denkbar sind besonders aufwendige Fälle oder wenn der Gemeindevorstand zusammen mit der Initiantin oder dem Initianten nach einer Lösung sucht, wie dem Initiativbegehren anderweitig entsprochen werden kann. In letztem Fall setzt eine Überschreitung der Ordnungsfrist grundsätzlich das </w:t>
      </w:r>
      <w:r w:rsidR="00F84CE6" w:rsidRPr="00BC1A89">
        <w:t xml:space="preserve">schriftliche </w:t>
      </w:r>
      <w:r w:rsidRPr="00BC1A89">
        <w:t>Einverständnis der Initiantin oder des Initianten voraus.</w:t>
      </w:r>
    </w:p>
    <w:p w14:paraId="480950FB" w14:textId="172C24D9" w:rsidR="00A05D4F" w:rsidRPr="00BC1A89" w:rsidRDefault="00A05D4F" w:rsidP="00A05D4F">
      <w:pPr>
        <w:pStyle w:val="00Vorgabetext"/>
      </w:pPr>
      <w:r w:rsidRPr="00BC1A89">
        <w:t xml:space="preserve">Die </w:t>
      </w:r>
      <w:r w:rsidRPr="00BC1A89">
        <w:rPr>
          <w:b/>
        </w:rPr>
        <w:t>Verletzung der Ordnungsfrist</w:t>
      </w:r>
      <w:r w:rsidRPr="00BC1A89">
        <w:t xml:space="preserve"> hat grundsätzlich keine unmittelbaren rechtlichen Folgen. </w:t>
      </w:r>
      <w:r w:rsidR="00F84CE6" w:rsidRPr="00BC1A89">
        <w:t xml:space="preserve">Allerdings </w:t>
      </w:r>
      <w:r w:rsidRPr="00BC1A89">
        <w:t xml:space="preserve">kann </w:t>
      </w:r>
      <w:r w:rsidR="00F84CE6" w:rsidRPr="00BC1A89">
        <w:t xml:space="preserve">die damit verbundene Rechtsverzögerung </w:t>
      </w:r>
      <w:r w:rsidRPr="00BC1A89">
        <w:t>von jeder</w:t>
      </w:r>
      <w:r w:rsidR="009E6F7B" w:rsidRPr="00BC1A89">
        <w:t xml:space="preserve"> stimmberechtigten</w:t>
      </w:r>
      <w:r w:rsidRPr="00BC1A89">
        <w:t xml:space="preserve"> Person </w:t>
      </w:r>
      <w:r w:rsidR="009958FF" w:rsidRPr="00BC1A89">
        <w:t xml:space="preserve">(und insbesondere von der Initiantin oder dem Initianten) </w:t>
      </w:r>
      <w:r w:rsidR="00F84CE6" w:rsidRPr="00BC1A89">
        <w:t>mit Rekurs</w:t>
      </w:r>
      <w:r w:rsidRPr="00BC1A89">
        <w:t xml:space="preserve"> beim zuständigen Bezirksrat </w:t>
      </w:r>
      <w:r w:rsidR="00F84CE6" w:rsidRPr="00BC1A89">
        <w:t xml:space="preserve">gerügt </w:t>
      </w:r>
      <w:r w:rsidRPr="00BC1A89">
        <w:t>werden</w:t>
      </w:r>
      <w:r w:rsidR="00F84CE6" w:rsidRPr="00BC1A89">
        <w:t xml:space="preserve"> (</w:t>
      </w:r>
      <w:r w:rsidR="001E28E4" w:rsidRPr="00BC1A89">
        <w:t xml:space="preserve">vgl. § 19 Abs. 1 lit. b in Verbindung mit § 21a </w:t>
      </w:r>
      <w:r w:rsidR="009E6F7B" w:rsidRPr="00BC1A89">
        <w:t>des Verwaltungsrechtspflegegesetzes vom 24. Mai 1959</w:t>
      </w:r>
      <w:r w:rsidR="00035D79" w:rsidRPr="00BC1A89">
        <w:t>)</w:t>
      </w:r>
      <w:r w:rsidRPr="00BC1A89">
        <w:t>.</w:t>
      </w:r>
    </w:p>
    <w:p w14:paraId="28747D0F" w14:textId="77777777" w:rsidR="00A05D4F" w:rsidRPr="0075188E" w:rsidRDefault="00A05D4F">
      <w:pPr>
        <w:pStyle w:val="35Titel2"/>
        <w:rPr>
          <w:lang w:val="de-CH"/>
        </w:rPr>
      </w:pPr>
      <w:bookmarkStart w:id="29" w:name="_Toc3906074"/>
      <w:r w:rsidRPr="0075188E">
        <w:rPr>
          <w:lang w:val="de-CH"/>
        </w:rPr>
        <w:t>Gültigkeit, Teilgültigkeit, Ungültigkeit und Auftrennung</w:t>
      </w:r>
      <w:bookmarkEnd w:id="29"/>
    </w:p>
    <w:p w14:paraId="56E99547" w14:textId="77777777" w:rsidR="00441EA3" w:rsidRPr="000536DB" w:rsidRDefault="00441EA3" w:rsidP="00441EA3">
      <w:pPr>
        <w:pStyle w:val="00Vorgabetext"/>
        <w:pBdr>
          <w:top w:val="single" w:sz="4" w:space="1" w:color="auto"/>
          <w:left w:val="single" w:sz="4" w:space="4" w:color="auto"/>
          <w:bottom w:val="single" w:sz="4" w:space="1" w:color="auto"/>
          <w:right w:val="single" w:sz="4" w:space="4" w:color="auto"/>
        </w:pBdr>
      </w:pPr>
      <w:r w:rsidRPr="00BC1A89">
        <w:t xml:space="preserve">Neben einer Gültigkeit oder einer Ungültigkeit können die </w:t>
      </w:r>
      <w:r w:rsidRPr="00BC1A89">
        <w:rPr>
          <w:b/>
        </w:rPr>
        <w:t>Konstellationen</w:t>
      </w:r>
      <w:r w:rsidRPr="00BC1A89">
        <w:t xml:space="preserve"> eintreten, dass sich eine Initiative lediglich in einem Teilbereich als ungültig erweist oder sie aufzutrennen ist, weil die mit ihr verlangten Begehren keinen hinreichenden inneren Zusa</w:t>
      </w:r>
      <w:r w:rsidRPr="000536DB">
        <w:t>mmenhang aufweisen.</w:t>
      </w:r>
    </w:p>
    <w:p w14:paraId="14361485" w14:textId="4388E5A2" w:rsidR="00441EA3" w:rsidRPr="00BC1A89" w:rsidRDefault="00A05D4F" w:rsidP="006809F9">
      <w:pPr>
        <w:pStyle w:val="00Vorgabetext"/>
      </w:pPr>
      <w:r w:rsidRPr="00536AA3">
        <w:t>Die Initiative ist ein demokratisches Mitwirkungsrecht, das im Interesse eines möglichst freien politischen Meinungsbildungsprozesses nur eingeschränkt werden soll, wenn dies unabdingbar ist. Im Zweifel</w:t>
      </w:r>
      <w:r w:rsidR="00441EA3" w:rsidRPr="00536AA3">
        <w:t>s</w:t>
      </w:r>
      <w:r w:rsidRPr="00536AA3">
        <w:t>fall</w:t>
      </w:r>
      <w:r w:rsidRPr="00BC1A89">
        <w:t xml:space="preserve"> ist </w:t>
      </w:r>
      <w:r w:rsidR="009958FF" w:rsidRPr="00BC1A89">
        <w:t xml:space="preserve">deshalb </w:t>
      </w:r>
      <w:r w:rsidRPr="00BC1A89">
        <w:t xml:space="preserve">grundsätzlich für die </w:t>
      </w:r>
      <w:r w:rsidRPr="00BC1A89">
        <w:rPr>
          <w:b/>
        </w:rPr>
        <w:t>Gültigkeit</w:t>
      </w:r>
      <w:r w:rsidRPr="00BC1A89">
        <w:t xml:space="preserve"> zu entscheiden. </w:t>
      </w:r>
    </w:p>
    <w:p w14:paraId="17EE740E" w14:textId="6105C5E2" w:rsidR="00A05D4F" w:rsidRPr="00BC1A89" w:rsidRDefault="00A05D4F" w:rsidP="006809F9">
      <w:pPr>
        <w:pStyle w:val="00Vorgabetext"/>
      </w:pPr>
      <w:r w:rsidRPr="00BC1A89">
        <w:t xml:space="preserve">Entsprechend sind Initiativen nur mit Zurückhaltung für </w:t>
      </w:r>
      <w:r w:rsidRPr="00BC1A89">
        <w:rPr>
          <w:b/>
        </w:rPr>
        <w:t>ungültig</w:t>
      </w:r>
      <w:r w:rsidRPr="00BC1A89">
        <w:t xml:space="preserve"> zu erklären, insbesondere, wenn sie gegen ü</w:t>
      </w:r>
      <w:r w:rsidR="009958FF" w:rsidRPr="00BC1A89">
        <w:t>bergeordnetes Recht verstossen.</w:t>
      </w:r>
      <w:r w:rsidR="006809F9" w:rsidRPr="00BC1A89">
        <w:t xml:space="preserve"> </w:t>
      </w:r>
      <w:r w:rsidR="00A31B18" w:rsidRPr="00BC1A89">
        <w:t xml:space="preserve">Bei der Beurteilung </w:t>
      </w:r>
      <w:r w:rsidR="006809F9" w:rsidRPr="00BC1A89">
        <w:t xml:space="preserve">der materiellen Rechtmässigkeit </w:t>
      </w:r>
      <w:r w:rsidR="00A31B18" w:rsidRPr="00BC1A89">
        <w:t xml:space="preserve">der </w:t>
      </w:r>
      <w:r w:rsidR="006809F9" w:rsidRPr="00BC1A89">
        <w:t>Einze</w:t>
      </w:r>
      <w:r w:rsidR="00A31B18" w:rsidRPr="00BC1A89">
        <w:t>l</w:t>
      </w:r>
      <w:r w:rsidR="006809F9" w:rsidRPr="00BC1A89">
        <w:t>initi</w:t>
      </w:r>
      <w:r w:rsidR="00A31B18" w:rsidRPr="00BC1A89">
        <w:t>a</w:t>
      </w:r>
      <w:r w:rsidR="006809F9" w:rsidRPr="00BC1A89">
        <w:t>t</w:t>
      </w:r>
      <w:r w:rsidR="00A31B18" w:rsidRPr="00BC1A89">
        <w:t>i</w:t>
      </w:r>
      <w:r w:rsidR="006809F9" w:rsidRPr="00BC1A89">
        <w:t xml:space="preserve">ve </w:t>
      </w:r>
      <w:r w:rsidR="00A31B18" w:rsidRPr="00BC1A89">
        <w:t xml:space="preserve">ist </w:t>
      </w:r>
      <w:r w:rsidR="001D4A93" w:rsidRPr="00BC1A89">
        <w:t xml:space="preserve">somit </w:t>
      </w:r>
      <w:r w:rsidR="00A31B18" w:rsidRPr="00BC1A89">
        <w:t>eine Auslegungsmöglichkeit zu wählen, die</w:t>
      </w:r>
      <w:r w:rsidR="001D4A93" w:rsidRPr="00BC1A89">
        <w:t xml:space="preserve"> </w:t>
      </w:r>
      <w:r w:rsidR="00A31B18" w:rsidRPr="00BC1A89">
        <w:t>einerseits dem Sinn und Zweck der Init</w:t>
      </w:r>
      <w:r w:rsidR="001D4A93" w:rsidRPr="00BC1A89">
        <w:t>i</w:t>
      </w:r>
      <w:r w:rsidR="00A31B18" w:rsidRPr="00BC1A89">
        <w:t>ative am besten entspricht und zu einem vernünftigen Ergebnis führt sowie andere</w:t>
      </w:r>
      <w:r w:rsidR="001D4A93" w:rsidRPr="00BC1A89">
        <w:t>r</w:t>
      </w:r>
      <w:r w:rsidR="00A31B18" w:rsidRPr="00BC1A89">
        <w:t>seits mit de</w:t>
      </w:r>
      <w:r w:rsidR="001D4A93" w:rsidRPr="00BC1A89">
        <w:t>m</w:t>
      </w:r>
      <w:r w:rsidR="00A31B18" w:rsidRPr="00BC1A89">
        <w:t xml:space="preserve"> übergeordneten Recht von Bund und Kanton vereinbar erscheint. Kann der Init</w:t>
      </w:r>
      <w:r w:rsidR="001D4A93" w:rsidRPr="00BC1A89">
        <w:t>i</w:t>
      </w:r>
      <w:r w:rsidR="00A31B18" w:rsidRPr="00BC1A89">
        <w:t>at</w:t>
      </w:r>
      <w:r w:rsidR="001D4A93" w:rsidRPr="00BC1A89">
        <w:t>i</w:t>
      </w:r>
      <w:r w:rsidR="00A31B18" w:rsidRPr="00BC1A89">
        <w:t>ve ein Sinn beig</w:t>
      </w:r>
      <w:r w:rsidR="001D4A93" w:rsidRPr="00BC1A89">
        <w:t>e</w:t>
      </w:r>
      <w:r w:rsidR="00A31B18" w:rsidRPr="00BC1A89">
        <w:t>messen werden, der si</w:t>
      </w:r>
      <w:r w:rsidR="001D4A93" w:rsidRPr="00BC1A89">
        <w:t>e</w:t>
      </w:r>
      <w:r w:rsidR="00A31B18" w:rsidRPr="00BC1A89">
        <w:t xml:space="preserve"> nicht klarerweise </w:t>
      </w:r>
      <w:r w:rsidR="001D4A93" w:rsidRPr="00BC1A89">
        <w:t xml:space="preserve">unzulässig erscheinen lässt, ist sie </w:t>
      </w:r>
      <w:r w:rsidR="009E6F7B" w:rsidRPr="00BC1A89">
        <w:t xml:space="preserve">im Zweifelsfall </w:t>
      </w:r>
      <w:r w:rsidR="001D4A93" w:rsidRPr="00BC1A89">
        <w:t>als gültig zu erklären</w:t>
      </w:r>
      <w:r w:rsidR="006809F9" w:rsidRPr="00BC1A89">
        <w:t>.</w:t>
      </w:r>
      <w:r w:rsidR="001D4A93" w:rsidRPr="00BC1A89">
        <w:rPr>
          <w:rStyle w:val="Funotenzeichen"/>
        </w:rPr>
        <w:footnoteReference w:id="9"/>
      </w:r>
    </w:p>
    <w:p w14:paraId="053CE3C1" w14:textId="634F185C" w:rsidR="00A05D4F" w:rsidRPr="00BC1A89" w:rsidRDefault="00A05D4F" w:rsidP="00A05D4F">
      <w:pPr>
        <w:pStyle w:val="00Vorgabetext"/>
      </w:pPr>
      <w:r w:rsidRPr="00BC1A89">
        <w:t xml:space="preserve">Verstösst nur ein Teil der Initiative gegen übergeordnetes Recht oder ist nur ein Teil der Initiative offensichtlich undurchführbar, wird nur dieser für ungültig erklärt, wenn der restliche Teil die wesentlichen Anliegen der Initiative enthält und noch ein sinnvolles Ganzes ergibt (vgl. § 128 Abs. 2 GPR). Die </w:t>
      </w:r>
      <w:r w:rsidRPr="00536AA3">
        <w:rPr>
          <w:b/>
        </w:rPr>
        <w:t>Teilungültigkeit</w:t>
      </w:r>
      <w:r w:rsidRPr="00536AA3">
        <w:t xml:space="preserve"> ist somit dann zu bejahen, wenn nur ein Teil rechtswidrig ist und vernünftigerweise anzunehmen ist, dass die Unterzeichnenden den an sich gültigen Teil auch unterzeichnet hätten, wenn er ihnen allein unterbreitet worden wäre</w:t>
      </w:r>
      <w:r w:rsidR="00C6601C" w:rsidRPr="00BC1A89">
        <w:rPr>
          <w:rStyle w:val="Funotenzeichen"/>
        </w:rPr>
        <w:footnoteReference w:id="10"/>
      </w:r>
      <w:r w:rsidRPr="00BC1A89">
        <w:t>.</w:t>
      </w:r>
    </w:p>
    <w:p w14:paraId="0BFA1086" w14:textId="77777777" w:rsidR="00A05D4F" w:rsidRPr="00536AA3" w:rsidRDefault="00A05D4F" w:rsidP="00A05D4F">
      <w:pPr>
        <w:pStyle w:val="00Vorgabetext"/>
      </w:pPr>
      <w:r w:rsidRPr="00BC1A89">
        <w:t xml:space="preserve">Weiter ist es möglich, eine Initiative mit Begehren, die mangels hinreichenden inneren Zusammenhangs gegen den Grundsatz der Einheit der Materie verstossen, in einzelne Initiativen </w:t>
      </w:r>
      <w:r w:rsidRPr="000536DB">
        <w:rPr>
          <w:b/>
        </w:rPr>
        <w:t>aufzutrennen</w:t>
      </w:r>
      <w:r w:rsidRPr="00536AA3">
        <w:t xml:space="preserve"> (vgl. § 128 Abs. 3 GPR).</w:t>
      </w:r>
    </w:p>
    <w:p w14:paraId="13589B01" w14:textId="77777777" w:rsidR="00A05D4F" w:rsidRPr="0075188E" w:rsidRDefault="00A05D4F">
      <w:pPr>
        <w:pStyle w:val="35Titel2"/>
        <w:rPr>
          <w:lang w:val="de-CH"/>
        </w:rPr>
      </w:pPr>
      <w:bookmarkStart w:id="30" w:name="_Toc3906075"/>
      <w:r w:rsidRPr="0075188E">
        <w:rPr>
          <w:lang w:val="de-CH"/>
        </w:rPr>
        <w:lastRenderedPageBreak/>
        <w:t>Form des Beschlusses</w:t>
      </w:r>
      <w:bookmarkEnd w:id="30"/>
    </w:p>
    <w:p w14:paraId="493F434A" w14:textId="0118CB05" w:rsidR="00A05D4F" w:rsidRPr="00536AA3" w:rsidRDefault="00A05D4F" w:rsidP="00A05D4F">
      <w:pPr>
        <w:pStyle w:val="00Vorgabetext"/>
        <w:pBdr>
          <w:top w:val="single" w:sz="4" w:space="1" w:color="auto"/>
          <w:left w:val="single" w:sz="4" w:space="4" w:color="auto"/>
          <w:bottom w:val="single" w:sz="4" w:space="1" w:color="auto"/>
          <w:right w:val="single" w:sz="4" w:space="4" w:color="auto"/>
        </w:pBdr>
      </w:pPr>
      <w:r w:rsidRPr="00BC1A89">
        <w:t>Der Gemeindevorstand hat das Resultat seiner Prüfung der Gültigkeit der Einzelinitiative in e</w:t>
      </w:r>
      <w:r w:rsidRPr="000536DB">
        <w:t xml:space="preserve">inem </w:t>
      </w:r>
      <w:r w:rsidR="00C6601C" w:rsidRPr="00536AA3">
        <w:t xml:space="preserve">begründeten </w:t>
      </w:r>
      <w:r w:rsidRPr="00536AA3">
        <w:rPr>
          <w:b/>
        </w:rPr>
        <w:t>Beschluss</w:t>
      </w:r>
      <w:r w:rsidRPr="00536AA3">
        <w:t xml:space="preserve"> festzuhalten (vgl. § 150 Abs. 3 GPR).</w:t>
      </w:r>
    </w:p>
    <w:p w14:paraId="1B054421" w14:textId="12C8A5D2" w:rsidR="00A05D4F" w:rsidRPr="00BC1A89" w:rsidRDefault="00A05D4F" w:rsidP="00A05D4F">
      <w:pPr>
        <w:pStyle w:val="00Vorgabetext"/>
      </w:pPr>
      <w:r w:rsidRPr="00536AA3">
        <w:t xml:space="preserve">Der Beschluss des Gemeindevorstands hat die Anforderungen des Verwaltungsrechtspflegegesetzes </w:t>
      </w:r>
      <w:r w:rsidR="004C0074" w:rsidRPr="00536AA3">
        <w:t xml:space="preserve">vom 24. Mai 1959 </w:t>
      </w:r>
      <w:r w:rsidRPr="00BC1A89">
        <w:t xml:space="preserve">(VRG) zu erfüllen. Er stellt eine </w:t>
      </w:r>
      <w:r w:rsidRPr="00BC1A89">
        <w:rPr>
          <w:b/>
        </w:rPr>
        <w:t>schriftliche Anordnung</w:t>
      </w:r>
      <w:r w:rsidRPr="00BC1A89">
        <w:t xml:space="preserve"> im Sinne von § 10 VRG dar. </w:t>
      </w:r>
    </w:p>
    <w:p w14:paraId="34135C16" w14:textId="337EC410" w:rsidR="00A05D4F" w:rsidRPr="00BC1A89" w:rsidRDefault="00A05D4F" w:rsidP="00A05D4F">
      <w:pPr>
        <w:pStyle w:val="00Vorgabetext"/>
      </w:pPr>
      <w:r w:rsidRPr="00BC1A89">
        <w:t xml:space="preserve">Der Beschluss hat ein Dispositiv zu enthalten und ist zu </w:t>
      </w:r>
      <w:r w:rsidRPr="00BC1A89">
        <w:rPr>
          <w:b/>
        </w:rPr>
        <w:t>begründen</w:t>
      </w:r>
      <w:r w:rsidRPr="00BC1A89">
        <w:t>, d.</w:t>
      </w:r>
      <w:r w:rsidR="00DF527E" w:rsidRPr="00BC1A89">
        <w:t> </w:t>
      </w:r>
      <w:r w:rsidRPr="00BC1A89">
        <w:t>h. es ist nachvollziehbar und unter Nennung der relevanten rechtlichen Grundlagen darzulegen, weshalb der Gemeindevorstand eine Einzelinitiative als gültig</w:t>
      </w:r>
      <w:r w:rsidR="009958FF" w:rsidRPr="00BC1A89">
        <w:t>, teilgültig</w:t>
      </w:r>
      <w:r w:rsidRPr="00BC1A89">
        <w:t xml:space="preserve"> oder ungültig betrachtet</w:t>
      </w:r>
      <w:r w:rsidR="009958FF" w:rsidRPr="00BC1A89">
        <w:t xml:space="preserve"> oder sie mangels hinreichenden inneren Zusammenhangs auftrennt</w:t>
      </w:r>
      <w:r w:rsidRPr="00BC1A89">
        <w:t xml:space="preserve">. Im Beschluss ist auf die in </w:t>
      </w:r>
      <w:r w:rsidR="009958FF" w:rsidRPr="00BC1A89">
        <w:t xml:space="preserve">Abschnitt C </w:t>
      </w:r>
      <w:r w:rsidRPr="00BC1A89">
        <w:t>ausgeführten Prüfkriterien einzugehen.</w:t>
      </w:r>
    </w:p>
    <w:p w14:paraId="65C09760" w14:textId="14204A3A" w:rsidR="00A05D4F" w:rsidRPr="00BC1A89" w:rsidRDefault="00A05D4F" w:rsidP="00A05D4F">
      <w:pPr>
        <w:pStyle w:val="00Vorgabetext"/>
      </w:pPr>
      <w:r w:rsidRPr="00BC1A89">
        <w:t xml:space="preserve">Weiter ist der Beschluss den Verfahrensbeteiligten </w:t>
      </w:r>
      <w:r w:rsidRPr="00BC1A89">
        <w:rPr>
          <w:b/>
        </w:rPr>
        <w:t>mitzuteilen</w:t>
      </w:r>
      <w:r w:rsidR="00A466EF" w:rsidRPr="00BC1A89">
        <w:rPr>
          <w:b/>
        </w:rPr>
        <w:t xml:space="preserve"> </w:t>
      </w:r>
      <w:r w:rsidR="00A466EF" w:rsidRPr="0075188E">
        <w:t>und zu</w:t>
      </w:r>
      <w:r w:rsidR="00A466EF" w:rsidRPr="000536DB">
        <w:rPr>
          <w:b/>
        </w:rPr>
        <w:t xml:space="preserve"> publizieren</w:t>
      </w:r>
      <w:r w:rsidRPr="000536DB">
        <w:t xml:space="preserve"> (§ 10 Abs. 3 </w:t>
      </w:r>
      <w:r w:rsidR="00A466EF" w:rsidRPr="00536AA3">
        <w:t xml:space="preserve">und 4 lit. b </w:t>
      </w:r>
      <w:r w:rsidRPr="00BC1A89">
        <w:t>VRG).</w:t>
      </w:r>
    </w:p>
    <w:p w14:paraId="287C207B" w14:textId="596212B5" w:rsidR="00A05D4F" w:rsidRPr="00BC1A89" w:rsidRDefault="00A05D4F" w:rsidP="00A05D4F">
      <w:pPr>
        <w:pStyle w:val="00Vorgabetext"/>
      </w:pPr>
      <w:r w:rsidRPr="00BC1A89">
        <w:t xml:space="preserve">Der Gemeindevorstand hat den Beschluss nach </w:t>
      </w:r>
      <w:r w:rsidRPr="00BC1A89">
        <w:rPr>
          <w:b/>
        </w:rPr>
        <w:t>gemeinsamer Beratung</w:t>
      </w:r>
      <w:r w:rsidRPr="00BC1A89">
        <w:t xml:space="preserve"> im Kollegium zu treffen (§ 39 Abs. </w:t>
      </w:r>
      <w:r w:rsidR="00A65E62" w:rsidRPr="00BC1A89">
        <w:t xml:space="preserve">2 </w:t>
      </w:r>
      <w:r w:rsidRPr="00BC1A89">
        <w:t xml:space="preserve">GG). </w:t>
      </w:r>
    </w:p>
    <w:p w14:paraId="3CF6EA06" w14:textId="77777777" w:rsidR="00A05D4F" w:rsidRPr="0075188E" w:rsidRDefault="00A05D4F">
      <w:pPr>
        <w:pStyle w:val="35Titel2"/>
        <w:rPr>
          <w:lang w:val="de-CH"/>
        </w:rPr>
      </w:pPr>
      <w:bookmarkStart w:id="31" w:name="_Toc3906076"/>
      <w:r w:rsidRPr="0075188E">
        <w:rPr>
          <w:lang w:val="de-CH"/>
        </w:rPr>
        <w:t>Rechtsmittelbelehrung</w:t>
      </w:r>
      <w:bookmarkEnd w:id="31"/>
    </w:p>
    <w:p w14:paraId="677CABC3" w14:textId="13E35908" w:rsidR="00A05D4F" w:rsidRPr="00BC1A89" w:rsidRDefault="00A05D4F" w:rsidP="00A05D4F">
      <w:pPr>
        <w:pStyle w:val="00Vorgabetext"/>
        <w:pBdr>
          <w:top w:val="single" w:sz="4" w:space="1" w:color="auto"/>
          <w:left w:val="single" w:sz="4" w:space="4" w:color="auto"/>
          <w:bottom w:val="single" w:sz="4" w:space="1" w:color="auto"/>
          <w:right w:val="single" w:sz="4" w:space="4" w:color="auto"/>
        </w:pBdr>
      </w:pPr>
      <w:r w:rsidRPr="000536DB">
        <w:t xml:space="preserve">Der Beschluss des Gemeindevorstands </w:t>
      </w:r>
      <w:r w:rsidR="00E93E51" w:rsidRPr="000536DB">
        <w:t xml:space="preserve">ist mit einer </w:t>
      </w:r>
      <w:r w:rsidRPr="00536AA3">
        <w:rPr>
          <w:b/>
        </w:rPr>
        <w:t>Rechtsmittelbelehrung</w:t>
      </w:r>
      <w:r w:rsidRPr="00536AA3">
        <w:t xml:space="preserve"> zu </w:t>
      </w:r>
      <w:r w:rsidR="00E93E51" w:rsidRPr="00536AA3">
        <w:t xml:space="preserve">versehen </w:t>
      </w:r>
      <w:r w:rsidR="00DF527E" w:rsidRPr="00BC1A89">
        <w:t>(§ 10 Abs. 1 VRG)</w:t>
      </w:r>
      <w:r w:rsidRPr="00BC1A89">
        <w:t>.</w:t>
      </w:r>
    </w:p>
    <w:p w14:paraId="34D651E6" w14:textId="22749FEB" w:rsidR="00A05D4F" w:rsidRPr="00BC1A89" w:rsidRDefault="00535727" w:rsidP="00A05D4F">
      <w:pPr>
        <w:pStyle w:val="00Vorgabetext"/>
      </w:pPr>
      <w:r w:rsidRPr="00BC1A89">
        <w:t>Die Rechtsmittelbelehrung enthält den Hinweis, dass g</w:t>
      </w:r>
      <w:r w:rsidR="00A05D4F" w:rsidRPr="00BC1A89">
        <w:t xml:space="preserve">egen Beschlüsse des Gemeindevorstands, die im Zusammenhang mit der Prüfung der Gültigkeit von Einzelinitiativen ergehen, jede stimmberechtigte Person beim Bezirksrat innert fünf Tagen einen </w:t>
      </w:r>
      <w:r w:rsidR="00A05D4F" w:rsidRPr="00BC1A89">
        <w:rPr>
          <w:b/>
        </w:rPr>
        <w:t>Stimmrechtsrekurs</w:t>
      </w:r>
      <w:r w:rsidR="00A05D4F" w:rsidRPr="00BC1A89">
        <w:t xml:space="preserve"> erhebe</w:t>
      </w:r>
      <w:r w:rsidR="00166C22" w:rsidRPr="00BC1A89">
        <w:t xml:space="preserve">n </w:t>
      </w:r>
      <w:r w:rsidRPr="00BC1A89">
        <w:t xml:space="preserve">kann </w:t>
      </w:r>
      <w:r w:rsidR="00166C22" w:rsidRPr="00BC1A89">
        <w:t>(§ 161 GPR in Verbindung mit</w:t>
      </w:r>
      <w:r w:rsidR="00A05D4F" w:rsidRPr="00BC1A89">
        <w:t xml:space="preserve"> § 19 Abs. 1 lit. c</w:t>
      </w:r>
      <w:r w:rsidR="00A65E62" w:rsidRPr="00BC1A89">
        <w:t>,</w:t>
      </w:r>
      <w:r w:rsidR="00A05D4F" w:rsidRPr="00BC1A89">
        <w:t xml:space="preserve"> § 19b Abs. 2 lit. c Ziff. 1 </w:t>
      </w:r>
      <w:r w:rsidR="00A65E62" w:rsidRPr="00BC1A89">
        <w:t xml:space="preserve">und § 21a </w:t>
      </w:r>
      <w:r w:rsidR="004C0074" w:rsidRPr="00BC1A89">
        <w:t>VRG</w:t>
      </w:r>
      <w:r w:rsidR="00A05D4F" w:rsidRPr="00BC1A89">
        <w:t>).</w:t>
      </w:r>
    </w:p>
    <w:p w14:paraId="25C6E17A" w14:textId="575F7142" w:rsidR="008A39AF" w:rsidRPr="00BC1A89" w:rsidRDefault="00661876" w:rsidP="008A39AF">
      <w:pPr>
        <w:pStyle w:val="34Titel1"/>
        <w:tabs>
          <w:tab w:val="clear" w:pos="567"/>
        </w:tabs>
        <w:ind w:left="851" w:hanging="851"/>
      </w:pPr>
      <w:bookmarkStart w:id="32" w:name="_Toc3906077"/>
      <w:r w:rsidRPr="00BC1A89">
        <w:t>Weiteres Vorgehen bei G</w:t>
      </w:r>
      <w:r w:rsidR="008A39AF" w:rsidRPr="00BC1A89">
        <w:t>ültig</w:t>
      </w:r>
      <w:r w:rsidR="00E93E51" w:rsidRPr="00BC1A89">
        <w:t>keit</w:t>
      </w:r>
      <w:bookmarkEnd w:id="32"/>
    </w:p>
    <w:p w14:paraId="59C4DB30" w14:textId="0C358214" w:rsidR="008A39AF" w:rsidRPr="0075188E" w:rsidRDefault="00425504">
      <w:pPr>
        <w:pStyle w:val="35Titel2"/>
        <w:rPr>
          <w:lang w:val="de-CH"/>
        </w:rPr>
      </w:pPr>
      <w:bookmarkStart w:id="33" w:name="_Toc3906078"/>
      <w:r w:rsidRPr="0075188E">
        <w:rPr>
          <w:lang w:val="de-CH"/>
        </w:rPr>
        <w:t>Beschlussfassung über die Einzelinitiative</w:t>
      </w:r>
      <w:bookmarkEnd w:id="33"/>
    </w:p>
    <w:p w14:paraId="7019A06B" w14:textId="77777777" w:rsidR="008A39AF" w:rsidRPr="00536AA3" w:rsidRDefault="008A39AF" w:rsidP="008A39AF">
      <w:pPr>
        <w:pStyle w:val="00Vorgabetext"/>
      </w:pPr>
      <w:r w:rsidRPr="000536DB">
        <w:t xml:space="preserve">Das weitere Vorgehen bei der Behandlung einer Initiative, die vom Gemeindevorstand als gültig oder als teilgültig erklärt wurde, hängt von der </w:t>
      </w:r>
      <w:r w:rsidRPr="000536DB">
        <w:rPr>
          <w:b/>
        </w:rPr>
        <w:t>Zuständigkeit</w:t>
      </w:r>
      <w:r w:rsidRPr="00536AA3">
        <w:t xml:space="preserve"> für den Gegenstand der Initiative ab.</w:t>
      </w:r>
    </w:p>
    <w:p w14:paraId="222C1CDD" w14:textId="77777777" w:rsidR="008A39AF" w:rsidRPr="00536AA3" w:rsidRDefault="008A39AF">
      <w:pPr>
        <w:pStyle w:val="36Titel3"/>
      </w:pPr>
      <w:bookmarkStart w:id="34" w:name="_Toc3906079"/>
      <w:r w:rsidRPr="00536AA3">
        <w:t>Gemeindeversammlung</w:t>
      </w:r>
      <w:bookmarkEnd w:id="34"/>
    </w:p>
    <w:p w14:paraId="115C04A8" w14:textId="77777777" w:rsidR="008A39AF" w:rsidRPr="00BC1A89" w:rsidRDefault="008A39AF" w:rsidP="008A39AF">
      <w:pPr>
        <w:pStyle w:val="00Vorgabetext"/>
        <w:pBdr>
          <w:top w:val="single" w:sz="4" w:space="1" w:color="auto"/>
          <w:left w:val="single" w:sz="4" w:space="4" w:color="auto"/>
          <w:bottom w:val="single" w:sz="4" w:space="1" w:color="auto"/>
          <w:right w:val="single" w:sz="4" w:space="4" w:color="auto"/>
        </w:pBdr>
      </w:pPr>
      <w:r w:rsidRPr="00536AA3">
        <w:t xml:space="preserve">Betrifft die Einzelinitiative einen Gegenstand, welcher der Abstimmung in der </w:t>
      </w:r>
      <w:r w:rsidRPr="00BC1A89">
        <w:rPr>
          <w:b/>
        </w:rPr>
        <w:t>Gemeindeversammlung</w:t>
      </w:r>
      <w:r w:rsidRPr="00BC1A89">
        <w:t xml:space="preserve"> untersteht, unterbreitet ihr der Gemeindevorstand die Initiative zur Beschlussfassung (§ 151 Abs. 1 GPR).</w:t>
      </w:r>
    </w:p>
    <w:p w14:paraId="122B679E" w14:textId="6D384D75" w:rsidR="008A39AF" w:rsidRPr="00BC1A89" w:rsidRDefault="008A39AF" w:rsidP="008A39AF">
      <w:pPr>
        <w:pStyle w:val="00Vorgabetext"/>
      </w:pPr>
      <w:r w:rsidRPr="00BC1A89">
        <w:t xml:space="preserve">Der Gemeindevorstand kann den Stimmberechtigten gleichzeitig einen </w:t>
      </w:r>
      <w:r w:rsidRPr="00BC1A89">
        <w:rPr>
          <w:b/>
        </w:rPr>
        <w:t>Gegenvorschlag</w:t>
      </w:r>
      <w:r w:rsidRPr="00BC1A89">
        <w:t xml:space="preserve"> zur Initiative beantragen. Die Initiantin oder der Initiant kann die Initiative in der Versammlung mündlich erläutern (§ 151 Abs. 2 und 3 GPR).</w:t>
      </w:r>
    </w:p>
    <w:p w14:paraId="2632CFEC" w14:textId="44FE0904" w:rsidR="008A39AF" w:rsidRPr="00BC1A89" w:rsidRDefault="008A39AF" w:rsidP="008A39AF">
      <w:pPr>
        <w:pStyle w:val="00Vorgabetext"/>
      </w:pPr>
      <w:r w:rsidRPr="00BC1A89">
        <w:lastRenderedPageBreak/>
        <w:t xml:space="preserve">Das GPR enthält </w:t>
      </w:r>
      <w:r w:rsidRPr="00BC1A89">
        <w:rPr>
          <w:b/>
        </w:rPr>
        <w:t>keine Frist</w:t>
      </w:r>
      <w:r w:rsidRPr="00BC1A89">
        <w:t xml:space="preserve">, bis wann eine für gültig erklärte Initiative der Gemeindeversammlung zur Beschlussfassung unterbreitet werden muss. Dessen ungeachtet ist eine Initiative grundsätzlich der </w:t>
      </w:r>
      <w:r w:rsidRPr="00BC1A89">
        <w:rPr>
          <w:b/>
        </w:rPr>
        <w:t>nächstmöglichen Gemeindeversammlung</w:t>
      </w:r>
      <w:r w:rsidRPr="00BC1A89">
        <w:t xml:space="preserve"> zur Abstimmung vorzulegen. In begründeten Fällen kann sie in einer späteren Gemeindeversammlung unterbreitet oder es kann eine ausserordentliche Gemeindeversammlung einberufen werden.</w:t>
      </w:r>
    </w:p>
    <w:p w14:paraId="065F5B11" w14:textId="77777777" w:rsidR="008A39AF" w:rsidRPr="00BC1A89" w:rsidRDefault="008A39AF" w:rsidP="00A65E62">
      <w:pPr>
        <w:pStyle w:val="36Titel3"/>
      </w:pPr>
      <w:bookmarkStart w:id="35" w:name="_Toc3906080"/>
      <w:r w:rsidRPr="00BC1A89">
        <w:t>Stimmberechtigte an der Urne</w:t>
      </w:r>
      <w:bookmarkEnd w:id="35"/>
    </w:p>
    <w:p w14:paraId="133555D9" w14:textId="24006396" w:rsidR="008A39AF" w:rsidRPr="00BC1A89" w:rsidRDefault="008A39AF" w:rsidP="00F2059B">
      <w:pPr>
        <w:pStyle w:val="00Vorgabetext"/>
        <w:pBdr>
          <w:top w:val="single" w:sz="4" w:space="1" w:color="auto"/>
          <w:left w:val="single" w:sz="4" w:space="4" w:color="auto"/>
          <w:bottom w:val="single" w:sz="4" w:space="1" w:color="auto"/>
          <w:right w:val="single" w:sz="4" w:space="4" w:color="auto"/>
        </w:pBdr>
      </w:pPr>
      <w:r w:rsidRPr="00BC1A89">
        <w:t xml:space="preserve">Betrifft die Einzelinitiative einen Gegenstand, welcher der </w:t>
      </w:r>
      <w:r w:rsidRPr="00BC1A89">
        <w:rPr>
          <w:b/>
        </w:rPr>
        <w:t>Urnenabstimmung</w:t>
      </w:r>
      <w:r w:rsidRPr="00BC1A89">
        <w:t xml:space="preserve"> untersteht, bringt der Gemeindevorstand die Initiative zur Abstimmung an der Urne (§ 152 Abs. 1 GPR).</w:t>
      </w:r>
    </w:p>
    <w:p w14:paraId="002B21EE" w14:textId="77777777" w:rsidR="008A39AF" w:rsidRPr="00BC1A89" w:rsidRDefault="008A39AF" w:rsidP="008A39AF">
      <w:pPr>
        <w:pStyle w:val="00Vorgabetext"/>
      </w:pPr>
      <w:r w:rsidRPr="00BC1A89">
        <w:t xml:space="preserve">Der Gemeindevorstand kann den Stimmberechtigten einen </w:t>
      </w:r>
      <w:r w:rsidRPr="00BC1A89">
        <w:rPr>
          <w:b/>
        </w:rPr>
        <w:t>Gegenvorschlag</w:t>
      </w:r>
      <w:r w:rsidRPr="00BC1A89">
        <w:t xml:space="preserve"> beantragen, für den § 138b GPR gilt (§ 152 Abs. 1 GPR): Der Gegenvorschlag muss die gleiche Form wie die Initiative aufweisen, denselben Regelungsgegenstand betreffen und eine selbständige, von der Initiative unabhängige Vorlage bilden.</w:t>
      </w:r>
    </w:p>
    <w:p w14:paraId="11C14E80" w14:textId="77777777" w:rsidR="008A39AF" w:rsidRPr="00BC1A89" w:rsidRDefault="008A39AF" w:rsidP="008A39AF">
      <w:pPr>
        <w:pStyle w:val="00Vorgabetext"/>
      </w:pPr>
      <w:r w:rsidRPr="00BC1A89">
        <w:t xml:space="preserve">Die Urnenabstimmung findet innert </w:t>
      </w:r>
      <w:r w:rsidRPr="00BC1A89">
        <w:rPr>
          <w:b/>
        </w:rPr>
        <w:t>sechs Monaten</w:t>
      </w:r>
      <w:r w:rsidRPr="00BC1A89">
        <w:t xml:space="preserve"> nach dem Beschluss über die Gültigkeit der Initiative statt (§ 152 Abs. 2 GPR).</w:t>
      </w:r>
    </w:p>
    <w:p w14:paraId="3FED5054" w14:textId="3DF9427D" w:rsidR="008A39AF" w:rsidRPr="0075188E" w:rsidRDefault="008A39AF" w:rsidP="00A65E62">
      <w:pPr>
        <w:pStyle w:val="35Titel2"/>
        <w:rPr>
          <w:lang w:val="de-CH"/>
        </w:rPr>
      </w:pPr>
      <w:bookmarkStart w:id="36" w:name="_Toc3906081"/>
      <w:r w:rsidRPr="0075188E">
        <w:rPr>
          <w:lang w:val="de-CH"/>
        </w:rPr>
        <w:t xml:space="preserve">Umsetzung </w:t>
      </w:r>
      <w:r w:rsidR="00F2059B" w:rsidRPr="0075188E">
        <w:rPr>
          <w:lang w:val="de-CH"/>
        </w:rPr>
        <w:t xml:space="preserve">einer </w:t>
      </w:r>
      <w:r w:rsidRPr="0075188E">
        <w:rPr>
          <w:lang w:val="de-CH"/>
        </w:rPr>
        <w:t xml:space="preserve">allgemein </w:t>
      </w:r>
      <w:r w:rsidR="00E93E51" w:rsidRPr="0075188E">
        <w:rPr>
          <w:lang w:val="de-CH"/>
        </w:rPr>
        <w:t>anregenden Einzelinitiative</w:t>
      </w:r>
      <w:bookmarkEnd w:id="36"/>
    </w:p>
    <w:p w14:paraId="0E2F87D5" w14:textId="24D1D3D5" w:rsidR="008A39AF" w:rsidRPr="00536AA3" w:rsidRDefault="008A39AF" w:rsidP="008A39AF">
      <w:pPr>
        <w:pStyle w:val="00Vorgabetext"/>
      </w:pPr>
      <w:r w:rsidRPr="000536DB">
        <w:t xml:space="preserve">Nehmen die Stimmberechtigten in der Gemeindeversammlung oder an der Urne die Einzelinitiative oder den Gegenvorschlag in der Form der allgemeinen Anregung an, arbeitet der Gemeindevorstand eine Umsetzungsvorlage aus und bringt sie innert </w:t>
      </w:r>
      <w:r w:rsidRPr="00536AA3">
        <w:rPr>
          <w:b/>
        </w:rPr>
        <w:t>18 Monaten</w:t>
      </w:r>
      <w:r w:rsidRPr="00536AA3">
        <w:t xml:space="preserve"> nach der ersten Abstimmung zur Abstimmung in der Gemeindeversammlung oder an der Urne (§ 154 GPR).</w:t>
      </w:r>
    </w:p>
    <w:p w14:paraId="18256AF7" w14:textId="2C8CA4B3" w:rsidR="00535727" w:rsidRPr="0075188E" w:rsidRDefault="00535727" w:rsidP="00A65E62">
      <w:pPr>
        <w:pStyle w:val="35Titel2"/>
        <w:rPr>
          <w:lang w:val="de-CH"/>
        </w:rPr>
      </w:pPr>
      <w:bookmarkStart w:id="37" w:name="_Toc3906082"/>
      <w:r w:rsidRPr="0075188E">
        <w:rPr>
          <w:lang w:val="de-CH"/>
        </w:rPr>
        <w:t xml:space="preserve">Rückzug </w:t>
      </w:r>
      <w:r w:rsidR="00F2059B" w:rsidRPr="0075188E">
        <w:rPr>
          <w:lang w:val="de-CH"/>
        </w:rPr>
        <w:t xml:space="preserve">einer </w:t>
      </w:r>
      <w:r w:rsidR="00425504" w:rsidRPr="0075188E">
        <w:rPr>
          <w:lang w:val="de-CH"/>
        </w:rPr>
        <w:t>Einzeli</w:t>
      </w:r>
      <w:r w:rsidRPr="0075188E">
        <w:rPr>
          <w:lang w:val="de-CH"/>
        </w:rPr>
        <w:t>nitiative</w:t>
      </w:r>
      <w:bookmarkEnd w:id="37"/>
    </w:p>
    <w:p w14:paraId="003BF5B0" w14:textId="77777777" w:rsidR="002740F7" w:rsidRPr="00536AA3" w:rsidRDefault="002740F7" w:rsidP="002740F7">
      <w:pPr>
        <w:pStyle w:val="00Vorgabetext"/>
      </w:pPr>
      <w:r w:rsidRPr="000536DB">
        <w:t xml:space="preserve">Die Möglichkeit des Rückzugs ist ein </w:t>
      </w:r>
      <w:r w:rsidRPr="00536AA3">
        <w:rPr>
          <w:b/>
        </w:rPr>
        <w:t>wichtiges Element</w:t>
      </w:r>
      <w:r w:rsidRPr="00536AA3">
        <w:t xml:space="preserve"> des Initiativrechts. Mit Initiativen werden vielfach politische Prozesse in Gang gesetzt. Äussern die politischen Behörden gegenüber der Initiantin oder dem Initianten ein Entgegenkommen z.B. durch einen Gegenvorschlag, kann diese oder dieser mit dem Rückzug signalisieren, dass er damit einverstanden ist oder sich eine Abstimmung über das Initiativbegehren aus einem anderen Grund erübrigt.</w:t>
      </w:r>
    </w:p>
    <w:p w14:paraId="5C18CF11" w14:textId="2424A70A" w:rsidR="00E93E51" w:rsidRPr="00BC1A89" w:rsidRDefault="00E93E51" w:rsidP="003808F5">
      <w:pPr>
        <w:pStyle w:val="00Vorgabetext"/>
      </w:pPr>
      <w:r w:rsidRPr="00536AA3">
        <w:t xml:space="preserve">Die von einer Initiantin oder einem Initianten eingereichte </w:t>
      </w:r>
      <w:r w:rsidR="002D0BDA" w:rsidRPr="00BC1A89">
        <w:t xml:space="preserve">Einzelinitiative </w:t>
      </w:r>
      <w:r w:rsidRPr="00BC1A89">
        <w:t xml:space="preserve">kann </w:t>
      </w:r>
      <w:r w:rsidR="002D0BDA" w:rsidRPr="00BC1A89">
        <w:t xml:space="preserve">mit </w:t>
      </w:r>
      <w:r w:rsidRPr="00BC1A89">
        <w:t xml:space="preserve">deren oder dessen </w:t>
      </w:r>
      <w:r w:rsidR="002D0BDA" w:rsidRPr="00BC1A89">
        <w:rPr>
          <w:b/>
        </w:rPr>
        <w:t>schriftlicher Erklärung</w:t>
      </w:r>
      <w:r w:rsidR="002D0BDA" w:rsidRPr="00BC1A89">
        <w:t xml:space="preserve"> an den Gemeindevorstand zurück</w:t>
      </w:r>
      <w:r w:rsidRPr="00BC1A89">
        <w:t xml:space="preserve">gezogen werden </w:t>
      </w:r>
      <w:r w:rsidR="002D0BDA" w:rsidRPr="00BC1A89">
        <w:t>(§</w:t>
      </w:r>
      <w:r w:rsidR="002740F7" w:rsidRPr="00BC1A89">
        <w:t> </w:t>
      </w:r>
      <w:r w:rsidR="002D0BDA" w:rsidRPr="00BC1A89">
        <w:t xml:space="preserve">153 Abs. 1 GPR). </w:t>
      </w:r>
      <w:r w:rsidRPr="00BC1A89">
        <w:t xml:space="preserve">Der Rückzug von Einzelinitiativen, die von mehreren Stimmberechtigten eingereicht wurde, richtet sich nach der </w:t>
      </w:r>
      <w:r w:rsidR="002740F7" w:rsidRPr="00BC1A89">
        <w:t>vorbehaltlosen Rückzugsklausel</w:t>
      </w:r>
      <w:r w:rsidRPr="00BC1A89">
        <w:t>, welche die Initiantinnen und Initianten getroffen haben.</w:t>
      </w:r>
    </w:p>
    <w:p w14:paraId="65B8B354" w14:textId="6B2D23BC" w:rsidR="00290A88" w:rsidRPr="00536AA3" w:rsidRDefault="00EA19A2" w:rsidP="008A39AF">
      <w:pPr>
        <w:pStyle w:val="00Vorgabetext"/>
      </w:pPr>
      <w:r w:rsidRPr="00BC1A89">
        <w:t xml:space="preserve">Es können </w:t>
      </w:r>
      <w:r w:rsidRPr="00BC1A89">
        <w:rPr>
          <w:b/>
        </w:rPr>
        <w:t xml:space="preserve">alle </w:t>
      </w:r>
      <w:r w:rsidR="002D0BDA" w:rsidRPr="00BC1A89">
        <w:rPr>
          <w:b/>
        </w:rPr>
        <w:t>Einzelinit</w:t>
      </w:r>
      <w:r w:rsidRPr="00BC1A89">
        <w:rPr>
          <w:b/>
        </w:rPr>
        <w:t>i</w:t>
      </w:r>
      <w:r w:rsidR="002D0BDA" w:rsidRPr="00BC1A89">
        <w:rPr>
          <w:b/>
        </w:rPr>
        <w:t xml:space="preserve">ativen </w:t>
      </w:r>
      <w:r w:rsidRPr="00BC1A89">
        <w:rPr>
          <w:b/>
        </w:rPr>
        <w:t>in Versammlungsgemeinden</w:t>
      </w:r>
      <w:r w:rsidRPr="00BC1A89">
        <w:t xml:space="preserve"> zurückgezogen werden, d.</w:t>
      </w:r>
      <w:r w:rsidR="002740F7" w:rsidRPr="00BC1A89">
        <w:t> </w:t>
      </w:r>
      <w:r w:rsidRPr="00BC1A89">
        <w:t xml:space="preserve">h. solche </w:t>
      </w:r>
      <w:r w:rsidR="002D0BDA" w:rsidRPr="00BC1A89">
        <w:t xml:space="preserve">über Gegenstände, </w:t>
      </w:r>
      <w:r w:rsidRPr="00BC1A89">
        <w:t>die der Urnenabstimmung</w:t>
      </w:r>
      <w:r w:rsidR="003808F5" w:rsidRPr="00BC1A89">
        <w:t xml:space="preserve"> oder </w:t>
      </w:r>
      <w:r w:rsidR="002D0BDA" w:rsidRPr="00BC1A89">
        <w:t xml:space="preserve">der Abstimmung in der Gemeindeversammlung </w:t>
      </w:r>
      <w:r w:rsidR="003808F5" w:rsidRPr="00BC1A89">
        <w:t>unterstehen</w:t>
      </w:r>
      <w:r w:rsidR="003808F5" w:rsidRPr="000536DB">
        <w:t>.</w:t>
      </w:r>
      <w:r w:rsidR="00290A88" w:rsidRPr="000536DB">
        <w:t xml:space="preserve"> </w:t>
      </w:r>
      <w:r w:rsidR="00B43F1C" w:rsidRPr="00536AA3">
        <w:t>Der Rückzug beendet das Initiativverfahren.</w:t>
      </w:r>
    </w:p>
    <w:p w14:paraId="11C5356F" w14:textId="346328B9" w:rsidR="00B43F1C" w:rsidRPr="00BC1A89" w:rsidRDefault="00A65E62" w:rsidP="0075188E">
      <w:pPr>
        <w:pStyle w:val="00Vorgabetext"/>
      </w:pPr>
      <w:r w:rsidRPr="00BC1A89">
        <w:t xml:space="preserve">Bei </w:t>
      </w:r>
      <w:r w:rsidR="00B43F1C" w:rsidRPr="00BC1A89">
        <w:t>Gegenstände</w:t>
      </w:r>
      <w:r w:rsidRPr="00BC1A89">
        <w:t>n</w:t>
      </w:r>
      <w:r w:rsidR="00B43F1C" w:rsidRPr="00BC1A89">
        <w:t xml:space="preserve">, die der </w:t>
      </w:r>
      <w:r w:rsidR="00B43F1C" w:rsidRPr="00BC1A89">
        <w:rPr>
          <w:b/>
        </w:rPr>
        <w:t>Urnenabstimmung</w:t>
      </w:r>
      <w:r w:rsidR="00B43F1C" w:rsidRPr="00BC1A89">
        <w:t xml:space="preserve"> unterstehen, ist </w:t>
      </w:r>
      <w:r w:rsidRPr="00BC1A89">
        <w:t xml:space="preserve">ein schriftlicher Rückzug der Initiative </w:t>
      </w:r>
      <w:r w:rsidR="00B43F1C" w:rsidRPr="00BC1A89">
        <w:t>bis zur Anordnung der Urnenabstimmung durch den Gemeindevorstand möglich (§ 153 Abs. 2 GPR).</w:t>
      </w:r>
    </w:p>
    <w:p w14:paraId="50D9D633" w14:textId="3EE28B32" w:rsidR="00A65E62" w:rsidRPr="0075188E" w:rsidRDefault="00A65E62" w:rsidP="0075188E">
      <w:pPr>
        <w:pStyle w:val="00Vorgabetext"/>
      </w:pPr>
      <w:r w:rsidRPr="00BC1A89">
        <w:lastRenderedPageBreak/>
        <w:t xml:space="preserve">Bei Gegenständen, die der Abstimmung in der </w:t>
      </w:r>
      <w:r w:rsidRPr="0075188E">
        <w:rPr>
          <w:b/>
        </w:rPr>
        <w:t>Gemeindeversammlung</w:t>
      </w:r>
      <w:r w:rsidRPr="000536DB">
        <w:t xml:space="preserve"> unterstehen, ist </w:t>
      </w:r>
      <w:r w:rsidRPr="00536AA3">
        <w:t>d</w:t>
      </w:r>
      <w:r w:rsidR="00290A88" w:rsidRPr="00536AA3">
        <w:t xml:space="preserve">er Rückzug </w:t>
      </w:r>
      <w:r w:rsidRPr="00536AA3">
        <w:t xml:space="preserve">der </w:t>
      </w:r>
      <w:proofErr w:type="gramStart"/>
      <w:r w:rsidR="00290A88" w:rsidRPr="00BC1A89">
        <w:t>Initiative  bis</w:t>
      </w:r>
      <w:proofErr w:type="gramEnd"/>
      <w:r w:rsidR="00290A88" w:rsidRPr="00BC1A89">
        <w:t xml:space="preserve"> unmittelbar vor der Durchführung der Abstimmung über die Initiative in der Gemeindeve</w:t>
      </w:r>
      <w:r w:rsidR="008F0237" w:rsidRPr="00BC1A89">
        <w:t>r</w:t>
      </w:r>
      <w:r w:rsidR="00290A88" w:rsidRPr="00BC1A89">
        <w:t>sammlung m</w:t>
      </w:r>
      <w:r w:rsidR="008F0237" w:rsidRPr="00BC1A89">
        <w:t>ö</w:t>
      </w:r>
      <w:r w:rsidR="00290A88" w:rsidRPr="00BC1A89">
        <w:t xml:space="preserve">glich. </w:t>
      </w:r>
      <w:r w:rsidR="00AC3FE9" w:rsidRPr="00BC1A89">
        <w:t>Erfolgt d</w:t>
      </w:r>
      <w:r w:rsidR="008F0237" w:rsidRPr="00BC1A89">
        <w:t xml:space="preserve">er Rückzug vor </w:t>
      </w:r>
      <w:r w:rsidR="00AC3FE9" w:rsidRPr="00BC1A89">
        <w:t xml:space="preserve">der </w:t>
      </w:r>
      <w:r w:rsidR="008F0237" w:rsidRPr="00BC1A89">
        <w:t>Einberufung der Gemeindeversammlung</w:t>
      </w:r>
      <w:r w:rsidR="00AC3FE9" w:rsidRPr="00BC1A89">
        <w:t xml:space="preserve">, muss er gegenüber dem Gemeindevorstand </w:t>
      </w:r>
      <w:r w:rsidR="008F0237" w:rsidRPr="00BC1A89">
        <w:t xml:space="preserve">schriftlich erklärt werden. Ergibt sich der Rückzugsgrund erst während der Debatte in der Gemeindeversammlung, </w:t>
      </w:r>
      <w:r w:rsidR="00AC3FE9" w:rsidRPr="00BC1A89">
        <w:t xml:space="preserve">ist </w:t>
      </w:r>
      <w:r w:rsidR="008F0237" w:rsidRPr="00BC1A89">
        <w:t xml:space="preserve">der Rückzug mündlich </w:t>
      </w:r>
      <w:r w:rsidR="00AC3FE9" w:rsidRPr="00BC1A89">
        <w:t xml:space="preserve">zu </w:t>
      </w:r>
      <w:r w:rsidR="008F0237" w:rsidRPr="00BC1A89">
        <w:t>erklär</w:t>
      </w:r>
      <w:r w:rsidR="00AC3FE9" w:rsidRPr="00BC1A89">
        <w:t>en</w:t>
      </w:r>
      <w:r w:rsidR="008F0237" w:rsidRPr="00BC1A89">
        <w:t xml:space="preserve"> und im Protokoll </w:t>
      </w:r>
      <w:r w:rsidR="00EC35DA" w:rsidRPr="00BC1A89">
        <w:t>der Gemeindeversammlung festzuhalten</w:t>
      </w:r>
      <w:r w:rsidR="008F0237" w:rsidRPr="000536DB">
        <w:t>.</w:t>
      </w:r>
    </w:p>
    <w:p w14:paraId="507AAFD9" w14:textId="70CD4C7E" w:rsidR="008A39AF" w:rsidRPr="00536AA3" w:rsidRDefault="008A39AF" w:rsidP="008A39AF">
      <w:pPr>
        <w:pStyle w:val="34Titel1"/>
        <w:tabs>
          <w:tab w:val="clear" w:pos="567"/>
        </w:tabs>
        <w:ind w:left="851" w:hanging="851"/>
      </w:pPr>
      <w:bookmarkStart w:id="38" w:name="_Toc3906083"/>
      <w:r w:rsidRPr="000536DB">
        <w:t>Anhang: Checkliste zur Prüfung der Gültigkeit einer Einzelinitiative</w:t>
      </w:r>
      <w:bookmarkEnd w:id="38"/>
    </w:p>
    <w:p w14:paraId="68831017" w14:textId="1D921798" w:rsidR="00EC2261" w:rsidRPr="00BC1A89" w:rsidRDefault="000D0BC8" w:rsidP="00EC2261">
      <w:pPr>
        <w:pStyle w:val="00Vorgabetext"/>
        <w:rPr>
          <w:b/>
        </w:rPr>
      </w:pPr>
      <w:r w:rsidRPr="00536AA3">
        <w:t xml:space="preserve">Die nachfolgende Checkliste gibt einen kurzen Überblick über das Verfahren zur Prüfung der Gültigkeit von Einzelinitiativen in Versammlungsgemeinden. Sie </w:t>
      </w:r>
      <w:r w:rsidR="00EC35DA" w:rsidRPr="00536AA3">
        <w:t xml:space="preserve">ist </w:t>
      </w:r>
      <w:r w:rsidRPr="00BC1A89">
        <w:rPr>
          <w:b/>
        </w:rPr>
        <w:t>chronologisch</w:t>
      </w:r>
      <w:r w:rsidR="00F2059B" w:rsidRPr="00BC1A89">
        <w:t xml:space="preserve"> aufgebaut.</w:t>
      </w:r>
    </w:p>
    <w:p w14:paraId="6B129B23" w14:textId="33F4AF72" w:rsidR="008A39AF" w:rsidRPr="00BC1A89" w:rsidRDefault="000D0BC8" w:rsidP="00EC2261">
      <w:pPr>
        <w:pStyle w:val="00Vorgabetext"/>
      </w:pPr>
      <w:r w:rsidRPr="00BC1A89">
        <w:t xml:space="preserve">Die Prüfung der Gültigkeit hat innert </w:t>
      </w:r>
      <w:r w:rsidRPr="00BC1A89">
        <w:rPr>
          <w:b/>
        </w:rPr>
        <w:t>drei Monaten</w:t>
      </w:r>
      <w:r w:rsidRPr="00BC1A89">
        <w:t xml:space="preserve"> seit Einreichung der Einzelinitiative zu erfolgen.</w:t>
      </w:r>
    </w:p>
    <w:p w14:paraId="7B5DEA5A" w14:textId="77777777" w:rsidR="00EC2261" w:rsidRPr="00BC1A89" w:rsidRDefault="00EC2261" w:rsidP="00EC2261">
      <w:pPr>
        <w:pStyle w:val="00Vorgabetext"/>
      </w:pPr>
    </w:p>
    <w:tbl>
      <w:tblPr>
        <w:tblStyle w:val="Tabellenraster"/>
        <w:tblW w:w="8941" w:type="dxa"/>
        <w:tblLook w:val="04A0" w:firstRow="1" w:lastRow="0" w:firstColumn="1" w:lastColumn="0" w:noHBand="0" w:noVBand="1"/>
      </w:tblPr>
      <w:tblGrid>
        <w:gridCol w:w="983"/>
        <w:gridCol w:w="6242"/>
        <w:gridCol w:w="866"/>
        <w:gridCol w:w="850"/>
      </w:tblGrid>
      <w:tr w:rsidR="00222933" w:rsidRPr="00BC1A89" w14:paraId="3608C7A4" w14:textId="77777777" w:rsidTr="00222933">
        <w:tc>
          <w:tcPr>
            <w:tcW w:w="983" w:type="dxa"/>
          </w:tcPr>
          <w:p w14:paraId="05B0A5C0" w14:textId="456F1E8F" w:rsidR="00222933" w:rsidRPr="00BC1A89" w:rsidRDefault="00222933" w:rsidP="00EC2261">
            <w:pPr>
              <w:pStyle w:val="00Vorgabetext"/>
              <w:rPr>
                <w:rFonts w:ascii="Arial Black" w:hAnsi="Arial Black"/>
                <w:b/>
              </w:rPr>
            </w:pPr>
            <w:r w:rsidRPr="00BC1A89">
              <w:rPr>
                <w:rFonts w:ascii="Arial Black" w:hAnsi="Arial Black"/>
                <w:b/>
              </w:rPr>
              <w:t>Schritt</w:t>
            </w:r>
          </w:p>
        </w:tc>
        <w:tc>
          <w:tcPr>
            <w:tcW w:w="6242" w:type="dxa"/>
          </w:tcPr>
          <w:p w14:paraId="64D35791" w14:textId="1CF38F40" w:rsidR="00222933" w:rsidRPr="00BC1A89" w:rsidRDefault="00222933" w:rsidP="00EC2261">
            <w:pPr>
              <w:pStyle w:val="00Vorgabetext"/>
              <w:rPr>
                <w:rFonts w:ascii="Arial Black" w:hAnsi="Arial Black"/>
                <w:b/>
              </w:rPr>
            </w:pPr>
            <w:r w:rsidRPr="00BC1A89">
              <w:rPr>
                <w:rFonts w:ascii="Arial Black" w:hAnsi="Arial Black"/>
                <w:b/>
              </w:rPr>
              <w:t>Aufgabe</w:t>
            </w:r>
          </w:p>
        </w:tc>
        <w:tc>
          <w:tcPr>
            <w:tcW w:w="866" w:type="dxa"/>
          </w:tcPr>
          <w:p w14:paraId="1B4F3FD3" w14:textId="66D74B4E" w:rsidR="00222933" w:rsidRPr="00BC1A89" w:rsidRDefault="00222933" w:rsidP="00222933">
            <w:pPr>
              <w:pStyle w:val="00Vorgabetext"/>
              <w:rPr>
                <w:rFonts w:ascii="Arial Black" w:hAnsi="Arial Black"/>
                <w:b/>
              </w:rPr>
            </w:pPr>
            <w:r w:rsidRPr="00BC1A89">
              <w:rPr>
                <w:rFonts w:ascii="Arial Black" w:hAnsi="Arial Black"/>
                <w:b/>
              </w:rPr>
              <w:t>Leitfaden</w:t>
            </w:r>
          </w:p>
        </w:tc>
        <w:tc>
          <w:tcPr>
            <w:tcW w:w="850" w:type="dxa"/>
          </w:tcPr>
          <w:p w14:paraId="1AD344F2" w14:textId="0E097161" w:rsidR="00222933" w:rsidRPr="00BC1A89" w:rsidRDefault="00222933" w:rsidP="00EC2261">
            <w:pPr>
              <w:pStyle w:val="00Vorgabetext"/>
              <w:rPr>
                <w:rFonts w:ascii="Arial Black" w:hAnsi="Arial Black"/>
                <w:b/>
              </w:rPr>
            </w:pPr>
            <w:r w:rsidRPr="00BC1A89">
              <w:rPr>
                <w:rFonts w:ascii="Arial Black" w:hAnsi="Arial Black"/>
                <w:b/>
              </w:rPr>
              <w:t>Erledigt</w:t>
            </w:r>
          </w:p>
        </w:tc>
      </w:tr>
      <w:tr w:rsidR="00222933" w:rsidRPr="00BC1A89" w14:paraId="7BBAA172" w14:textId="77777777" w:rsidTr="00222933">
        <w:tc>
          <w:tcPr>
            <w:tcW w:w="983" w:type="dxa"/>
          </w:tcPr>
          <w:p w14:paraId="09DF9C3F" w14:textId="48596B07" w:rsidR="00222933" w:rsidRPr="00BC1A89" w:rsidRDefault="00222933" w:rsidP="00FC488D">
            <w:pPr>
              <w:pStyle w:val="00Vorgabetext"/>
              <w:tabs>
                <w:tab w:val="clear" w:pos="794"/>
                <w:tab w:val="clear" w:pos="5670"/>
                <w:tab w:val="left" w:pos="772"/>
              </w:tabs>
              <w:rPr>
                <w:b/>
              </w:rPr>
            </w:pPr>
            <w:r w:rsidRPr="00BC1A89">
              <w:rPr>
                <w:b/>
              </w:rPr>
              <w:t>1</w:t>
            </w:r>
          </w:p>
        </w:tc>
        <w:tc>
          <w:tcPr>
            <w:tcW w:w="6242" w:type="dxa"/>
          </w:tcPr>
          <w:p w14:paraId="14BCFA11" w14:textId="43B891A4" w:rsidR="00222933" w:rsidRPr="00BC1A89" w:rsidRDefault="00222933" w:rsidP="00FC488D">
            <w:pPr>
              <w:pStyle w:val="00Vorgabetext"/>
              <w:rPr>
                <w:b/>
              </w:rPr>
            </w:pPr>
            <w:r w:rsidRPr="00BC1A89">
              <w:rPr>
                <w:b/>
                <w:u w:val="single"/>
              </w:rPr>
              <w:t>Unverzügliche</w:t>
            </w:r>
            <w:r w:rsidRPr="00BC1A89">
              <w:rPr>
                <w:b/>
              </w:rPr>
              <w:t xml:space="preserve"> Prüfung der Unterschrift(en)</w:t>
            </w:r>
          </w:p>
          <w:p w14:paraId="00BF5852" w14:textId="38ADAE26" w:rsidR="00222933" w:rsidRPr="00BC1A89" w:rsidRDefault="00222933" w:rsidP="00DC5354">
            <w:pPr>
              <w:pStyle w:val="00Vorgabetext"/>
              <w:numPr>
                <w:ilvl w:val="0"/>
                <w:numId w:val="37"/>
              </w:numPr>
            </w:pPr>
            <w:r w:rsidRPr="00BC1A89">
              <w:t xml:space="preserve">Bei einer Initiantin/einem Initianten: Enthält die eingereichte Einzelinitiative die Unterschrift der stimmberechtigten Initiantin oder des Initianten? </w:t>
            </w:r>
          </w:p>
          <w:p w14:paraId="79FEA82A" w14:textId="67C8E7B4" w:rsidR="00222933" w:rsidRPr="00BC1A89" w:rsidRDefault="00222933" w:rsidP="00DC5354">
            <w:pPr>
              <w:pStyle w:val="00Vorgabetext"/>
              <w:numPr>
                <w:ilvl w:val="0"/>
                <w:numId w:val="37"/>
              </w:numPr>
            </w:pPr>
            <w:r w:rsidRPr="00BC1A89">
              <w:t>Bei mehreren Initiantinnen/Initianten: Enthält die eingereichte Einzelinitiative die Unterschriften der stimmberechtigten Initiantinnen und Initianten?</w:t>
            </w:r>
          </w:p>
          <w:p w14:paraId="6279E32B" w14:textId="0D525846" w:rsidR="00222933" w:rsidRPr="00BC1A89" w:rsidRDefault="00222933" w:rsidP="00DC5354">
            <w:pPr>
              <w:pStyle w:val="00Vorgabetext"/>
            </w:pPr>
            <w:r w:rsidRPr="00BC1A89">
              <w:rPr>
                <w:b/>
                <w:u w:val="single"/>
              </w:rPr>
              <w:t>Wenn nein</w:t>
            </w:r>
            <w:r w:rsidRPr="00BC1A89">
              <w:t>: Aufforderung zur Unterzeichnung der Initiative unter Ansetzung einer kurzen Frist von wenigen Tagen.</w:t>
            </w:r>
          </w:p>
        </w:tc>
        <w:tc>
          <w:tcPr>
            <w:tcW w:w="866" w:type="dxa"/>
          </w:tcPr>
          <w:p w14:paraId="06BBEEFE" w14:textId="1395E450" w:rsidR="00222933" w:rsidRPr="000536DB" w:rsidRDefault="007C3F55" w:rsidP="00222933">
            <w:pPr>
              <w:pStyle w:val="00Vorgabetext"/>
            </w:pPr>
            <w:r>
              <w:t>S. 3</w:t>
            </w:r>
          </w:p>
        </w:tc>
        <w:tc>
          <w:tcPr>
            <w:tcW w:w="850" w:type="dxa"/>
          </w:tcPr>
          <w:p w14:paraId="790CD0FE" w14:textId="4A505439" w:rsidR="00222933" w:rsidRPr="00536AA3" w:rsidRDefault="00222933" w:rsidP="00EC2261">
            <w:pPr>
              <w:pStyle w:val="00Vorgabetext"/>
            </w:pPr>
          </w:p>
        </w:tc>
      </w:tr>
      <w:tr w:rsidR="00222933" w:rsidRPr="00BC1A89" w14:paraId="3AF3C223" w14:textId="77777777" w:rsidTr="00222933">
        <w:tc>
          <w:tcPr>
            <w:tcW w:w="983" w:type="dxa"/>
          </w:tcPr>
          <w:p w14:paraId="41D09850" w14:textId="4697F462" w:rsidR="00222933" w:rsidRPr="00BC1A89" w:rsidRDefault="00222933" w:rsidP="00EC2261">
            <w:pPr>
              <w:pStyle w:val="00Vorgabetext"/>
              <w:rPr>
                <w:b/>
              </w:rPr>
            </w:pPr>
            <w:r w:rsidRPr="00BC1A89">
              <w:rPr>
                <w:b/>
              </w:rPr>
              <w:t>2</w:t>
            </w:r>
          </w:p>
        </w:tc>
        <w:tc>
          <w:tcPr>
            <w:tcW w:w="6242" w:type="dxa"/>
          </w:tcPr>
          <w:p w14:paraId="7A6FFF50" w14:textId="1E3A4B5D" w:rsidR="00222933" w:rsidRPr="00BC1A89" w:rsidRDefault="00222933" w:rsidP="00FC13B3">
            <w:pPr>
              <w:pStyle w:val="00Vorgabetext"/>
              <w:rPr>
                <w:b/>
              </w:rPr>
            </w:pPr>
            <w:r w:rsidRPr="00BC1A89">
              <w:rPr>
                <w:b/>
              </w:rPr>
              <w:t>Prüfung der Gültigkeit</w:t>
            </w:r>
          </w:p>
        </w:tc>
        <w:tc>
          <w:tcPr>
            <w:tcW w:w="866" w:type="dxa"/>
          </w:tcPr>
          <w:p w14:paraId="22291165" w14:textId="77777777" w:rsidR="00222933" w:rsidRPr="00BC1A89" w:rsidRDefault="00222933" w:rsidP="00EC2261">
            <w:pPr>
              <w:pStyle w:val="00Vorgabetext"/>
            </w:pPr>
          </w:p>
        </w:tc>
        <w:tc>
          <w:tcPr>
            <w:tcW w:w="850" w:type="dxa"/>
          </w:tcPr>
          <w:p w14:paraId="35A2A07E" w14:textId="72CC4968" w:rsidR="00222933" w:rsidRPr="00BC1A89" w:rsidRDefault="00222933" w:rsidP="00EC2261">
            <w:pPr>
              <w:pStyle w:val="00Vorgabetext"/>
            </w:pPr>
          </w:p>
        </w:tc>
      </w:tr>
      <w:tr w:rsidR="00222933" w:rsidRPr="00BC1A89" w14:paraId="0B48BB6B" w14:textId="77777777" w:rsidTr="00222933">
        <w:tc>
          <w:tcPr>
            <w:tcW w:w="983" w:type="dxa"/>
          </w:tcPr>
          <w:p w14:paraId="346B93AE" w14:textId="459CE8F8" w:rsidR="00222933" w:rsidRPr="00BC1A89" w:rsidRDefault="00132BFC" w:rsidP="00EC2261">
            <w:pPr>
              <w:pStyle w:val="00Vorgabetext"/>
              <w:rPr>
                <w:b/>
              </w:rPr>
            </w:pPr>
            <w:r w:rsidRPr="00BC1A89">
              <w:rPr>
                <w:b/>
              </w:rPr>
              <w:t>2.1</w:t>
            </w:r>
          </w:p>
        </w:tc>
        <w:tc>
          <w:tcPr>
            <w:tcW w:w="6242" w:type="dxa"/>
          </w:tcPr>
          <w:p w14:paraId="698F5B7D" w14:textId="3F52951D" w:rsidR="00222933" w:rsidRPr="00BC1A89" w:rsidRDefault="00222933" w:rsidP="00EC2261">
            <w:pPr>
              <w:pStyle w:val="00Vorgabetext"/>
              <w:rPr>
                <w:b/>
              </w:rPr>
            </w:pPr>
            <w:r w:rsidRPr="00BC1A89">
              <w:rPr>
                <w:b/>
              </w:rPr>
              <w:t>Formelle Prüfung der Gültigkeit</w:t>
            </w:r>
          </w:p>
          <w:p w14:paraId="6E7CF6D6" w14:textId="77777777" w:rsidR="00222933" w:rsidRPr="00BC1A89" w:rsidRDefault="00222933" w:rsidP="00FC13B3">
            <w:pPr>
              <w:pStyle w:val="00Vorgabetext"/>
              <w:rPr>
                <w:i/>
              </w:rPr>
            </w:pPr>
            <w:r w:rsidRPr="00BC1A89">
              <w:rPr>
                <w:i/>
              </w:rPr>
              <w:t>Erfüllt die Form der Einzelinitiative die gesetzlichen Anforderungen?</w:t>
            </w:r>
          </w:p>
          <w:p w14:paraId="4A7090AE" w14:textId="3BD03467" w:rsidR="00222933" w:rsidRPr="00BC1A89" w:rsidRDefault="00222933" w:rsidP="00FC13B3">
            <w:pPr>
              <w:pStyle w:val="00Vorgabetext"/>
              <w:numPr>
                <w:ilvl w:val="0"/>
                <w:numId w:val="38"/>
              </w:numPr>
              <w:rPr>
                <w:i/>
              </w:rPr>
            </w:pPr>
            <w:r w:rsidRPr="00BC1A89">
              <w:t>Vorliegen ein</w:t>
            </w:r>
            <w:r w:rsidR="00A40A35" w:rsidRPr="00BC1A89">
              <w:t>es initiativfähigen Gegenstands</w:t>
            </w:r>
          </w:p>
          <w:p w14:paraId="5BA1F0E3" w14:textId="77777777" w:rsidR="00222933" w:rsidRPr="00BC1A89" w:rsidRDefault="00222933" w:rsidP="00222933">
            <w:pPr>
              <w:pStyle w:val="00Vorgabetext"/>
              <w:ind w:left="360"/>
              <w:rPr>
                <w:vanish/>
              </w:rPr>
            </w:pPr>
            <w:r w:rsidRPr="00BC1A89">
              <w:t>Fällt der Gegenstand der Initiative in die Zuständigkeit der Stimmberechtigten, d. h. entweder der Gemeindeversammlung oder der Urnenabstimmung?</w:t>
            </w:r>
          </w:p>
          <w:p w14:paraId="6155EF63" w14:textId="77777777" w:rsidR="00222933" w:rsidRPr="00BC1A89" w:rsidRDefault="00222933" w:rsidP="00222933">
            <w:pPr>
              <w:pStyle w:val="00Vorgabetext"/>
              <w:numPr>
                <w:ilvl w:val="0"/>
                <w:numId w:val="38"/>
              </w:numPr>
              <w:rPr>
                <w:i/>
                <w:vanish/>
              </w:rPr>
            </w:pPr>
            <w:r w:rsidRPr="00BC1A89">
              <w:t>Form der Initiative</w:t>
            </w:r>
          </w:p>
          <w:p w14:paraId="63C0E188" w14:textId="77777777" w:rsidR="00222933" w:rsidRPr="00BC1A89" w:rsidRDefault="00222933" w:rsidP="00A40A35">
            <w:pPr>
              <w:pStyle w:val="00Vorgabetext"/>
              <w:numPr>
                <w:ilvl w:val="0"/>
                <w:numId w:val="38"/>
              </w:numPr>
              <w:tabs>
                <w:tab w:val="clear" w:pos="397"/>
                <w:tab w:val="clear" w:pos="794"/>
                <w:tab w:val="left" w:pos="1032"/>
              </w:tabs>
              <w:ind w:left="748"/>
              <w:rPr>
                <w:i/>
                <w:vanish/>
              </w:rPr>
            </w:pPr>
            <w:r w:rsidRPr="00BC1A89">
              <w:t>Ist die Init</w:t>
            </w:r>
            <w:r w:rsidR="00A40A35" w:rsidRPr="00BC1A89">
              <w:t>i</w:t>
            </w:r>
            <w:r w:rsidRPr="00BC1A89">
              <w:t>ative f</w:t>
            </w:r>
            <w:r w:rsidR="00A40A35" w:rsidRPr="00BC1A89">
              <w:t>o</w:t>
            </w:r>
            <w:r w:rsidRPr="00BC1A89">
              <w:t>rmell vollständig</w:t>
            </w:r>
            <w:r w:rsidR="00A40A35" w:rsidRPr="00BC1A89">
              <w:t xml:space="preserve"> (d.h. enthält sie Titel, Text, kurze Begründung sowie Name und Adresse der Initiantin oder des Initianten)</w:t>
            </w:r>
            <w:r w:rsidRPr="00BC1A89">
              <w:t>?</w:t>
            </w:r>
          </w:p>
          <w:p w14:paraId="146762F9" w14:textId="77777777" w:rsidR="00A40A35" w:rsidRPr="00BC1A89" w:rsidRDefault="00A40A35" w:rsidP="00A40A35">
            <w:pPr>
              <w:pStyle w:val="00Vorgabetext"/>
              <w:numPr>
                <w:ilvl w:val="0"/>
                <w:numId w:val="38"/>
              </w:numPr>
              <w:tabs>
                <w:tab w:val="clear" w:pos="397"/>
                <w:tab w:val="clear" w:pos="794"/>
                <w:tab w:val="left" w:pos="1032"/>
              </w:tabs>
              <w:ind w:left="748"/>
              <w:rPr>
                <w:i/>
                <w:vanish/>
              </w:rPr>
            </w:pPr>
            <w:r w:rsidRPr="00BC1A89">
              <w:lastRenderedPageBreak/>
              <w:t>Enthält die Initiative keine irreführenden, verletzenden oder übermässig langen Ausführungen, keine kommerzielle oder persönliche Werbung und lässt sie keinen Anlass zu Verwechslungen zu?</w:t>
            </w:r>
          </w:p>
          <w:p w14:paraId="63F9DC50" w14:textId="77777777" w:rsidR="00A40A35" w:rsidRPr="00BC1A89" w:rsidRDefault="00A40A35" w:rsidP="00A40A35">
            <w:pPr>
              <w:pStyle w:val="00Vorgabetext"/>
              <w:numPr>
                <w:ilvl w:val="0"/>
                <w:numId w:val="38"/>
              </w:numPr>
              <w:rPr>
                <w:i/>
                <w:vanish/>
              </w:rPr>
            </w:pPr>
            <w:r w:rsidRPr="00BC1A89">
              <w:t>Einheit der Form</w:t>
            </w:r>
          </w:p>
          <w:p w14:paraId="7B47E8C7" w14:textId="21FB71BE" w:rsidR="00A40A35" w:rsidRPr="00BC1A89" w:rsidRDefault="00132BFC" w:rsidP="00132BFC">
            <w:pPr>
              <w:pStyle w:val="00Vorgabetext"/>
              <w:ind w:left="360"/>
            </w:pPr>
            <w:r w:rsidRPr="00BC1A89">
              <w:t>Weist die Initiative die Form entweder der allgemeinen Anregung oder des ausgearbeiteten Entwurfs auf? Wahrt sie die Einheit der Form</w:t>
            </w:r>
            <w:r w:rsidR="00917F9B" w:rsidRPr="00BC1A89">
              <w:t>, d. h. weist sie eine der beiden Formen auf</w:t>
            </w:r>
            <w:r w:rsidRPr="00BC1A89">
              <w:t>?</w:t>
            </w:r>
          </w:p>
          <w:p w14:paraId="1E0D4152" w14:textId="20E882FD" w:rsidR="00132BFC" w:rsidRPr="00BC1A89" w:rsidRDefault="00132BFC" w:rsidP="00132BFC">
            <w:pPr>
              <w:pStyle w:val="00Vorgabetext"/>
              <w:rPr>
                <w:vanish/>
              </w:rPr>
            </w:pPr>
            <w:r w:rsidRPr="00BC1A89">
              <w:rPr>
                <w:b/>
                <w:u w:val="single"/>
              </w:rPr>
              <w:t>Wenn nein</w:t>
            </w:r>
            <w:r w:rsidRPr="00BC1A89">
              <w:t>: Ansetzung einer kurzen Frist zur Behebung der Mängel. Sind die Mängel schwerwiegend und nicht behebbar, ist die Initiative für ungültig zu erklären.</w:t>
            </w:r>
          </w:p>
        </w:tc>
        <w:tc>
          <w:tcPr>
            <w:tcW w:w="866" w:type="dxa"/>
          </w:tcPr>
          <w:p w14:paraId="6BD8B699" w14:textId="2199C75B" w:rsidR="00222933" w:rsidRPr="00BC1A89" w:rsidRDefault="007C3F55" w:rsidP="00EC2261">
            <w:pPr>
              <w:pStyle w:val="00Vorgabetext"/>
            </w:pPr>
            <w:r>
              <w:lastRenderedPageBreak/>
              <w:t>S. 3-7</w:t>
            </w:r>
          </w:p>
        </w:tc>
        <w:tc>
          <w:tcPr>
            <w:tcW w:w="850" w:type="dxa"/>
          </w:tcPr>
          <w:p w14:paraId="7D8FA8B9" w14:textId="1C8D17DA" w:rsidR="00222933" w:rsidRPr="00BC1A89" w:rsidRDefault="00222933" w:rsidP="00EC2261">
            <w:pPr>
              <w:pStyle w:val="00Vorgabetext"/>
            </w:pPr>
          </w:p>
        </w:tc>
      </w:tr>
      <w:tr w:rsidR="00222933" w:rsidRPr="00BC1A89" w14:paraId="4734857D" w14:textId="77777777" w:rsidTr="00222933">
        <w:tc>
          <w:tcPr>
            <w:tcW w:w="983" w:type="dxa"/>
          </w:tcPr>
          <w:p w14:paraId="004AB53E" w14:textId="0996C3D3" w:rsidR="00222933" w:rsidRPr="00BC1A89" w:rsidRDefault="00132BFC" w:rsidP="00EC2261">
            <w:pPr>
              <w:pStyle w:val="00Vorgabetext"/>
              <w:rPr>
                <w:b/>
              </w:rPr>
            </w:pPr>
            <w:r w:rsidRPr="00BC1A89">
              <w:rPr>
                <w:b/>
              </w:rPr>
              <w:t>2.2</w:t>
            </w:r>
          </w:p>
        </w:tc>
        <w:tc>
          <w:tcPr>
            <w:tcW w:w="6242" w:type="dxa"/>
          </w:tcPr>
          <w:p w14:paraId="73C8E64A" w14:textId="19D46044" w:rsidR="00132BFC" w:rsidRPr="00BC1A89" w:rsidRDefault="00132BFC" w:rsidP="00132BFC">
            <w:pPr>
              <w:pStyle w:val="00Vorgabetext"/>
              <w:rPr>
                <w:b/>
              </w:rPr>
            </w:pPr>
            <w:r w:rsidRPr="00BC1A89">
              <w:rPr>
                <w:b/>
              </w:rPr>
              <w:t>Materielle Prüfung der Gültigkeit</w:t>
            </w:r>
          </w:p>
          <w:p w14:paraId="7A63F569" w14:textId="77777777" w:rsidR="00222933" w:rsidRPr="00BC1A89" w:rsidRDefault="00132BFC" w:rsidP="00132BFC">
            <w:pPr>
              <w:pStyle w:val="00Vorgabetext"/>
              <w:rPr>
                <w:i/>
              </w:rPr>
            </w:pPr>
            <w:r w:rsidRPr="00BC1A89">
              <w:rPr>
                <w:i/>
              </w:rPr>
              <w:t>Erfüllt der Inhalt der Einzelinitiative die gesetzlichen Anforderungen?</w:t>
            </w:r>
          </w:p>
          <w:p w14:paraId="22D3335D" w14:textId="77777777" w:rsidR="00132BFC" w:rsidRPr="00BC1A89" w:rsidRDefault="00917F9B" w:rsidP="00132BFC">
            <w:pPr>
              <w:pStyle w:val="00Vorgabetext"/>
              <w:numPr>
                <w:ilvl w:val="0"/>
                <w:numId w:val="38"/>
              </w:numPr>
            </w:pPr>
            <w:r w:rsidRPr="00BC1A89">
              <w:t>Einheit der Materie</w:t>
            </w:r>
          </w:p>
          <w:p w14:paraId="4614D116" w14:textId="2B278FE6" w:rsidR="00917F9B" w:rsidRPr="00BC1A89" w:rsidRDefault="00917F9B" w:rsidP="00A23A92">
            <w:pPr>
              <w:pStyle w:val="00Vorgabetext"/>
              <w:ind w:left="360"/>
            </w:pPr>
            <w:r w:rsidRPr="00BC1A89">
              <w:t>Enthält die Initiative ein oder mehrere Begehren ve</w:t>
            </w:r>
            <w:r w:rsidR="00A23A92" w:rsidRPr="00BC1A89">
              <w:t>r</w:t>
            </w:r>
            <w:r w:rsidRPr="00BC1A89">
              <w:t>schiedener Art, die einen hinreichenden inneren Zusammenhang aufweisen, damit die Stimmberecht</w:t>
            </w:r>
            <w:r w:rsidR="00A23A92" w:rsidRPr="00BC1A89">
              <w:t>i</w:t>
            </w:r>
            <w:r w:rsidRPr="00BC1A89">
              <w:t xml:space="preserve">gten ihre </w:t>
            </w:r>
            <w:r w:rsidR="00A23A92" w:rsidRPr="00BC1A89">
              <w:t>Auffassung frei ausdrücken können?</w:t>
            </w:r>
          </w:p>
          <w:p w14:paraId="27C82B85" w14:textId="6761C101" w:rsidR="00A23A92" w:rsidRPr="00BC1A89" w:rsidRDefault="00A23A92" w:rsidP="00A23A92">
            <w:pPr>
              <w:pStyle w:val="00Vorgabetext"/>
              <w:ind w:left="360"/>
            </w:pPr>
            <w:r w:rsidRPr="00BC1A89">
              <w:rPr>
                <w:b/>
                <w:u w:val="single"/>
              </w:rPr>
              <w:t>Wenn nein</w:t>
            </w:r>
            <w:r w:rsidRPr="00BC1A89">
              <w:t xml:space="preserve">: Prüfung der Möglichkeit der Auftrennung der Initiative, wenn </w:t>
            </w:r>
            <w:r w:rsidR="00440735" w:rsidRPr="00BC1A89">
              <w:t>jeder Teil für sich alleine ein sinnvolles Ganzes gibt.</w:t>
            </w:r>
          </w:p>
          <w:p w14:paraId="45E6A2D7" w14:textId="77777777" w:rsidR="00A23A92" w:rsidRPr="00BC1A89" w:rsidRDefault="00A23A92" w:rsidP="00A23A92">
            <w:pPr>
              <w:pStyle w:val="00Vorgabetext"/>
              <w:numPr>
                <w:ilvl w:val="0"/>
                <w:numId w:val="38"/>
              </w:numPr>
            </w:pPr>
            <w:r w:rsidRPr="00BC1A89">
              <w:t>Kein Verstoss gegen übergeordnetes Recht</w:t>
            </w:r>
          </w:p>
          <w:p w14:paraId="110F7737" w14:textId="7C64EF60" w:rsidR="00A23A92" w:rsidRPr="00BC1A89" w:rsidRDefault="00A23A92" w:rsidP="00A23A92">
            <w:pPr>
              <w:pStyle w:val="00Vorgabetext"/>
              <w:numPr>
                <w:ilvl w:val="0"/>
                <w:numId w:val="38"/>
              </w:numPr>
              <w:tabs>
                <w:tab w:val="clear" w:pos="397"/>
                <w:tab w:val="clear" w:pos="794"/>
                <w:tab w:val="left" w:pos="1032"/>
              </w:tabs>
              <w:ind w:left="748"/>
            </w:pPr>
            <w:r w:rsidRPr="00BC1A89">
              <w:t>Beachtet die Initiative die Vorschriften des übergeordneten Rechts (Völkerrecht, Bundesrecht, kantonales Recht)</w:t>
            </w:r>
            <w:r w:rsidR="00772555">
              <w:t>?</w:t>
            </w:r>
          </w:p>
          <w:p w14:paraId="2C204B49" w14:textId="77777777" w:rsidR="00A23A92" w:rsidRPr="00BC1A89" w:rsidRDefault="00A23A92" w:rsidP="00A23A92">
            <w:pPr>
              <w:pStyle w:val="00Vorgabetext"/>
              <w:numPr>
                <w:ilvl w:val="0"/>
                <w:numId w:val="38"/>
              </w:numPr>
              <w:tabs>
                <w:tab w:val="clear" w:pos="397"/>
                <w:tab w:val="clear" w:pos="794"/>
                <w:tab w:val="left" w:pos="1032"/>
              </w:tabs>
              <w:ind w:left="748"/>
            </w:pPr>
            <w:r w:rsidRPr="00BC1A89">
              <w:t>Beachtet die Initiative die Vorschriften der Gemeindeordnung, wenn sie auf den Erlass, die Änderung oder die Aufhebung von Gemeindeerlassen abzielt?</w:t>
            </w:r>
          </w:p>
          <w:p w14:paraId="54BCACB1" w14:textId="77777777" w:rsidR="00A23A92" w:rsidRPr="00BC1A89" w:rsidRDefault="00A23A92" w:rsidP="00A23A92">
            <w:pPr>
              <w:pStyle w:val="00Vorgabetext"/>
              <w:numPr>
                <w:ilvl w:val="0"/>
                <w:numId w:val="38"/>
              </w:numPr>
            </w:pPr>
            <w:r w:rsidRPr="00BC1A89">
              <w:t>Keine offensichtliche Undurchführbarkeit des Initiativbegehrens</w:t>
            </w:r>
          </w:p>
          <w:p w14:paraId="36ED988C" w14:textId="0FB57E98" w:rsidR="008A2824" w:rsidRPr="00BC1A89" w:rsidRDefault="00440735" w:rsidP="008A2824">
            <w:pPr>
              <w:pStyle w:val="00Vorgabetext"/>
              <w:numPr>
                <w:ilvl w:val="0"/>
                <w:numId w:val="38"/>
              </w:numPr>
              <w:tabs>
                <w:tab w:val="clear" w:pos="397"/>
                <w:tab w:val="clear" w:pos="794"/>
                <w:tab w:val="left" w:pos="1032"/>
              </w:tabs>
              <w:ind w:left="748"/>
            </w:pPr>
            <w:r w:rsidRPr="00BC1A89">
              <w:t xml:space="preserve">Ist die Initiative </w:t>
            </w:r>
            <w:r w:rsidR="008A2824" w:rsidRPr="00BC1A89">
              <w:t xml:space="preserve">sachlich, rechtlich und zeitlich </w:t>
            </w:r>
            <w:r w:rsidRPr="00BC1A89">
              <w:t>durchführbar?</w:t>
            </w:r>
          </w:p>
          <w:p w14:paraId="0EE57FC8" w14:textId="77777777" w:rsidR="008A2824" w:rsidRPr="00BC1A89" w:rsidRDefault="00440735" w:rsidP="0075188E">
            <w:pPr>
              <w:pStyle w:val="00Vorgabetext"/>
              <w:tabs>
                <w:tab w:val="clear" w:pos="397"/>
                <w:tab w:val="clear" w:pos="794"/>
                <w:tab w:val="left" w:pos="1032"/>
              </w:tabs>
              <w:ind w:left="748"/>
            </w:pPr>
            <w:r w:rsidRPr="00BC1A89">
              <w:t>Durchführbar sind sowohl Initiativen, welche die Behörden als unstatthaft, unzweckmässig, unvernünftig und unliebsam erachten, als auch solche, die hohe Ausgaben oder einen grossen</w:t>
            </w:r>
            <w:r w:rsidR="008A2824" w:rsidRPr="00BC1A89">
              <w:t xml:space="preserve"> </w:t>
            </w:r>
            <w:r w:rsidRPr="00BC1A89">
              <w:t>administ</w:t>
            </w:r>
            <w:r w:rsidR="008A2824" w:rsidRPr="00BC1A89">
              <w:t>rativen Aufwand nach sich ziehen.</w:t>
            </w:r>
          </w:p>
          <w:p w14:paraId="642829F5" w14:textId="77777777" w:rsidR="00440735" w:rsidRPr="00BC1A89" w:rsidRDefault="008A2824" w:rsidP="008A2824">
            <w:pPr>
              <w:pStyle w:val="00Vorgabetext"/>
            </w:pPr>
            <w:r w:rsidRPr="00BC1A89">
              <w:rPr>
                <w:b/>
                <w:u w:val="single"/>
              </w:rPr>
              <w:t>Wenn nein</w:t>
            </w:r>
            <w:r w:rsidRPr="00BC1A89">
              <w:t>: Möglichkeit der Ansetzung einer Frist zur Nachbesserung und evtl. einer Besprechung, damit mögliche, nicht schwerwiegende inhaltliche Mängel behoben werden können und die Initiative nicht für ungültig erklärt werden muss.</w:t>
            </w:r>
          </w:p>
          <w:p w14:paraId="4D17B5EF" w14:textId="36387ED4" w:rsidR="00871019" w:rsidRPr="00BC1A89" w:rsidRDefault="00871019" w:rsidP="00871019">
            <w:pPr>
              <w:pStyle w:val="00Vorgabetext"/>
            </w:pPr>
            <w:r w:rsidRPr="00BC1A89">
              <w:rPr>
                <w:b/>
                <w:u w:val="single"/>
              </w:rPr>
              <w:t>Generell gilt</w:t>
            </w:r>
            <w:r w:rsidRPr="00BC1A89">
              <w:t>: Ungültigkeit ist nur mit Zurückhaltung zu erklären (insbesondere bei der Verletzung von übergeordnetem Recht). Im Interesse der demokratischen Mitwirkungsrechte ist eine Initiative im Zweifelfall für gültig zu erklären.</w:t>
            </w:r>
          </w:p>
        </w:tc>
        <w:tc>
          <w:tcPr>
            <w:tcW w:w="866" w:type="dxa"/>
          </w:tcPr>
          <w:p w14:paraId="3E1F5B7B" w14:textId="5882B5DD" w:rsidR="00222933" w:rsidRPr="00BC1A89" w:rsidRDefault="007C3F55" w:rsidP="00EC2261">
            <w:pPr>
              <w:pStyle w:val="00Vorgabetext"/>
            </w:pPr>
            <w:r>
              <w:t>S. 3-11</w:t>
            </w:r>
          </w:p>
        </w:tc>
        <w:tc>
          <w:tcPr>
            <w:tcW w:w="850" w:type="dxa"/>
          </w:tcPr>
          <w:p w14:paraId="21AB6453" w14:textId="73E1F275" w:rsidR="00222933" w:rsidRPr="00BC1A89" w:rsidRDefault="00222933" w:rsidP="00EC2261">
            <w:pPr>
              <w:pStyle w:val="00Vorgabetext"/>
            </w:pPr>
          </w:p>
        </w:tc>
      </w:tr>
      <w:tr w:rsidR="00222933" w:rsidRPr="00BC1A89" w14:paraId="05276368" w14:textId="77777777" w:rsidTr="00222933">
        <w:tc>
          <w:tcPr>
            <w:tcW w:w="983" w:type="dxa"/>
          </w:tcPr>
          <w:p w14:paraId="44F1F53C" w14:textId="0BA97833" w:rsidR="00222933" w:rsidRPr="00BC1A89" w:rsidRDefault="00000F00" w:rsidP="00EC2261">
            <w:pPr>
              <w:pStyle w:val="00Vorgabetext"/>
              <w:rPr>
                <w:b/>
              </w:rPr>
            </w:pPr>
            <w:r w:rsidRPr="00BC1A89">
              <w:rPr>
                <w:b/>
              </w:rPr>
              <w:lastRenderedPageBreak/>
              <w:t>3.</w:t>
            </w:r>
          </w:p>
        </w:tc>
        <w:tc>
          <w:tcPr>
            <w:tcW w:w="6242" w:type="dxa"/>
          </w:tcPr>
          <w:p w14:paraId="4CBCFCA3" w14:textId="77777777" w:rsidR="00222933" w:rsidRPr="00BC1A89" w:rsidRDefault="00000F00" w:rsidP="00EC2261">
            <w:pPr>
              <w:pStyle w:val="00Vorgabetext"/>
              <w:rPr>
                <w:b/>
              </w:rPr>
            </w:pPr>
            <w:r w:rsidRPr="00BC1A89">
              <w:rPr>
                <w:b/>
              </w:rPr>
              <w:t>Beschluss über die Gültigkeit oder Ungültigkeit</w:t>
            </w:r>
          </w:p>
          <w:p w14:paraId="19C9AA17" w14:textId="77777777" w:rsidR="00000F00" w:rsidRPr="00BC1A89" w:rsidRDefault="00000F00" w:rsidP="00000F00">
            <w:pPr>
              <w:pStyle w:val="00Vorgabetext"/>
              <w:numPr>
                <w:ilvl w:val="0"/>
                <w:numId w:val="37"/>
              </w:numPr>
            </w:pPr>
            <w:r w:rsidRPr="00BC1A89">
              <w:t>Beschlussfassung innert 3 Monaten nach Einreichung der Einzelinitiative (Ordnungsfrist)</w:t>
            </w:r>
          </w:p>
          <w:p w14:paraId="5D5349B6" w14:textId="6F9A95A0" w:rsidR="00000F00" w:rsidRPr="00BC1A89" w:rsidRDefault="00000F00" w:rsidP="00871019">
            <w:pPr>
              <w:pStyle w:val="00Vorgabetext"/>
              <w:numPr>
                <w:ilvl w:val="0"/>
                <w:numId w:val="37"/>
              </w:numPr>
            </w:pPr>
            <w:r w:rsidRPr="00BC1A89">
              <w:t>Inhalt</w:t>
            </w:r>
            <w:r w:rsidR="00871019" w:rsidRPr="00BC1A89">
              <w:t xml:space="preserve">: </w:t>
            </w:r>
            <w:r w:rsidR="009530D3" w:rsidRPr="00BC1A89">
              <w:t xml:space="preserve">Feststellung der </w:t>
            </w:r>
            <w:r w:rsidR="00871019" w:rsidRPr="00BC1A89">
              <w:t>Gültigkeit, Teilgültigkeit</w:t>
            </w:r>
            <w:r w:rsidR="009530D3" w:rsidRPr="00BC1A89">
              <w:t xml:space="preserve"> oder</w:t>
            </w:r>
            <w:r w:rsidR="00871019" w:rsidRPr="00BC1A89">
              <w:t xml:space="preserve"> Ungültigkeit </w:t>
            </w:r>
            <w:r w:rsidR="009530D3" w:rsidRPr="00BC1A89">
              <w:t xml:space="preserve">oder </w:t>
            </w:r>
            <w:r w:rsidR="00871019" w:rsidRPr="00BC1A89">
              <w:t>Auftrennung der Einzelinitiative</w:t>
            </w:r>
            <w:r w:rsidR="009530D3" w:rsidRPr="00BC1A89">
              <w:t xml:space="preserve"> in einzelne Teile</w:t>
            </w:r>
          </w:p>
          <w:p w14:paraId="1159DD0F" w14:textId="58191D98" w:rsidR="00871019" w:rsidRPr="00BC1A89" w:rsidRDefault="00871019" w:rsidP="009530D3">
            <w:pPr>
              <w:pStyle w:val="00Vorgabetext"/>
              <w:numPr>
                <w:ilvl w:val="0"/>
                <w:numId w:val="37"/>
              </w:numPr>
            </w:pPr>
            <w:r w:rsidRPr="00BC1A89">
              <w:t>Form: Schriftlicher</w:t>
            </w:r>
            <w:r w:rsidR="00EB6970" w:rsidRPr="00BC1A89">
              <w:t xml:space="preserve">, begründeter und mitteilungsbedürftiger </w:t>
            </w:r>
            <w:r w:rsidRPr="00BC1A89">
              <w:t>Beschluss</w:t>
            </w:r>
            <w:r w:rsidR="009530D3" w:rsidRPr="00BC1A89">
              <w:t>,</w:t>
            </w:r>
            <w:r w:rsidRPr="00BC1A89">
              <w:t xml:space="preserve"> </w:t>
            </w:r>
            <w:r w:rsidR="009530D3" w:rsidRPr="00BC1A89">
              <w:t xml:space="preserve">versehen mit </w:t>
            </w:r>
            <w:r w:rsidR="00EB6970" w:rsidRPr="00BC1A89">
              <w:t>einer Rechtsmittelbelehrung.</w:t>
            </w:r>
          </w:p>
        </w:tc>
        <w:tc>
          <w:tcPr>
            <w:tcW w:w="866" w:type="dxa"/>
          </w:tcPr>
          <w:p w14:paraId="68FEE3C0" w14:textId="193F5ECB" w:rsidR="00222933" w:rsidRPr="00BC1A89" w:rsidRDefault="007C3F55" w:rsidP="00EC2261">
            <w:pPr>
              <w:pStyle w:val="00Vorgabetext"/>
            </w:pPr>
            <w:r>
              <w:t>S. 11-13</w:t>
            </w:r>
          </w:p>
        </w:tc>
        <w:tc>
          <w:tcPr>
            <w:tcW w:w="850" w:type="dxa"/>
          </w:tcPr>
          <w:p w14:paraId="3F824F42" w14:textId="54054397" w:rsidR="00222933" w:rsidRPr="00BC1A89" w:rsidRDefault="00222933" w:rsidP="00EC2261">
            <w:pPr>
              <w:pStyle w:val="00Vorgabetext"/>
            </w:pPr>
          </w:p>
        </w:tc>
      </w:tr>
      <w:tr w:rsidR="00222933" w:rsidRPr="00BC1A89" w14:paraId="2C14E947" w14:textId="77777777" w:rsidTr="00222933">
        <w:tc>
          <w:tcPr>
            <w:tcW w:w="983" w:type="dxa"/>
          </w:tcPr>
          <w:p w14:paraId="531D4ABF" w14:textId="19A77789" w:rsidR="00222933" w:rsidRPr="00BC1A89" w:rsidRDefault="009530D3" w:rsidP="00EC2261">
            <w:pPr>
              <w:pStyle w:val="00Vorgabetext"/>
              <w:rPr>
                <w:b/>
              </w:rPr>
            </w:pPr>
            <w:r w:rsidRPr="00BC1A89">
              <w:rPr>
                <w:b/>
              </w:rPr>
              <w:t>4.</w:t>
            </w:r>
          </w:p>
        </w:tc>
        <w:tc>
          <w:tcPr>
            <w:tcW w:w="6242" w:type="dxa"/>
          </w:tcPr>
          <w:p w14:paraId="456F5FA2" w14:textId="77777777" w:rsidR="00222933" w:rsidRPr="00BC1A89" w:rsidRDefault="009530D3" w:rsidP="00EC2261">
            <w:pPr>
              <w:pStyle w:val="00Vorgabetext"/>
              <w:rPr>
                <w:b/>
              </w:rPr>
            </w:pPr>
            <w:r w:rsidRPr="00BC1A89">
              <w:rPr>
                <w:b/>
              </w:rPr>
              <w:t>Weiteres Vorgehen</w:t>
            </w:r>
          </w:p>
          <w:p w14:paraId="462EE4AD" w14:textId="77777777" w:rsidR="009530D3" w:rsidRPr="00BC1A89" w:rsidRDefault="009530D3" w:rsidP="009530D3">
            <w:pPr>
              <w:pStyle w:val="00Vorgabetext"/>
              <w:numPr>
                <w:ilvl w:val="0"/>
                <w:numId w:val="37"/>
              </w:numPr>
            </w:pPr>
            <w:r w:rsidRPr="00BC1A89">
              <w:t>Beschlussfassung über die Einzelinitiative</w:t>
            </w:r>
          </w:p>
          <w:p w14:paraId="7B54DD24" w14:textId="7EEBF354" w:rsidR="009530D3" w:rsidRPr="00BC1A89" w:rsidRDefault="00A207BF" w:rsidP="009530D3">
            <w:pPr>
              <w:pStyle w:val="00Vorgabetext"/>
              <w:numPr>
                <w:ilvl w:val="0"/>
                <w:numId w:val="38"/>
              </w:numPr>
              <w:tabs>
                <w:tab w:val="clear" w:pos="397"/>
                <w:tab w:val="clear" w:pos="794"/>
                <w:tab w:val="left" w:pos="1032"/>
              </w:tabs>
              <w:ind w:left="748"/>
            </w:pPr>
            <w:r w:rsidRPr="00BC1A89">
              <w:t>i</w:t>
            </w:r>
            <w:r w:rsidR="009530D3" w:rsidRPr="00BC1A89">
              <w:t>n der Gemeindeversammlung, wenn die Gemeindeversammlung für den Initiativgege</w:t>
            </w:r>
            <w:r w:rsidRPr="00BC1A89">
              <w:t>n</w:t>
            </w:r>
            <w:r w:rsidR="009530D3" w:rsidRPr="00BC1A89">
              <w:t>s</w:t>
            </w:r>
            <w:r w:rsidRPr="00BC1A89">
              <w:t>t</w:t>
            </w:r>
            <w:r w:rsidR="009530D3" w:rsidRPr="00BC1A89">
              <w:t xml:space="preserve">and zuständig </w:t>
            </w:r>
            <w:r w:rsidRPr="00BC1A89">
              <w:t>ist (an der nächstmöglichen Gemeindeversammlung)</w:t>
            </w:r>
          </w:p>
          <w:p w14:paraId="5F5FB2F6" w14:textId="77777777" w:rsidR="009530D3" w:rsidRPr="00BC1A89" w:rsidRDefault="00A207BF" w:rsidP="00A207BF">
            <w:pPr>
              <w:pStyle w:val="00Vorgabetext"/>
              <w:numPr>
                <w:ilvl w:val="0"/>
                <w:numId w:val="38"/>
              </w:numPr>
              <w:tabs>
                <w:tab w:val="clear" w:pos="397"/>
                <w:tab w:val="clear" w:pos="794"/>
                <w:tab w:val="left" w:pos="1032"/>
              </w:tabs>
              <w:ind w:left="748"/>
            </w:pPr>
            <w:r w:rsidRPr="00BC1A89">
              <w:t>an der Urne</w:t>
            </w:r>
            <w:r w:rsidR="009530D3" w:rsidRPr="00BC1A89">
              <w:t xml:space="preserve">, wenn die </w:t>
            </w:r>
            <w:r w:rsidRPr="00BC1A89">
              <w:t xml:space="preserve">Stimmberechtigten an der Urne </w:t>
            </w:r>
            <w:r w:rsidR="009530D3" w:rsidRPr="00BC1A89">
              <w:t>für den Initiativgege</w:t>
            </w:r>
            <w:r w:rsidRPr="00BC1A89">
              <w:t>nst</w:t>
            </w:r>
            <w:r w:rsidR="009530D3" w:rsidRPr="00BC1A89">
              <w:t>and zuständig</w:t>
            </w:r>
            <w:r w:rsidRPr="00BC1A89">
              <w:t xml:space="preserve"> sind (innert 6 Monaten nach dem Beschluss über die Gültigkeit)</w:t>
            </w:r>
          </w:p>
          <w:p w14:paraId="6C3BCF5B" w14:textId="77777777" w:rsidR="00A207BF" w:rsidRPr="00BC1A89" w:rsidRDefault="00A207BF" w:rsidP="00A207BF">
            <w:pPr>
              <w:pStyle w:val="00Vorgabetext"/>
              <w:numPr>
                <w:ilvl w:val="0"/>
                <w:numId w:val="37"/>
              </w:numPr>
            </w:pPr>
            <w:r w:rsidRPr="00BC1A89">
              <w:t>Umsetzung von allgemein anregenden Initiativen</w:t>
            </w:r>
          </w:p>
          <w:p w14:paraId="06549668" w14:textId="47402D50" w:rsidR="00A207BF" w:rsidRPr="00BC1A89" w:rsidRDefault="00A207BF" w:rsidP="005E4BE2">
            <w:pPr>
              <w:pStyle w:val="00Vorgabetext"/>
              <w:ind w:left="360"/>
            </w:pPr>
            <w:r w:rsidRPr="00BC1A89">
              <w:t>Bei einer Annahme der Einze</w:t>
            </w:r>
            <w:r w:rsidR="005E4BE2" w:rsidRPr="00BC1A89">
              <w:t>l</w:t>
            </w:r>
            <w:r w:rsidRPr="00BC1A89">
              <w:t xml:space="preserve">initiative </w:t>
            </w:r>
            <w:r w:rsidR="00EC35DA" w:rsidRPr="00BC1A89">
              <w:t xml:space="preserve">oder des Gegenvorschlags </w:t>
            </w:r>
            <w:r w:rsidRPr="00BC1A89">
              <w:t>in Form der allgemeinen Anregung in der Gemeindeversammlung oder durch die Stimmberecht</w:t>
            </w:r>
            <w:r w:rsidR="005E4BE2" w:rsidRPr="00BC1A89">
              <w:t>i</w:t>
            </w:r>
            <w:r w:rsidRPr="00BC1A89">
              <w:t xml:space="preserve">gten an der Urne </w:t>
            </w:r>
            <w:r w:rsidR="005E4BE2" w:rsidRPr="00BC1A89">
              <w:t>ist innert 18 Monaten ein</w:t>
            </w:r>
            <w:r w:rsidR="00EC35DA" w:rsidRPr="00BC1A89">
              <w:t>e</w:t>
            </w:r>
            <w:r w:rsidR="005E4BE2" w:rsidRPr="00BC1A89">
              <w:t xml:space="preserve"> </w:t>
            </w:r>
            <w:r w:rsidR="00EC35DA" w:rsidRPr="00BC1A89">
              <w:t xml:space="preserve">Umsetzungsvorlage </w:t>
            </w:r>
            <w:r w:rsidR="005E4BE2" w:rsidRPr="00BC1A89">
              <w:t>zur Abstimmung in der Gemeindeversammlung oder an der Urne zu bringen.</w:t>
            </w:r>
          </w:p>
          <w:p w14:paraId="5B522989" w14:textId="77777777" w:rsidR="005E4BE2" w:rsidRPr="00BC1A89" w:rsidRDefault="005E4BE2" w:rsidP="005E4BE2">
            <w:pPr>
              <w:pStyle w:val="00Vorgabetext"/>
              <w:numPr>
                <w:ilvl w:val="0"/>
                <w:numId w:val="37"/>
              </w:numPr>
            </w:pPr>
            <w:r w:rsidRPr="00BC1A89">
              <w:t>Rückzug von Einzelinitiativen</w:t>
            </w:r>
          </w:p>
          <w:p w14:paraId="0633C3EB" w14:textId="0135C652" w:rsidR="005E4BE2" w:rsidRPr="00BC1A89" w:rsidRDefault="005E4BE2" w:rsidP="005E4BE2">
            <w:pPr>
              <w:pStyle w:val="00Vorgabetext"/>
              <w:ind w:left="360"/>
            </w:pPr>
            <w:r w:rsidRPr="00BC1A89">
              <w:t>Möglichkeit des Rückzugs von Einzelinitiativen durch die Initiantin oder den Initianten:</w:t>
            </w:r>
          </w:p>
          <w:p w14:paraId="77365208" w14:textId="0B5E896B" w:rsidR="005E4BE2" w:rsidRPr="00BC1A89" w:rsidRDefault="005E4BE2" w:rsidP="005E4BE2">
            <w:pPr>
              <w:pStyle w:val="00Vorgabetext"/>
              <w:numPr>
                <w:ilvl w:val="0"/>
                <w:numId w:val="38"/>
              </w:numPr>
              <w:tabs>
                <w:tab w:val="clear" w:pos="397"/>
                <w:tab w:val="clear" w:pos="794"/>
                <w:tab w:val="left" w:pos="1032"/>
              </w:tabs>
              <w:ind w:left="748"/>
            </w:pPr>
            <w:r w:rsidRPr="00BC1A89">
              <w:t>bei Urnenabstimmung: Rückzug bis zur Anordnung der Urnenabstimmung</w:t>
            </w:r>
          </w:p>
          <w:p w14:paraId="25C9638B" w14:textId="7E32AC8E" w:rsidR="005E4BE2" w:rsidRPr="00BC1A89" w:rsidRDefault="005E4BE2" w:rsidP="005E4BE2">
            <w:pPr>
              <w:pStyle w:val="00Vorgabetext"/>
              <w:numPr>
                <w:ilvl w:val="0"/>
                <w:numId w:val="38"/>
              </w:numPr>
              <w:tabs>
                <w:tab w:val="clear" w:pos="397"/>
                <w:tab w:val="clear" w:pos="794"/>
                <w:tab w:val="left" w:pos="1032"/>
              </w:tabs>
              <w:ind w:left="748"/>
            </w:pPr>
            <w:r w:rsidRPr="00BC1A89">
              <w:t>bei Gemeindeversammlung: Rückzug bis unmittelbar vor der Durchführung der Abstimmung in der Gemeindeversammlung</w:t>
            </w:r>
          </w:p>
        </w:tc>
        <w:tc>
          <w:tcPr>
            <w:tcW w:w="866" w:type="dxa"/>
          </w:tcPr>
          <w:p w14:paraId="24CF4B49" w14:textId="6728EFBF" w:rsidR="00222933" w:rsidRPr="00BC1A89" w:rsidRDefault="007C3F55" w:rsidP="00EC2261">
            <w:pPr>
              <w:pStyle w:val="00Vorgabetext"/>
            </w:pPr>
            <w:r>
              <w:t>S.13-15</w:t>
            </w:r>
          </w:p>
        </w:tc>
        <w:tc>
          <w:tcPr>
            <w:tcW w:w="850" w:type="dxa"/>
          </w:tcPr>
          <w:p w14:paraId="39FCA363" w14:textId="15742C2C" w:rsidR="00222933" w:rsidRPr="00BC1A89" w:rsidRDefault="00222933" w:rsidP="00EC2261">
            <w:pPr>
              <w:pStyle w:val="00Vorgabetext"/>
            </w:pPr>
          </w:p>
        </w:tc>
      </w:tr>
    </w:tbl>
    <w:p w14:paraId="623F74AC" w14:textId="77777777" w:rsidR="000D0BC8" w:rsidRPr="00BC1A89" w:rsidRDefault="000D0BC8" w:rsidP="00840E7E">
      <w:pPr>
        <w:pStyle w:val="00Vorgabetext"/>
      </w:pPr>
    </w:p>
    <w:sectPr w:rsidR="000D0BC8" w:rsidRPr="00BC1A89" w:rsidSect="00864154">
      <w:headerReference w:type="default" r:id="rId12"/>
      <w:headerReference w:type="first" r:id="rId13"/>
      <w:type w:val="oddPage"/>
      <w:pgSz w:w="11906" w:h="16838" w:code="9"/>
      <w:pgMar w:top="3062" w:right="936" w:bottom="1701" w:left="1985"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FFD65" w14:textId="77777777" w:rsidR="00C56D08" w:rsidRDefault="00C56D08" w:rsidP="00E52A57">
      <w:pPr>
        <w:spacing w:before="0"/>
      </w:pPr>
      <w:r>
        <w:separator/>
      </w:r>
    </w:p>
  </w:endnote>
  <w:endnote w:type="continuationSeparator" w:id="0">
    <w:p w14:paraId="6CC939BB" w14:textId="77777777" w:rsidR="00C56D08" w:rsidRDefault="00C56D08" w:rsidP="00E52A5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altName w:val="Arial Black"/>
    <w:panose1 w:val="020B0A04020102020204"/>
    <w:charset w:val="00"/>
    <w:family w:val="swiss"/>
    <w:pitch w:val="variable"/>
    <w:sig w:usb0="00000287" w:usb1="00000000" w:usb2="00000000" w:usb3="00000000" w:csb0="0000009F" w:csb1="00000000"/>
  </w:font>
  <w:font w:name="JUST">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00"/>
    <w:family w:val="auto"/>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Helv">
    <w:altName w:val="Helvetica"/>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33477" w14:textId="77777777" w:rsidR="00C56D08" w:rsidRDefault="00C56D08">
    <w:pPr>
      <w:pStyle w:val="Fuzeile"/>
      <w:jc w:val="right"/>
    </w:pPr>
  </w:p>
  <w:p w14:paraId="7E90A75F" w14:textId="77777777" w:rsidR="00C56D08" w:rsidRDefault="00C56D0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90775" w14:textId="77777777" w:rsidR="00C56D08" w:rsidRDefault="00C56D08" w:rsidP="00E52A57">
      <w:pPr>
        <w:spacing w:before="0"/>
      </w:pPr>
      <w:r>
        <w:separator/>
      </w:r>
    </w:p>
  </w:footnote>
  <w:footnote w:type="continuationSeparator" w:id="0">
    <w:p w14:paraId="5938B0F1" w14:textId="77777777" w:rsidR="00C56D08" w:rsidRDefault="00C56D08" w:rsidP="00E52A57">
      <w:pPr>
        <w:spacing w:before="0"/>
      </w:pPr>
      <w:r>
        <w:continuationSeparator/>
      </w:r>
    </w:p>
  </w:footnote>
  <w:footnote w:id="1">
    <w:p w14:paraId="6FDBD10C" w14:textId="4718B0C8" w:rsidR="00C56D08" w:rsidRDefault="00C56D08" w:rsidP="00496F3B">
      <w:pPr>
        <w:pStyle w:val="Funotentext"/>
      </w:pPr>
      <w:r>
        <w:rPr>
          <w:rStyle w:val="Funotenzeichen"/>
        </w:rPr>
        <w:footnoteRef/>
      </w:r>
      <w:r>
        <w:t xml:space="preserve"> Die Verfahren zur Prüfung der Gültigkeit von Einzel- und Volksinitiativen in Parlamentsgemeinden sowie von Volksinitiativen in Zweckverbänden sind nicht Gegenstand des vorliegenden Leitfadens. Es kommen die Bestimmungen zu den kantonalen Initiativen analog zur Anwendung (vgl. § 155 in Verbindung mit §§ 122-139b GPR sowie § 156 GPR in Verbindung mit §§ 69-73 der Verordnung über die politischen Rechte vom 27. Oktober 2004).</w:t>
      </w:r>
    </w:p>
  </w:footnote>
  <w:footnote w:id="2">
    <w:p w14:paraId="063C4B3A" w14:textId="7771D9CA" w:rsidR="00C56D08" w:rsidRDefault="00C56D08">
      <w:pPr>
        <w:pStyle w:val="Funotentext"/>
      </w:pPr>
      <w:r>
        <w:rPr>
          <w:rStyle w:val="Funotenzeichen"/>
        </w:rPr>
        <w:footnoteRef/>
      </w:r>
      <w:r>
        <w:t xml:space="preserve"> H.R. </w:t>
      </w:r>
      <w:r w:rsidRPr="006A6C50">
        <w:rPr>
          <w:smallCaps/>
        </w:rPr>
        <w:t>Thalmann</w:t>
      </w:r>
      <w:r>
        <w:t>, Kommentar zum Zürcher Gemeindegesetz, 3. Aufl., Zürich 2000, § 50 N 3.8.</w:t>
      </w:r>
    </w:p>
  </w:footnote>
  <w:footnote w:id="3">
    <w:p w14:paraId="65EE6982" w14:textId="57393923" w:rsidR="00C56D08" w:rsidRDefault="00C56D08">
      <w:pPr>
        <w:pStyle w:val="Funotentext"/>
      </w:pPr>
      <w:r>
        <w:rPr>
          <w:rStyle w:val="Funotenzeichen"/>
        </w:rPr>
        <w:footnoteRef/>
      </w:r>
      <w:r>
        <w:t xml:space="preserve"> A. </w:t>
      </w:r>
      <w:r w:rsidRPr="00623126">
        <w:rPr>
          <w:smallCaps/>
        </w:rPr>
        <w:t>Auer</w:t>
      </w:r>
      <w:r>
        <w:t xml:space="preserve">, in: </w:t>
      </w:r>
      <w:proofErr w:type="spellStart"/>
      <w:r w:rsidRPr="0075188E">
        <w:rPr>
          <w:smallCaps/>
        </w:rPr>
        <w:t>Jaag</w:t>
      </w:r>
      <w:proofErr w:type="spellEnd"/>
      <w:r w:rsidRPr="0075188E">
        <w:rPr>
          <w:smallCaps/>
        </w:rPr>
        <w:t>/</w:t>
      </w:r>
      <w:proofErr w:type="spellStart"/>
      <w:r w:rsidRPr="0075188E">
        <w:rPr>
          <w:smallCaps/>
        </w:rPr>
        <w:t>Rüssli</w:t>
      </w:r>
      <w:proofErr w:type="spellEnd"/>
      <w:r w:rsidRPr="0075188E">
        <w:rPr>
          <w:smallCaps/>
        </w:rPr>
        <w:t>/Jenni</w:t>
      </w:r>
      <w:r>
        <w:t xml:space="preserve"> (Hrsg.), Kommentar zum Zürcher Gemeindegesetz, Zürich 2017, § 148 GPR N 22.</w:t>
      </w:r>
    </w:p>
  </w:footnote>
  <w:footnote w:id="4">
    <w:p w14:paraId="46C624F9" w14:textId="5E6F1750" w:rsidR="00C56D08" w:rsidRDefault="00C56D08">
      <w:pPr>
        <w:pStyle w:val="Funotentext"/>
      </w:pPr>
      <w:r>
        <w:rPr>
          <w:rStyle w:val="Funotenzeichen"/>
        </w:rPr>
        <w:footnoteRef/>
      </w:r>
      <w:r>
        <w:t xml:space="preserve"> A. </w:t>
      </w:r>
      <w:r w:rsidRPr="00345C80">
        <w:rPr>
          <w:smallCaps/>
        </w:rPr>
        <w:t>Auer</w:t>
      </w:r>
      <w:r>
        <w:t>, a.a.O., § 148 GPR N 29.</w:t>
      </w:r>
    </w:p>
  </w:footnote>
  <w:footnote w:id="5">
    <w:p w14:paraId="6596A5D3" w14:textId="6B37E4D9" w:rsidR="00C56D08" w:rsidRDefault="00C56D08">
      <w:pPr>
        <w:pStyle w:val="Funotentext"/>
      </w:pPr>
      <w:r>
        <w:rPr>
          <w:rStyle w:val="Funotenzeichen"/>
        </w:rPr>
        <w:footnoteRef/>
      </w:r>
      <w:r>
        <w:t xml:space="preserve"> A. </w:t>
      </w:r>
      <w:r w:rsidRPr="00345C80">
        <w:rPr>
          <w:smallCaps/>
        </w:rPr>
        <w:t>Auer</w:t>
      </w:r>
      <w:r>
        <w:t>, a.a.O., § 148 GPR N 29.</w:t>
      </w:r>
    </w:p>
  </w:footnote>
  <w:footnote w:id="6">
    <w:p w14:paraId="7A4E491F" w14:textId="0CFA600A" w:rsidR="00C56D08" w:rsidRDefault="00C56D08">
      <w:pPr>
        <w:pStyle w:val="Funotentext"/>
      </w:pPr>
      <w:r>
        <w:rPr>
          <w:rStyle w:val="Funotenzeichen"/>
        </w:rPr>
        <w:footnoteRef/>
      </w:r>
      <w:r>
        <w:t xml:space="preserve"> C. </w:t>
      </w:r>
      <w:r w:rsidRPr="00673042">
        <w:rPr>
          <w:smallCaps/>
        </w:rPr>
        <w:t>Schuhmacher</w:t>
      </w:r>
      <w:r>
        <w:t>, Kommentar KV, Art. 28 N 21.</w:t>
      </w:r>
    </w:p>
  </w:footnote>
  <w:footnote w:id="7">
    <w:p w14:paraId="5C6058AF" w14:textId="67337F37" w:rsidR="00C56D08" w:rsidRDefault="00C56D08">
      <w:pPr>
        <w:pStyle w:val="Funotentext"/>
      </w:pPr>
      <w:r>
        <w:rPr>
          <w:rStyle w:val="Funotenzeichen"/>
        </w:rPr>
        <w:footnoteRef/>
      </w:r>
      <w:r>
        <w:t xml:space="preserve"> A. </w:t>
      </w:r>
      <w:r w:rsidRPr="00345C80">
        <w:rPr>
          <w:smallCaps/>
        </w:rPr>
        <w:t>Auer</w:t>
      </w:r>
      <w:r>
        <w:t>, a.a.O., § 148 GPR N 32.</w:t>
      </w:r>
    </w:p>
  </w:footnote>
  <w:footnote w:id="8">
    <w:p w14:paraId="03517329" w14:textId="67405382" w:rsidR="00C56D08" w:rsidRDefault="00C56D08">
      <w:pPr>
        <w:pStyle w:val="Funotentext"/>
      </w:pPr>
      <w:r>
        <w:rPr>
          <w:rStyle w:val="Funotenzeichen"/>
        </w:rPr>
        <w:footnoteRef/>
      </w:r>
      <w:r>
        <w:t xml:space="preserve"> A. </w:t>
      </w:r>
      <w:r w:rsidRPr="00345C80">
        <w:rPr>
          <w:smallCaps/>
        </w:rPr>
        <w:t>Auer</w:t>
      </w:r>
      <w:r>
        <w:t>, a.a.O., § 148 GPR N 33.</w:t>
      </w:r>
    </w:p>
  </w:footnote>
  <w:footnote w:id="9">
    <w:p w14:paraId="42A10BD1" w14:textId="43CFA27A" w:rsidR="00C56D08" w:rsidRDefault="00C56D08">
      <w:pPr>
        <w:pStyle w:val="Funotentext"/>
      </w:pPr>
      <w:r>
        <w:rPr>
          <w:rStyle w:val="Funotenzeichen"/>
        </w:rPr>
        <w:footnoteRef/>
      </w:r>
      <w:r>
        <w:t xml:space="preserve"> BGE 139 I 292 E. 5.7.</w:t>
      </w:r>
    </w:p>
  </w:footnote>
  <w:footnote w:id="10">
    <w:p w14:paraId="53E7D826" w14:textId="3AD3D174" w:rsidR="00C56D08" w:rsidRDefault="00C56D08">
      <w:pPr>
        <w:pStyle w:val="Funotentext"/>
      </w:pPr>
      <w:r>
        <w:rPr>
          <w:rStyle w:val="Funotenzeichen"/>
        </w:rPr>
        <w:footnoteRef/>
      </w:r>
      <w:r>
        <w:t xml:space="preserve"> C. </w:t>
      </w:r>
      <w:r w:rsidRPr="00A05D4F">
        <w:rPr>
          <w:smallCaps/>
        </w:rPr>
        <w:t>Schuhmacher</w:t>
      </w:r>
      <w:r>
        <w:t>, Kommentar zur Zürcher Kantonsverfassung, Zürich 2007, Art. 28 N 32.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7089" w:tblpY="766"/>
      <w:tblW w:w="0" w:type="auto"/>
      <w:tblLayout w:type="fixed"/>
      <w:tblCellMar>
        <w:top w:w="6" w:type="dxa"/>
        <w:left w:w="6" w:type="dxa"/>
        <w:bottom w:w="6" w:type="dxa"/>
        <w:right w:w="6" w:type="dxa"/>
      </w:tblCellMar>
      <w:tblLook w:val="00A0" w:firstRow="1" w:lastRow="0" w:firstColumn="1" w:lastColumn="0" w:noHBand="0" w:noVBand="0"/>
    </w:tblPr>
    <w:tblGrid>
      <w:gridCol w:w="1134"/>
      <w:gridCol w:w="3594"/>
    </w:tblGrid>
    <w:tr w:rsidR="00C56D08" w14:paraId="7ADC369E" w14:textId="77777777" w:rsidTr="000B4FCD">
      <w:tc>
        <w:tcPr>
          <w:tcW w:w="1134" w:type="dxa"/>
        </w:tcPr>
        <w:p w14:paraId="0F9123CF" w14:textId="77777777" w:rsidR="00C56D08" w:rsidRDefault="00C56D08" w:rsidP="000B4FCD">
          <w:pPr>
            <w:pStyle w:val="00Vorgabetext"/>
          </w:pPr>
        </w:p>
      </w:tc>
      <w:tc>
        <w:tcPr>
          <w:tcW w:w="3594" w:type="dxa"/>
        </w:tcPr>
        <w:p w14:paraId="4E176BC7" w14:textId="77777777" w:rsidR="00C56D08" w:rsidRPr="00376A29" w:rsidRDefault="00C56D08" w:rsidP="00752D5C">
          <w:pPr>
            <w:pStyle w:val="55Kopf"/>
          </w:pPr>
          <w:r w:rsidRPr="00111247">
            <w:t>Kanton Zürich</w:t>
          </w:r>
        </w:p>
        <w:p w14:paraId="738E983E" w14:textId="77777777" w:rsidR="00C56D08" w:rsidRPr="00376A29" w:rsidRDefault="00C56D08" w:rsidP="00752D5C">
          <w:pPr>
            <w:pStyle w:val="55Kopf"/>
          </w:pPr>
          <w:r w:rsidRPr="00111247">
            <w:t>Direktion der Justiz und des Innern</w:t>
          </w:r>
        </w:p>
        <w:p w14:paraId="40737264" w14:textId="77777777" w:rsidR="00C56D08" w:rsidRPr="004F7A3E" w:rsidRDefault="00C56D08" w:rsidP="00752D5C">
          <w:pPr>
            <w:pStyle w:val="552Kopfblack"/>
          </w:pPr>
          <w:r w:rsidRPr="00111247">
            <w:t>Gemeindeamt</w:t>
          </w:r>
        </w:p>
        <w:p w14:paraId="27F84783" w14:textId="77777777" w:rsidR="00C56D08" w:rsidRDefault="00C56D08" w:rsidP="00752D5C">
          <w:pPr>
            <w:pStyle w:val="55Kopf"/>
          </w:pPr>
          <w:r w:rsidRPr="00111247">
            <w:t>Abteilung Gemeinderecht</w:t>
          </w:r>
        </w:p>
      </w:tc>
    </w:tr>
  </w:tbl>
  <w:p w14:paraId="6D2836EB" w14:textId="77777777" w:rsidR="00C56D08" w:rsidRPr="00557D06" w:rsidRDefault="00C56D08" w:rsidP="000B4FCD">
    <w:pPr>
      <w:pStyle w:val="Kopfzeile"/>
    </w:pPr>
    <w:r>
      <w:rPr>
        <w:noProof/>
      </w:rPr>
      <w:drawing>
        <wp:anchor distT="0" distB="0" distL="114300" distR="114300" simplePos="0" relativeHeight="251673600" behindDoc="0" locked="0" layoutInCell="1" allowOverlap="1" wp14:anchorId="5FB2C424" wp14:editId="681B8A98">
          <wp:simplePos x="0" y="0"/>
          <wp:positionH relativeFrom="page">
            <wp:posOffset>4914900</wp:posOffset>
          </wp:positionH>
          <wp:positionV relativeFrom="page">
            <wp:posOffset>702310</wp:posOffset>
          </wp:positionV>
          <wp:extent cx="215900" cy="215900"/>
          <wp:effectExtent l="19050" t="0" r="0" b="0"/>
          <wp:wrapNone/>
          <wp:docPr id="2" name="Bild 3" descr="Flagge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FlaggeNeu"/>
                  <pic:cNvPicPr>
                    <a:picLocks noChangeAspect="1" noChangeArrowheads="1"/>
                  </pic:cNvPicPr>
                </pic:nvPicPr>
                <pic:blipFill>
                  <a:blip r:embed="rId1"/>
                  <a:srcRect/>
                  <a:stretch>
                    <a:fillRect/>
                  </a:stretch>
                </pic:blipFill>
                <pic:spPr bwMode="auto">
                  <a:xfrm>
                    <a:off x="0" y="0"/>
                    <a:ext cx="215900" cy="21590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5103" w:rightFromText="142" w:bottomFromText="113" w:vertAnchor="page" w:horzAnchor="page" w:tblpX="7089" w:tblpY="766"/>
      <w:tblW w:w="0" w:type="auto"/>
      <w:tblLayout w:type="fixed"/>
      <w:tblCellMar>
        <w:top w:w="6" w:type="dxa"/>
        <w:left w:w="6" w:type="dxa"/>
        <w:bottom w:w="6" w:type="dxa"/>
        <w:right w:w="6" w:type="dxa"/>
      </w:tblCellMar>
      <w:tblLook w:val="00A0" w:firstRow="1" w:lastRow="0" w:firstColumn="1" w:lastColumn="0" w:noHBand="0" w:noVBand="0"/>
    </w:tblPr>
    <w:tblGrid>
      <w:gridCol w:w="4728"/>
    </w:tblGrid>
    <w:tr w:rsidR="00C56D08" w14:paraId="6A2FF2D3" w14:textId="77777777" w:rsidTr="000B4FCD">
      <w:trPr>
        <w:trHeight w:val="3799"/>
      </w:trPr>
      <w:tc>
        <w:tcPr>
          <w:tcW w:w="4728" w:type="dxa"/>
        </w:tcPr>
        <w:tbl>
          <w:tblPr>
            <w:tblpPr w:vertAnchor="text" w:tblpX="1" w:tblpY="1"/>
            <w:tblW w:w="0" w:type="auto"/>
            <w:tblLayout w:type="fixed"/>
            <w:tblCellMar>
              <w:top w:w="6" w:type="dxa"/>
              <w:left w:w="6" w:type="dxa"/>
              <w:bottom w:w="6" w:type="dxa"/>
              <w:right w:w="6" w:type="dxa"/>
            </w:tblCellMar>
            <w:tblLook w:val="00A0" w:firstRow="1" w:lastRow="0" w:firstColumn="1" w:lastColumn="0" w:noHBand="0" w:noVBand="0"/>
          </w:tblPr>
          <w:tblGrid>
            <w:gridCol w:w="1134"/>
            <w:gridCol w:w="3594"/>
          </w:tblGrid>
          <w:tr w:rsidR="00C56D08" w14:paraId="23D2CD92" w14:textId="77777777" w:rsidTr="000B4FCD">
            <w:tc>
              <w:tcPr>
                <w:tcW w:w="1134" w:type="dxa"/>
              </w:tcPr>
              <w:p w14:paraId="504750E9" w14:textId="77777777" w:rsidR="00C56D08" w:rsidRDefault="00C56D08" w:rsidP="000B4FCD">
                <w:pPr>
                  <w:pStyle w:val="00Vorgabetext"/>
                </w:pPr>
              </w:p>
            </w:tc>
            <w:tc>
              <w:tcPr>
                <w:tcW w:w="3594" w:type="dxa"/>
              </w:tcPr>
              <w:p w14:paraId="5AF7D768" w14:textId="77777777" w:rsidR="00C56D08" w:rsidRPr="00376A29" w:rsidRDefault="00C56D08" w:rsidP="000B4FCD">
                <w:pPr>
                  <w:pStyle w:val="55Kopf"/>
                </w:pPr>
                <w:r w:rsidRPr="0006014E">
                  <w:t>Kanton Zürich</w:t>
                </w:r>
              </w:p>
              <w:p w14:paraId="710F85AC" w14:textId="77777777" w:rsidR="00C56D08" w:rsidRPr="00376A29" w:rsidRDefault="00C56D08" w:rsidP="000B4FCD">
                <w:pPr>
                  <w:pStyle w:val="55Kopf"/>
                </w:pPr>
                <w:r w:rsidRPr="0006014E">
                  <w:t>Direktion der Justiz und des Innern</w:t>
                </w:r>
              </w:p>
              <w:p w14:paraId="7B880FF7" w14:textId="77777777" w:rsidR="00C56D08" w:rsidRPr="004F7A3E" w:rsidRDefault="00C56D08" w:rsidP="000B4FCD">
                <w:pPr>
                  <w:pStyle w:val="552Kopfblack"/>
                </w:pPr>
                <w:r w:rsidRPr="0006014E">
                  <w:t>Gemeindeamt</w:t>
                </w:r>
              </w:p>
              <w:p w14:paraId="2DD979EE" w14:textId="77777777" w:rsidR="00C56D08" w:rsidRDefault="00C56D08" w:rsidP="000B4FCD">
                <w:pPr>
                  <w:pStyle w:val="55Kopf"/>
                </w:pPr>
                <w:r w:rsidRPr="0006014E">
                  <w:t>Abteilung Gemeinderecht</w:t>
                </w:r>
              </w:p>
              <w:p w14:paraId="0B277B67" w14:textId="77777777" w:rsidR="00C56D08" w:rsidRDefault="00C56D08" w:rsidP="000B4FCD">
                <w:pPr>
                  <w:pStyle w:val="55Kopf"/>
                </w:pPr>
              </w:p>
              <w:p w14:paraId="04B5CD07" w14:textId="77777777" w:rsidR="00C56D08" w:rsidRPr="00376A29" w:rsidRDefault="00C56D08" w:rsidP="000B4FCD">
                <w:pPr>
                  <w:pStyle w:val="55Kopf"/>
                </w:pPr>
                <w:r w:rsidRPr="0006014E">
                  <w:t>Wilhelmstrasse 10</w:t>
                </w:r>
              </w:p>
              <w:p w14:paraId="4D873845" w14:textId="77777777" w:rsidR="00C56D08" w:rsidRPr="00376A29" w:rsidRDefault="00C56D08" w:rsidP="000B4FCD">
                <w:pPr>
                  <w:pStyle w:val="55Kopf"/>
                </w:pPr>
                <w:r w:rsidRPr="0006014E">
                  <w:t>Postfach</w:t>
                </w:r>
              </w:p>
              <w:p w14:paraId="578687C8" w14:textId="77777777" w:rsidR="00C56D08" w:rsidRPr="00376A29" w:rsidRDefault="00C56D08" w:rsidP="000B4FCD">
                <w:pPr>
                  <w:pStyle w:val="55Kopf"/>
                </w:pPr>
                <w:r w:rsidRPr="0006014E">
                  <w:t>8090</w:t>
                </w:r>
                <w:r w:rsidRPr="00376A29">
                  <w:t xml:space="preserve"> </w:t>
                </w:r>
                <w:r w:rsidRPr="0006014E">
                  <w:t>Zürich</w:t>
                </w:r>
              </w:p>
              <w:p w14:paraId="5F13DFE4" w14:textId="6398B7CF" w:rsidR="00C56D08" w:rsidRDefault="00F80CE4" w:rsidP="000B4FCD">
                <w:pPr>
                  <w:pStyle w:val="55Kopf"/>
                </w:pPr>
                <w:r>
                  <w:t>www.</w:t>
                </w:r>
                <w:r w:rsidR="00C56D08" w:rsidRPr="0006014E">
                  <w:t>zh.ch</w:t>
                </w:r>
                <w:r>
                  <w:t>/gaz</w:t>
                </w:r>
              </w:p>
              <w:p w14:paraId="18811EAC" w14:textId="77777777" w:rsidR="00C56D08" w:rsidRDefault="00C56D08" w:rsidP="000B4FCD">
                <w:pPr>
                  <w:pStyle w:val="55Kopf"/>
                </w:pPr>
              </w:p>
              <w:p w14:paraId="2C827517" w14:textId="77777777" w:rsidR="00C56D08" w:rsidRDefault="00C56D08" w:rsidP="000B4FCD">
                <w:pPr>
                  <w:pStyle w:val="55Kopf"/>
                </w:pPr>
              </w:p>
            </w:tc>
          </w:tr>
          <w:tr w:rsidR="00C56D08" w14:paraId="424DDE97" w14:textId="77777777" w:rsidTr="000B4FCD">
            <w:tc>
              <w:tcPr>
                <w:tcW w:w="1134" w:type="dxa"/>
              </w:tcPr>
              <w:p w14:paraId="69252830" w14:textId="77777777" w:rsidR="00C56D08" w:rsidRDefault="00C56D08" w:rsidP="000B4FCD">
                <w:pPr>
                  <w:pStyle w:val="551Kopfref"/>
                </w:pPr>
              </w:p>
            </w:tc>
            <w:tc>
              <w:tcPr>
                <w:tcW w:w="3594" w:type="dxa"/>
              </w:tcPr>
              <w:p w14:paraId="5183A496" w14:textId="41D6160C" w:rsidR="00C56D08" w:rsidRDefault="00C56D08" w:rsidP="00EB6BDB">
                <w:pPr>
                  <w:pStyle w:val="55Kopf"/>
                </w:pPr>
                <w:r w:rsidRPr="0006014E">
                  <w:t>Zürich</w:t>
                </w:r>
                <w:r>
                  <w:t xml:space="preserve">, </w:t>
                </w:r>
                <w:r w:rsidR="00EB6BDB">
                  <w:t>März</w:t>
                </w:r>
                <w:r>
                  <w:t xml:space="preserve"> 2019</w:t>
                </w:r>
              </w:p>
            </w:tc>
          </w:tr>
        </w:tbl>
        <w:p w14:paraId="4061275D" w14:textId="77777777" w:rsidR="00C56D08" w:rsidRDefault="00C56D08" w:rsidP="000B4FCD">
          <w:pPr>
            <w:pStyle w:val="55Kopf"/>
          </w:pPr>
        </w:p>
      </w:tc>
    </w:tr>
  </w:tbl>
  <w:p w14:paraId="4C8372E6" w14:textId="77777777" w:rsidR="00C56D08" w:rsidRDefault="00C56D08" w:rsidP="000B4FCD">
    <w:pPr>
      <w:pStyle w:val="Kopfzeile"/>
    </w:pPr>
    <w:r>
      <w:rPr>
        <w:noProof/>
      </w:rPr>
      <w:drawing>
        <wp:anchor distT="0" distB="0" distL="114300" distR="114300" simplePos="0" relativeHeight="251672576" behindDoc="0" locked="0" layoutInCell="1" allowOverlap="1" wp14:anchorId="03A0CA2E" wp14:editId="4A78FBD6">
          <wp:simplePos x="0" y="0"/>
          <wp:positionH relativeFrom="page">
            <wp:posOffset>4914900</wp:posOffset>
          </wp:positionH>
          <wp:positionV relativeFrom="page">
            <wp:posOffset>702310</wp:posOffset>
          </wp:positionV>
          <wp:extent cx="215900" cy="215900"/>
          <wp:effectExtent l="19050" t="0" r="0" b="0"/>
          <wp:wrapNone/>
          <wp:docPr id="4" name="Bild 2" descr="Flagge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FlaggeNeu"/>
                  <pic:cNvPicPr>
                    <a:picLocks noChangeAspect="1" noChangeArrowheads="1"/>
                  </pic:cNvPicPr>
                </pic:nvPicPr>
                <pic:blipFill>
                  <a:blip r:embed="rId1"/>
                  <a:srcRect/>
                  <a:stretch>
                    <a:fillRect/>
                  </a:stretch>
                </pic:blipFill>
                <pic:spPr bwMode="auto">
                  <a:xfrm>
                    <a:off x="0" y="0"/>
                    <a:ext cx="215900" cy="215900"/>
                  </a:xfrm>
                  <a:prstGeom prst="rect">
                    <a:avLst/>
                  </a:prstGeom>
                  <a:noFill/>
                  <a:ln w="9525">
                    <a:noFill/>
                    <a:miter lim="800000"/>
                    <a:headEnd/>
                    <a:tailEnd/>
                  </a:ln>
                </pic:spPr>
              </pic:pic>
            </a:graphicData>
          </a:graphic>
        </wp:anchor>
      </w:drawing>
    </w:r>
    <w:r>
      <w:rPr>
        <w:noProof/>
      </w:rPr>
      <w:drawing>
        <wp:anchor distT="0" distB="0" distL="114300" distR="114300" simplePos="0" relativeHeight="251671552" behindDoc="1" locked="0" layoutInCell="1" allowOverlap="1" wp14:anchorId="1E621244" wp14:editId="33638628">
          <wp:simplePos x="0" y="0"/>
          <wp:positionH relativeFrom="column">
            <wp:posOffset>-900430</wp:posOffset>
          </wp:positionH>
          <wp:positionV relativeFrom="page">
            <wp:posOffset>269875</wp:posOffset>
          </wp:positionV>
          <wp:extent cx="831850" cy="1080135"/>
          <wp:effectExtent l="19050" t="0" r="6350" b="0"/>
          <wp:wrapNone/>
          <wp:docPr id="6" name="Bild 1" descr="Loewe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eweNeu"/>
                  <pic:cNvPicPr>
                    <a:picLocks noChangeAspect="1" noChangeArrowheads="1"/>
                  </pic:cNvPicPr>
                </pic:nvPicPr>
                <pic:blipFill>
                  <a:blip r:embed="rId2"/>
                  <a:srcRect/>
                  <a:stretch>
                    <a:fillRect/>
                  </a:stretch>
                </pic:blipFill>
                <pic:spPr bwMode="auto">
                  <a:xfrm>
                    <a:off x="0" y="0"/>
                    <a:ext cx="831850" cy="1080135"/>
                  </a:xfrm>
                  <a:prstGeom prst="rect">
                    <a:avLst/>
                  </a:prstGeom>
                  <a:noFill/>
                  <a:ln w="9525">
                    <a:noFill/>
                    <a:miter lim="800000"/>
                    <a:headEnd/>
                    <a:tailEnd/>
                  </a:ln>
                </pic:spPr>
              </pic:pic>
            </a:graphicData>
          </a:graphic>
        </wp:anchor>
      </w:drawing>
    </w:r>
  </w:p>
  <w:p w14:paraId="69DBD11F" w14:textId="77777777" w:rsidR="00C56D08" w:rsidRDefault="00C56D08" w:rsidP="000B4FC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7089" w:tblpY="766"/>
      <w:tblW w:w="0" w:type="auto"/>
      <w:tblLayout w:type="fixed"/>
      <w:tblCellMar>
        <w:top w:w="6" w:type="dxa"/>
        <w:left w:w="6" w:type="dxa"/>
        <w:bottom w:w="6" w:type="dxa"/>
        <w:right w:w="6" w:type="dxa"/>
      </w:tblCellMar>
      <w:tblLook w:val="00A0" w:firstRow="1" w:lastRow="0" w:firstColumn="1" w:lastColumn="0" w:noHBand="0" w:noVBand="0"/>
    </w:tblPr>
    <w:tblGrid>
      <w:gridCol w:w="1134"/>
      <w:gridCol w:w="3594"/>
    </w:tblGrid>
    <w:tr w:rsidR="00C56D08" w14:paraId="17BC761D" w14:textId="77777777" w:rsidTr="00992D85">
      <w:tc>
        <w:tcPr>
          <w:tcW w:w="1134" w:type="dxa"/>
        </w:tcPr>
        <w:p w14:paraId="42E46874" w14:textId="77777777" w:rsidR="00C56D08" w:rsidRDefault="00C56D08" w:rsidP="00996822">
          <w:pPr>
            <w:pStyle w:val="00Vorgabetext"/>
          </w:pPr>
        </w:p>
      </w:tc>
      <w:tc>
        <w:tcPr>
          <w:tcW w:w="3594" w:type="dxa"/>
        </w:tcPr>
        <w:p w14:paraId="4F87F1C5" w14:textId="77777777" w:rsidR="00C56D08" w:rsidRPr="00376A29" w:rsidRDefault="00C56D08" w:rsidP="00996822">
          <w:pPr>
            <w:pStyle w:val="55Kopf"/>
          </w:pPr>
        </w:p>
        <w:p w14:paraId="2D530548" w14:textId="77777777" w:rsidR="00C56D08" w:rsidRPr="00376A29" w:rsidRDefault="00C56D08" w:rsidP="00996822">
          <w:pPr>
            <w:pStyle w:val="55Kopf"/>
          </w:pPr>
        </w:p>
        <w:p w14:paraId="64FE7884" w14:textId="2C9F5EC2" w:rsidR="00C56D08" w:rsidRDefault="00C56D08" w:rsidP="00A119CB">
          <w:pPr>
            <w:pStyle w:val="55Kopf"/>
          </w:pPr>
          <w:r>
            <w:t xml:space="preserve">Seite </w:t>
          </w:r>
          <w:r>
            <w:fldChar w:fldCharType="begin"/>
          </w:r>
          <w:r>
            <w:instrText xml:space="preserve"> PAGE </w:instrText>
          </w:r>
          <w:r>
            <w:fldChar w:fldCharType="separate"/>
          </w:r>
          <w:r w:rsidR="00F80CE4">
            <w:rPr>
              <w:noProof/>
            </w:rPr>
            <w:t>17</w:t>
          </w:r>
          <w:r>
            <w:fldChar w:fldCharType="end"/>
          </w:r>
        </w:p>
        <w:p w14:paraId="1162463C" w14:textId="77777777" w:rsidR="00C56D08" w:rsidRDefault="00C56D08" w:rsidP="00996822">
          <w:pPr>
            <w:pStyle w:val="55Kopf"/>
          </w:pPr>
        </w:p>
        <w:p w14:paraId="022D1CF4" w14:textId="77777777" w:rsidR="00C56D08" w:rsidRDefault="00C56D08" w:rsidP="00996822">
          <w:pPr>
            <w:pStyle w:val="55Kopf"/>
          </w:pPr>
        </w:p>
      </w:tc>
    </w:tr>
  </w:tbl>
  <w:p w14:paraId="340BF63A" w14:textId="77777777" w:rsidR="00C56D08" w:rsidRPr="00355297" w:rsidRDefault="00C56D08" w:rsidP="0020063D">
    <w:pPr>
      <w:pStyle w:val="Kopfzeile"/>
    </w:pPr>
    <w:r>
      <w:rPr>
        <w:noProof/>
      </w:rPr>
      <w:drawing>
        <wp:anchor distT="0" distB="0" distL="114300" distR="114300" simplePos="0" relativeHeight="251669504" behindDoc="0" locked="0" layoutInCell="1" allowOverlap="1" wp14:anchorId="7E6FC5A8" wp14:editId="20FEC5BB">
          <wp:simplePos x="0" y="0"/>
          <wp:positionH relativeFrom="page">
            <wp:posOffset>4914900</wp:posOffset>
          </wp:positionH>
          <wp:positionV relativeFrom="page">
            <wp:posOffset>704850</wp:posOffset>
          </wp:positionV>
          <wp:extent cx="216000" cy="219600"/>
          <wp:effectExtent l="0" t="0" r="0" b="9525"/>
          <wp:wrapNone/>
          <wp:docPr id="3" name="Bild 3" descr="Flagge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aggeNeu"/>
                  <pic:cNvPicPr>
                    <a:picLocks noChangeAspect="1" noChangeArrowheads="1"/>
                  </pic:cNvPicPr>
                </pic:nvPicPr>
                <pic:blipFill>
                  <a:blip r:embed="rId1"/>
                  <a:srcRect/>
                  <a:stretch>
                    <a:fillRect/>
                  </a:stretch>
                </pic:blipFill>
                <pic:spPr bwMode="auto">
                  <a:xfrm>
                    <a:off x="0" y="0"/>
                    <a:ext cx="216000" cy="219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5103" w:rightFromText="142" w:vertAnchor="page" w:horzAnchor="page" w:tblpX="7089" w:tblpY="766"/>
      <w:tblW w:w="0" w:type="auto"/>
      <w:tblLayout w:type="fixed"/>
      <w:tblCellMar>
        <w:top w:w="6" w:type="dxa"/>
        <w:left w:w="6" w:type="dxa"/>
        <w:bottom w:w="6" w:type="dxa"/>
        <w:right w:w="6" w:type="dxa"/>
      </w:tblCellMar>
      <w:tblLook w:val="00A0" w:firstRow="1" w:lastRow="0" w:firstColumn="1" w:lastColumn="0" w:noHBand="0" w:noVBand="0"/>
    </w:tblPr>
    <w:tblGrid>
      <w:gridCol w:w="1134"/>
      <w:gridCol w:w="1134"/>
    </w:tblGrid>
    <w:tr w:rsidR="00C56D08" w14:paraId="75F928BF" w14:textId="77777777" w:rsidTr="000B4FCD">
      <w:tc>
        <w:tcPr>
          <w:tcW w:w="1134" w:type="dxa"/>
        </w:tcPr>
        <w:p w14:paraId="607864B4" w14:textId="77777777" w:rsidR="00C56D08" w:rsidRDefault="00C56D08" w:rsidP="00A119CB">
          <w:pPr>
            <w:pStyle w:val="00Vorgabetext"/>
          </w:pPr>
          <w:r>
            <w:rPr>
              <w:noProof/>
            </w:rPr>
            <w:drawing>
              <wp:anchor distT="0" distB="0" distL="114300" distR="114300" simplePos="0" relativeHeight="251683840" behindDoc="0" locked="0" layoutInCell="1" allowOverlap="1" wp14:anchorId="68F4489C" wp14:editId="7E9272EB">
                <wp:simplePos x="0" y="0"/>
                <wp:positionH relativeFrom="page">
                  <wp:posOffset>432490</wp:posOffset>
                </wp:positionH>
                <wp:positionV relativeFrom="page">
                  <wp:posOffset>230201</wp:posOffset>
                </wp:positionV>
                <wp:extent cx="215900" cy="215900"/>
                <wp:effectExtent l="19050" t="0" r="0" b="0"/>
                <wp:wrapNone/>
                <wp:docPr id="5" name="Bild 3" descr="Flagge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FlaggeNeu"/>
                        <pic:cNvPicPr>
                          <a:picLocks noChangeAspect="1" noChangeArrowheads="1"/>
                        </pic:cNvPicPr>
                      </pic:nvPicPr>
                      <pic:blipFill>
                        <a:blip r:embed="rId1"/>
                        <a:srcRect/>
                        <a:stretch>
                          <a:fillRect/>
                        </a:stretch>
                      </pic:blipFill>
                      <pic:spPr bwMode="auto">
                        <a:xfrm>
                          <a:off x="0" y="0"/>
                          <a:ext cx="215900" cy="215900"/>
                        </a:xfrm>
                        <a:prstGeom prst="rect">
                          <a:avLst/>
                        </a:prstGeom>
                        <a:noFill/>
                        <a:ln w="9525">
                          <a:noFill/>
                          <a:miter lim="800000"/>
                          <a:headEnd/>
                          <a:tailEnd/>
                        </a:ln>
                      </pic:spPr>
                    </pic:pic>
                  </a:graphicData>
                </a:graphic>
              </wp:anchor>
            </w:drawing>
          </w:r>
        </w:p>
      </w:tc>
      <w:tc>
        <w:tcPr>
          <w:tcW w:w="1134" w:type="dxa"/>
        </w:tcPr>
        <w:p w14:paraId="05BC3326" w14:textId="77777777" w:rsidR="00C56D08" w:rsidRPr="00376A29" w:rsidRDefault="00C56D08" w:rsidP="00A119CB">
          <w:pPr>
            <w:pStyle w:val="55Kopf"/>
          </w:pPr>
        </w:p>
        <w:p w14:paraId="2002DF8B" w14:textId="77777777" w:rsidR="00C56D08" w:rsidRPr="00376A29" w:rsidRDefault="00C56D08" w:rsidP="00A119CB">
          <w:pPr>
            <w:pStyle w:val="55Kopf"/>
          </w:pPr>
        </w:p>
        <w:p w14:paraId="2946ADD1" w14:textId="196F2DE8" w:rsidR="00C56D08" w:rsidRDefault="00C56D08" w:rsidP="00A119CB">
          <w:pPr>
            <w:pStyle w:val="55Kopf"/>
          </w:pPr>
          <w:r>
            <w:t xml:space="preserve">Seite </w:t>
          </w:r>
          <w:r>
            <w:fldChar w:fldCharType="begin"/>
          </w:r>
          <w:r>
            <w:instrText xml:space="preserve"> PAGE </w:instrText>
          </w:r>
          <w:r>
            <w:fldChar w:fldCharType="separate"/>
          </w:r>
          <w:r w:rsidR="00F80CE4">
            <w:rPr>
              <w:noProof/>
            </w:rPr>
            <w:t>1</w:t>
          </w:r>
          <w:r>
            <w:fldChar w:fldCharType="end"/>
          </w:r>
        </w:p>
        <w:p w14:paraId="1786E7FF" w14:textId="77777777" w:rsidR="00C56D08" w:rsidRDefault="00C56D08" w:rsidP="00A119CB">
          <w:pPr>
            <w:pStyle w:val="55Kopf"/>
          </w:pPr>
        </w:p>
        <w:p w14:paraId="2D7ED68A" w14:textId="77777777" w:rsidR="00C56D08" w:rsidRDefault="00C56D08" w:rsidP="00A119CB">
          <w:pPr>
            <w:pStyle w:val="55Kopf"/>
          </w:pPr>
        </w:p>
      </w:tc>
    </w:tr>
  </w:tbl>
  <w:p w14:paraId="729D2590" w14:textId="77777777" w:rsidR="00C56D08" w:rsidRDefault="00C56D08" w:rsidP="006B448B">
    <w:pPr>
      <w:pStyle w:val="55Kopf"/>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76C51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934144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40EDBA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16D89A3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5DB8EDD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F416A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C4BBC6"/>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105B30"/>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32973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77EBA3C"/>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5BD527D"/>
    <w:multiLevelType w:val="hybridMultilevel"/>
    <w:tmpl w:val="98E65C22"/>
    <w:lvl w:ilvl="0" w:tplc="DF00916A">
      <w:start w:val="1"/>
      <w:numFmt w:val="upperLetter"/>
      <w:pStyle w:val="Formatvorlage1"/>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069E0F22"/>
    <w:multiLevelType w:val="hybridMultilevel"/>
    <w:tmpl w:val="9E222EBA"/>
    <w:lvl w:ilvl="0" w:tplc="B606B91E">
      <w:numFmt w:val="bullet"/>
      <w:lvlText w:val="-"/>
      <w:lvlJc w:val="left"/>
      <w:pPr>
        <w:ind w:left="928" w:hanging="360"/>
      </w:pPr>
      <w:rPr>
        <w:rFonts w:ascii="Arial" w:eastAsia="Times New Roman" w:hAnsi="Arial" w:cs="Arial"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12" w15:restartNumberingAfterBreak="0">
    <w:nsid w:val="06BC7F65"/>
    <w:multiLevelType w:val="multilevel"/>
    <w:tmpl w:val="13CA7E72"/>
    <w:styleLink w:val="ListeTitel"/>
    <w:lvl w:ilvl="0">
      <w:start w:val="1"/>
      <w:numFmt w:val="upperLetter"/>
      <w:pStyle w:val="34Titel1"/>
      <w:lvlText w:val="%1."/>
      <w:lvlJc w:val="left"/>
      <w:pPr>
        <w:tabs>
          <w:tab w:val="num" w:pos="567"/>
        </w:tabs>
        <w:ind w:left="567" w:hanging="567"/>
      </w:pPr>
      <w:rPr>
        <w:rFonts w:hint="default"/>
      </w:rPr>
    </w:lvl>
    <w:lvl w:ilvl="1">
      <w:start w:val="1"/>
      <w:numFmt w:val="decimal"/>
      <w:pStyle w:val="35Titel2"/>
      <w:lvlText w:val="%2."/>
      <w:lvlJc w:val="left"/>
      <w:pPr>
        <w:tabs>
          <w:tab w:val="num" w:pos="567"/>
        </w:tabs>
        <w:ind w:left="567" w:hanging="567"/>
      </w:pPr>
      <w:rPr>
        <w:rFonts w:hint="default"/>
      </w:rPr>
    </w:lvl>
    <w:lvl w:ilvl="2">
      <w:start w:val="1"/>
      <w:numFmt w:val="decimal"/>
      <w:pStyle w:val="36Titel3"/>
      <w:lvlText w:val="%2.%3."/>
      <w:lvlJc w:val="left"/>
      <w:pPr>
        <w:tabs>
          <w:tab w:val="num" w:pos="567"/>
        </w:tabs>
        <w:ind w:left="567" w:hanging="567"/>
      </w:pPr>
      <w:rPr>
        <w:rFonts w:hint="default"/>
      </w:rPr>
    </w:lvl>
    <w:lvl w:ilvl="3">
      <w:start w:val="1"/>
      <w:numFmt w:val="decimal"/>
      <w:pStyle w:val="37Titel4"/>
      <w:lvlText w:val="%2.%3.%4."/>
      <w:lvlJc w:val="left"/>
      <w:pPr>
        <w:tabs>
          <w:tab w:val="num" w:pos="851"/>
        </w:tabs>
        <w:ind w:left="851" w:hanging="851"/>
      </w:pPr>
      <w:rPr>
        <w:rFonts w:hint="default"/>
      </w:rPr>
    </w:lvl>
    <w:lvl w:ilvl="4">
      <w:start w:val="1"/>
      <w:numFmt w:val="decimal"/>
      <w:pStyle w:val="38Titel5"/>
      <w:lvlText w:val="%2.%3.%4.%5."/>
      <w:lvlJc w:val="left"/>
      <w:pPr>
        <w:tabs>
          <w:tab w:val="num" w:pos="1021"/>
        </w:tabs>
        <w:ind w:left="1021" w:hanging="1021"/>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8666E64"/>
    <w:multiLevelType w:val="hybridMultilevel"/>
    <w:tmpl w:val="804A07E6"/>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09CB5434"/>
    <w:multiLevelType w:val="multilevel"/>
    <w:tmpl w:val="C0368F96"/>
    <w:styleLink w:val="AufzhlungenZusatz"/>
    <w:lvl w:ilvl="0">
      <w:start w:val="1"/>
      <w:numFmt w:val="bullet"/>
      <w:pStyle w:val="431AufzProtokollnotiz"/>
      <w:lvlText w:val=""/>
      <w:lvlJc w:val="left"/>
      <w:pPr>
        <w:tabs>
          <w:tab w:val="num" w:pos="397"/>
        </w:tabs>
        <w:ind w:left="397" w:hanging="397"/>
      </w:pPr>
      <w:rPr>
        <w:rFonts w:ascii="Symbol" w:hAnsi="Symbol" w:hint="default"/>
        <w:color w:val="auto"/>
      </w:rPr>
    </w:lvl>
    <w:lvl w:ilvl="1">
      <w:start w:val="1"/>
      <w:numFmt w:val="none"/>
      <w:lvlRestart w:val="0"/>
      <w:pStyle w:val="43Protokollnotiz"/>
      <w:suff w:val="nothing"/>
      <w:lvlText w:val="%2Protokollnotiz: "/>
      <w:lvlJc w:val="left"/>
      <w:pPr>
        <w:ind w:left="0" w:firstLine="0"/>
      </w:pPr>
      <w:rPr>
        <w:rFonts w:ascii="Arial Black" w:hAnsi="Arial Black" w:hint="default"/>
        <w:b w:val="0"/>
        <w:i w:val="0"/>
        <w:sz w:val="22"/>
        <w:szCs w:val="22"/>
      </w:rPr>
    </w:lvl>
    <w:lvl w:ilvl="2">
      <w:start w:val="1"/>
      <w:numFmt w:val="bullet"/>
      <w:lvlRestart w:val="0"/>
      <w:pStyle w:val="601FrageAufz1Stufe"/>
      <w:lvlText w:val=""/>
      <w:lvlJc w:val="left"/>
      <w:pPr>
        <w:tabs>
          <w:tab w:val="num" w:pos="3232"/>
        </w:tabs>
        <w:ind w:left="3232" w:hanging="397"/>
      </w:pPr>
      <w:rPr>
        <w:rFonts w:ascii="Symbol" w:hAnsi="Symbol" w:hint="default"/>
        <w:color w:val="auto"/>
      </w:rPr>
    </w:lvl>
    <w:lvl w:ilvl="3">
      <w:start w:val="1"/>
      <w:numFmt w:val="bullet"/>
      <w:lvlRestart w:val="0"/>
      <w:pStyle w:val="602FrageAufz2Stufe"/>
      <w:lvlText w:val=""/>
      <w:lvlJc w:val="left"/>
      <w:pPr>
        <w:tabs>
          <w:tab w:val="num" w:pos="3629"/>
        </w:tabs>
        <w:ind w:left="3629" w:hanging="397"/>
      </w:pPr>
      <w:rPr>
        <w:rFonts w:ascii="Wingdings" w:hAnsi="Wingdings"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C8B735D"/>
    <w:multiLevelType w:val="multilevel"/>
    <w:tmpl w:val="86B0B62C"/>
    <w:styleLink w:val="GliederungStandardListe"/>
    <w:lvl w:ilvl="0">
      <w:start w:val="1"/>
      <w:numFmt w:val="none"/>
      <w:pStyle w:val="31Formulartitel"/>
      <w:suff w:val="nothing"/>
      <w:lvlText w:val="%1"/>
      <w:lvlJc w:val="left"/>
      <w:pPr>
        <w:ind w:left="0" w:firstLine="0"/>
      </w:pPr>
      <w:rPr>
        <w:rFonts w:hint="default"/>
      </w:rPr>
    </w:lvl>
    <w:lvl w:ilvl="1">
      <w:start w:val="1"/>
      <w:numFmt w:val="none"/>
      <w:pStyle w:val="32Haupttitel"/>
      <w:suff w:val="nothing"/>
      <w:lvlText w:val="%2"/>
      <w:lvlJc w:val="left"/>
      <w:pPr>
        <w:ind w:left="0" w:firstLine="0"/>
      </w:pPr>
      <w:rPr>
        <w:rFonts w:hint="default"/>
      </w:rPr>
    </w:lvl>
    <w:lvl w:ilvl="2">
      <w:start w:val="1"/>
      <w:numFmt w:val="none"/>
      <w:pStyle w:val="33TitelBetreffnis"/>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decimal"/>
      <w:lvlRestart w:val="0"/>
      <w:pStyle w:val="34NumHaupttitel"/>
      <w:lvlText w:val="%5."/>
      <w:lvlJc w:val="left"/>
      <w:pPr>
        <w:tabs>
          <w:tab w:val="num" w:pos="397"/>
        </w:tabs>
        <w:ind w:left="397" w:hanging="397"/>
      </w:pPr>
      <w:rPr>
        <w:rFonts w:hint="default"/>
      </w:rPr>
    </w:lvl>
    <w:lvl w:ilvl="5">
      <w:start w:val="1"/>
      <w:numFmt w:val="decimal"/>
      <w:pStyle w:val="35Titel11"/>
      <w:lvlText w:val="%5.%6"/>
      <w:lvlJc w:val="left"/>
      <w:pPr>
        <w:tabs>
          <w:tab w:val="num" w:pos="397"/>
        </w:tabs>
        <w:ind w:left="397" w:hanging="39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E9F0F34"/>
    <w:multiLevelType w:val="hybridMultilevel"/>
    <w:tmpl w:val="F9A49324"/>
    <w:lvl w:ilvl="0" w:tplc="ACF6DB68">
      <w:start w:val="1"/>
      <w:numFmt w:val="bullet"/>
      <w:lvlText w:val="-"/>
      <w:lvlJc w:val="left"/>
      <w:pPr>
        <w:ind w:left="108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175A1C1B"/>
    <w:multiLevelType w:val="multilevel"/>
    <w:tmpl w:val="826A7EDA"/>
    <w:styleLink w:val="NummerierungStandard"/>
    <w:lvl w:ilvl="0">
      <w:start w:val="1"/>
      <w:numFmt w:val="decimal"/>
      <w:pStyle w:val="21NumAbsatz1"/>
      <w:lvlText w:val="%1."/>
      <w:lvlJc w:val="right"/>
      <w:pPr>
        <w:tabs>
          <w:tab w:val="num" w:pos="397"/>
        </w:tabs>
        <w:ind w:left="0" w:firstLine="284"/>
      </w:pPr>
      <w:rPr>
        <w:rFonts w:hint="default"/>
      </w:rPr>
    </w:lvl>
    <w:lvl w:ilvl="1">
      <w:start w:val="1"/>
      <w:numFmt w:val="upperLetter"/>
      <w:lvlRestart w:val="0"/>
      <w:pStyle w:val="23NumAbsatzA"/>
      <w:lvlText w:val="%2"/>
      <w:lvlJc w:val="left"/>
      <w:pPr>
        <w:tabs>
          <w:tab w:val="num" w:pos="397"/>
        </w:tabs>
        <w:ind w:left="0" w:firstLine="0"/>
      </w:pPr>
      <w:rPr>
        <w:rFonts w:hint="default"/>
      </w:rPr>
    </w:lvl>
    <w:lvl w:ilvl="2">
      <w:start w:val="1"/>
      <w:numFmt w:val="decimal"/>
      <w:lvlRestart w:val="0"/>
      <w:pStyle w:val="24NumDispo1"/>
      <w:lvlText w:val="%3."/>
      <w:lvlJc w:val="left"/>
      <w:pPr>
        <w:tabs>
          <w:tab w:val="num" w:pos="397"/>
        </w:tabs>
        <w:ind w:left="397" w:hanging="397"/>
      </w:pPr>
      <w:rPr>
        <w:rFonts w:hint="default"/>
      </w:rPr>
    </w:lvl>
    <w:lvl w:ilvl="3">
      <w:start w:val="1"/>
      <w:numFmt w:val="upperRoman"/>
      <w:lvlRestart w:val="0"/>
      <w:pStyle w:val="25NumDispoI"/>
      <w:lvlText w:val="%4."/>
      <w:lvlJc w:val="left"/>
      <w:pPr>
        <w:tabs>
          <w:tab w:val="num" w:pos="397"/>
        </w:tabs>
        <w:ind w:left="397" w:hanging="397"/>
      </w:pPr>
      <w:rPr>
        <w:rFonts w:hint="default"/>
      </w:rPr>
    </w:lvl>
    <w:lvl w:ilvl="4">
      <w:start w:val="1"/>
      <w:numFmt w:val="lowerLetter"/>
      <w:lvlRestart w:val="0"/>
      <w:pStyle w:val="26NumDispoa"/>
      <w:lvlText w:val="%5)"/>
      <w:lvlJc w:val="left"/>
      <w:pPr>
        <w:tabs>
          <w:tab w:val="num" w:pos="794"/>
        </w:tabs>
        <w:ind w:left="794" w:hanging="397"/>
      </w:pPr>
      <w:rPr>
        <w:rFonts w:hint="default"/>
      </w:rPr>
    </w:lvl>
    <w:lvl w:ilvl="5">
      <w:start w:val="1"/>
      <w:numFmt w:val="upperRoman"/>
      <w:lvlRestart w:val="0"/>
      <w:pStyle w:val="44RmischeNum"/>
      <w:suff w:val="nothing"/>
      <w:lvlText w:val="%6."/>
      <w:lvlJc w:val="left"/>
      <w:pPr>
        <w:ind w:left="0" w:firstLine="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5D34F52"/>
    <w:multiLevelType w:val="multilevel"/>
    <w:tmpl w:val="D0641EB6"/>
    <w:styleLink w:val="AufzhlungenStandard"/>
    <w:lvl w:ilvl="0">
      <w:start w:val="1"/>
      <w:numFmt w:val="bullet"/>
      <w:pStyle w:val="13Aufz1Stufe"/>
      <w:lvlText w:val=""/>
      <w:lvlJc w:val="left"/>
      <w:pPr>
        <w:tabs>
          <w:tab w:val="num" w:pos="397"/>
        </w:tabs>
        <w:ind w:left="397" w:hanging="397"/>
      </w:pPr>
      <w:rPr>
        <w:rFonts w:ascii="Symbol" w:hAnsi="Symbol" w:hint="default"/>
        <w:color w:val="auto"/>
      </w:rPr>
    </w:lvl>
    <w:lvl w:ilvl="1">
      <w:start w:val="1"/>
      <w:numFmt w:val="bullet"/>
      <w:pStyle w:val="14Aufz2Stufe"/>
      <w:lvlText w:val=""/>
      <w:lvlJc w:val="left"/>
      <w:pPr>
        <w:tabs>
          <w:tab w:val="num" w:pos="794"/>
        </w:tabs>
        <w:ind w:left="794" w:hanging="397"/>
      </w:pPr>
      <w:rPr>
        <w:rFonts w:ascii="Symbol" w:hAnsi="Symbol" w:hint="default"/>
      </w:rPr>
    </w:lvl>
    <w:lvl w:ilvl="2">
      <w:start w:val="1"/>
      <w:numFmt w:val="bullet"/>
      <w:lvlRestart w:val="0"/>
      <w:pStyle w:val="15AufzDispo1Stufe"/>
      <w:lvlText w:val=""/>
      <w:lvlJc w:val="left"/>
      <w:pPr>
        <w:tabs>
          <w:tab w:val="num" w:pos="794"/>
        </w:tabs>
        <w:ind w:left="794" w:hanging="397"/>
      </w:pPr>
      <w:rPr>
        <w:rFonts w:ascii="Symbol" w:hAnsi="Symbol" w:hint="default"/>
        <w:color w:val="auto"/>
      </w:rPr>
    </w:lvl>
    <w:lvl w:ilvl="3">
      <w:start w:val="1"/>
      <w:numFmt w:val="bullet"/>
      <w:pStyle w:val="16AufzDispo2Stufe"/>
      <w:lvlText w:val=""/>
      <w:lvlJc w:val="left"/>
      <w:pPr>
        <w:tabs>
          <w:tab w:val="num" w:pos="1191"/>
        </w:tabs>
        <w:ind w:left="1191" w:hanging="397"/>
      </w:pPr>
      <w:rPr>
        <w:rFonts w:ascii="Symbol" w:hAnsi="Symbol" w:hint="default"/>
      </w:rPr>
    </w:lvl>
    <w:lvl w:ilvl="4">
      <w:start w:val="1"/>
      <w:numFmt w:val="bullet"/>
      <w:lvlRestart w:val="0"/>
      <w:lvlText w:val=""/>
      <w:lvlJc w:val="left"/>
      <w:pPr>
        <w:tabs>
          <w:tab w:val="num" w:pos="397"/>
        </w:tabs>
        <w:ind w:left="397" w:hanging="397"/>
      </w:pPr>
      <w:rPr>
        <w:rFonts w:ascii="Symbol" w:hAnsi="Symbol" w:hint="default"/>
      </w:rPr>
    </w:lvl>
    <w:lvl w:ilvl="5">
      <w:start w:val="1"/>
      <w:numFmt w:val="bullet"/>
      <w:lvlText w:val=""/>
      <w:lvlJc w:val="left"/>
      <w:pPr>
        <w:tabs>
          <w:tab w:val="num" w:pos="794"/>
        </w:tabs>
        <w:ind w:left="794" w:hanging="397"/>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25E57E3E"/>
    <w:multiLevelType w:val="multilevel"/>
    <w:tmpl w:val="0407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A930053"/>
    <w:multiLevelType w:val="hybridMultilevel"/>
    <w:tmpl w:val="A7C81D20"/>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1" w15:restartNumberingAfterBreak="0">
    <w:nsid w:val="3477778B"/>
    <w:multiLevelType w:val="hybridMultilevel"/>
    <w:tmpl w:val="427E6800"/>
    <w:lvl w:ilvl="0" w:tplc="EA5A2972">
      <w:start w:val="1"/>
      <w:numFmt w:val="bullet"/>
      <w:lvlText w:val=""/>
      <w:lvlJc w:val="left"/>
      <w:pPr>
        <w:ind w:left="360" w:hanging="360"/>
      </w:pPr>
      <w:rPr>
        <w:rFonts w:ascii="Wingdings" w:eastAsia="Times New Roman" w:hAnsi="Wingdings" w:cs="Times New Roma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2" w15:restartNumberingAfterBreak="0">
    <w:nsid w:val="34D45625"/>
    <w:multiLevelType w:val="multilevel"/>
    <w:tmpl w:val="0C0C939E"/>
    <w:styleLink w:val="NummerierungZusatz"/>
    <w:lvl w:ilvl="0">
      <w:start w:val="1"/>
      <w:numFmt w:val="decimal"/>
      <w:pStyle w:val="61NumFrage"/>
      <w:lvlText w:val="%1."/>
      <w:lvlJc w:val="right"/>
      <w:pPr>
        <w:tabs>
          <w:tab w:val="num" w:pos="3232"/>
        </w:tabs>
        <w:ind w:left="3232" w:hanging="113"/>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6104048"/>
    <w:multiLevelType w:val="hybridMultilevel"/>
    <w:tmpl w:val="36EE9646"/>
    <w:lvl w:ilvl="0" w:tplc="44D4F68E">
      <w:numFmt w:val="bullet"/>
      <w:lvlText w:val="-"/>
      <w:lvlJc w:val="left"/>
      <w:pPr>
        <w:ind w:left="644" w:hanging="360"/>
      </w:pPr>
      <w:rPr>
        <w:rFonts w:ascii="Arial" w:eastAsia="Times New Roman" w:hAnsi="Arial" w:cs="Arial" w:hint="default"/>
      </w:rPr>
    </w:lvl>
    <w:lvl w:ilvl="1" w:tplc="08070003" w:tentative="1">
      <w:start w:val="1"/>
      <w:numFmt w:val="bullet"/>
      <w:lvlText w:val="o"/>
      <w:lvlJc w:val="left"/>
      <w:pPr>
        <w:ind w:left="1364" w:hanging="360"/>
      </w:pPr>
      <w:rPr>
        <w:rFonts w:ascii="Courier New" w:hAnsi="Courier New" w:cs="Courier New" w:hint="default"/>
      </w:rPr>
    </w:lvl>
    <w:lvl w:ilvl="2" w:tplc="08070005" w:tentative="1">
      <w:start w:val="1"/>
      <w:numFmt w:val="bullet"/>
      <w:lvlText w:val=""/>
      <w:lvlJc w:val="left"/>
      <w:pPr>
        <w:ind w:left="2084" w:hanging="360"/>
      </w:pPr>
      <w:rPr>
        <w:rFonts w:ascii="Wingdings" w:hAnsi="Wingdings" w:hint="default"/>
      </w:rPr>
    </w:lvl>
    <w:lvl w:ilvl="3" w:tplc="08070001" w:tentative="1">
      <w:start w:val="1"/>
      <w:numFmt w:val="bullet"/>
      <w:lvlText w:val=""/>
      <w:lvlJc w:val="left"/>
      <w:pPr>
        <w:ind w:left="2804" w:hanging="360"/>
      </w:pPr>
      <w:rPr>
        <w:rFonts w:ascii="Symbol" w:hAnsi="Symbol" w:hint="default"/>
      </w:rPr>
    </w:lvl>
    <w:lvl w:ilvl="4" w:tplc="08070003" w:tentative="1">
      <w:start w:val="1"/>
      <w:numFmt w:val="bullet"/>
      <w:lvlText w:val="o"/>
      <w:lvlJc w:val="left"/>
      <w:pPr>
        <w:ind w:left="3524" w:hanging="360"/>
      </w:pPr>
      <w:rPr>
        <w:rFonts w:ascii="Courier New" w:hAnsi="Courier New" w:cs="Courier New" w:hint="default"/>
      </w:rPr>
    </w:lvl>
    <w:lvl w:ilvl="5" w:tplc="08070005" w:tentative="1">
      <w:start w:val="1"/>
      <w:numFmt w:val="bullet"/>
      <w:lvlText w:val=""/>
      <w:lvlJc w:val="left"/>
      <w:pPr>
        <w:ind w:left="4244" w:hanging="360"/>
      </w:pPr>
      <w:rPr>
        <w:rFonts w:ascii="Wingdings" w:hAnsi="Wingdings" w:hint="default"/>
      </w:rPr>
    </w:lvl>
    <w:lvl w:ilvl="6" w:tplc="08070001" w:tentative="1">
      <w:start w:val="1"/>
      <w:numFmt w:val="bullet"/>
      <w:lvlText w:val=""/>
      <w:lvlJc w:val="left"/>
      <w:pPr>
        <w:ind w:left="4964" w:hanging="360"/>
      </w:pPr>
      <w:rPr>
        <w:rFonts w:ascii="Symbol" w:hAnsi="Symbol" w:hint="default"/>
      </w:rPr>
    </w:lvl>
    <w:lvl w:ilvl="7" w:tplc="08070003" w:tentative="1">
      <w:start w:val="1"/>
      <w:numFmt w:val="bullet"/>
      <w:lvlText w:val="o"/>
      <w:lvlJc w:val="left"/>
      <w:pPr>
        <w:ind w:left="5684" w:hanging="360"/>
      </w:pPr>
      <w:rPr>
        <w:rFonts w:ascii="Courier New" w:hAnsi="Courier New" w:cs="Courier New" w:hint="default"/>
      </w:rPr>
    </w:lvl>
    <w:lvl w:ilvl="8" w:tplc="08070005" w:tentative="1">
      <w:start w:val="1"/>
      <w:numFmt w:val="bullet"/>
      <w:lvlText w:val=""/>
      <w:lvlJc w:val="left"/>
      <w:pPr>
        <w:ind w:left="6404" w:hanging="360"/>
      </w:pPr>
      <w:rPr>
        <w:rFonts w:ascii="Wingdings" w:hAnsi="Wingdings" w:hint="default"/>
      </w:rPr>
    </w:lvl>
  </w:abstractNum>
  <w:abstractNum w:abstractNumId="24" w15:restartNumberingAfterBreak="0">
    <w:nsid w:val="465437ED"/>
    <w:multiLevelType w:val="hybridMultilevel"/>
    <w:tmpl w:val="2326DD1A"/>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4D6E4348"/>
    <w:multiLevelType w:val="hybridMultilevel"/>
    <w:tmpl w:val="C00C0A6A"/>
    <w:lvl w:ilvl="0" w:tplc="C6483F38">
      <w:start w:val="1"/>
      <w:numFmt w:val="ordinal"/>
      <w:pStyle w:val="text3"/>
      <w:lvlText w:val="1.%1"/>
      <w:lvlJc w:val="left"/>
      <w:pPr>
        <w:ind w:left="720" w:hanging="360"/>
      </w:pPr>
      <w:rPr>
        <w:rFonts w:ascii="Arial Black" w:hAnsi="Arial Black" w:hint="default"/>
        <w:b w:val="0"/>
        <w:i w:val="0"/>
        <w:sz w:val="22"/>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54B31A83"/>
    <w:multiLevelType w:val="multilevel"/>
    <w:tmpl w:val="04070023"/>
    <w:styleLink w:val="ArtikelAbschnitt"/>
    <w:lvl w:ilvl="0">
      <w:start w:val="1"/>
      <w:numFmt w:val="upperRoman"/>
      <w:pStyle w:val="berschrift1"/>
      <w:lvlText w:val="Artikel %1."/>
      <w:lvlJc w:val="left"/>
      <w:pPr>
        <w:ind w:left="0" w:firstLine="0"/>
      </w:pPr>
    </w:lvl>
    <w:lvl w:ilvl="1">
      <w:start w:val="1"/>
      <w:numFmt w:val="decimalZero"/>
      <w:pStyle w:val="berschrift2"/>
      <w:isLgl/>
      <w:lvlText w:val="Abschnitt %1.%2"/>
      <w:lvlJc w:val="left"/>
      <w:pPr>
        <w:ind w:left="0" w:firstLine="0"/>
      </w:pPr>
    </w:lvl>
    <w:lvl w:ilvl="2">
      <w:start w:val="1"/>
      <w:numFmt w:val="lowerLetter"/>
      <w:pStyle w:val="berschrift3"/>
      <w:lvlText w:val="(%3)"/>
      <w:lvlJc w:val="left"/>
      <w:pPr>
        <w:ind w:left="720" w:hanging="432"/>
      </w:pPr>
    </w:lvl>
    <w:lvl w:ilvl="3">
      <w:start w:val="1"/>
      <w:numFmt w:val="lowerRoman"/>
      <w:pStyle w:val="berschrift4"/>
      <w:lvlText w:val="(%4)"/>
      <w:lvlJc w:val="right"/>
      <w:pPr>
        <w:ind w:left="864" w:hanging="144"/>
      </w:pPr>
    </w:lvl>
    <w:lvl w:ilvl="4">
      <w:start w:val="1"/>
      <w:numFmt w:val="decimal"/>
      <w:pStyle w:val="berschrift5"/>
      <w:lvlText w:val="%5)"/>
      <w:lvlJc w:val="left"/>
      <w:pPr>
        <w:ind w:left="1008" w:hanging="432"/>
      </w:pPr>
    </w:lvl>
    <w:lvl w:ilvl="5">
      <w:start w:val="1"/>
      <w:numFmt w:val="lowerLetter"/>
      <w:pStyle w:val="berschrift6"/>
      <w:lvlText w:val="%6)"/>
      <w:lvlJc w:val="left"/>
      <w:pPr>
        <w:ind w:left="1152" w:hanging="432"/>
      </w:pPr>
    </w:lvl>
    <w:lvl w:ilvl="6">
      <w:start w:val="1"/>
      <w:numFmt w:val="lowerRoman"/>
      <w:pStyle w:val="berschrift7"/>
      <w:lvlText w:val="%7)"/>
      <w:lvlJc w:val="right"/>
      <w:pPr>
        <w:ind w:left="1296" w:hanging="288"/>
      </w:pPr>
    </w:lvl>
    <w:lvl w:ilvl="7">
      <w:start w:val="1"/>
      <w:numFmt w:val="lowerLetter"/>
      <w:pStyle w:val="berschrift8"/>
      <w:lvlText w:val="%8."/>
      <w:lvlJc w:val="left"/>
      <w:pPr>
        <w:ind w:left="1440" w:hanging="432"/>
      </w:pPr>
    </w:lvl>
    <w:lvl w:ilvl="8">
      <w:start w:val="1"/>
      <w:numFmt w:val="lowerRoman"/>
      <w:pStyle w:val="berschrift9"/>
      <w:lvlText w:val="%9."/>
      <w:lvlJc w:val="right"/>
      <w:pPr>
        <w:ind w:left="1584" w:hanging="144"/>
      </w:pPr>
    </w:lvl>
  </w:abstractNum>
  <w:abstractNum w:abstractNumId="27" w15:restartNumberingAfterBreak="0">
    <w:nsid w:val="56E84160"/>
    <w:multiLevelType w:val="hybridMultilevel"/>
    <w:tmpl w:val="F29E46B8"/>
    <w:lvl w:ilvl="0" w:tplc="0807000F">
      <w:start w:val="1"/>
      <w:numFmt w:val="decimal"/>
      <w:lvlText w:val="%1."/>
      <w:lvlJc w:val="left"/>
      <w:pPr>
        <w:ind w:left="360" w:hanging="360"/>
      </w:pPr>
      <w:rPr>
        <w:rFont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8" w15:restartNumberingAfterBreak="0">
    <w:nsid w:val="5E0E0BBB"/>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5FB6FF0"/>
    <w:multiLevelType w:val="hybridMultilevel"/>
    <w:tmpl w:val="03BA6F5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15"/>
  </w:num>
  <w:num w:numId="4">
    <w:abstractNumId w:val="14"/>
  </w:num>
  <w:num w:numId="5">
    <w:abstractNumId w:val="22"/>
  </w:num>
  <w:num w:numId="6">
    <w:abstractNumId w:val="18"/>
  </w:num>
  <w:num w:numId="7">
    <w:abstractNumId w:val="14"/>
  </w:num>
  <w:num w:numId="8">
    <w:abstractNumId w:val="15"/>
  </w:num>
  <w:num w:numId="9">
    <w:abstractNumId w:val="17"/>
  </w:num>
  <w:num w:numId="10">
    <w:abstractNumId w:val="22"/>
  </w:num>
  <w:num w:numId="11">
    <w:abstractNumId w:val="8"/>
  </w:num>
  <w:num w:numId="12">
    <w:abstractNumId w:val="28"/>
  </w:num>
  <w:num w:numId="13">
    <w:abstractNumId w:val="19"/>
  </w:num>
  <w:num w:numId="14">
    <w:abstractNumId w:val="26"/>
  </w:num>
  <w:num w:numId="15">
    <w:abstractNumId w:val="9"/>
  </w:num>
  <w:num w:numId="16">
    <w:abstractNumId w:val="7"/>
  </w:num>
  <w:num w:numId="17">
    <w:abstractNumId w:val="6"/>
  </w:num>
  <w:num w:numId="18">
    <w:abstractNumId w:val="5"/>
  </w:num>
  <w:num w:numId="19">
    <w:abstractNumId w:val="4"/>
  </w:num>
  <w:num w:numId="20">
    <w:abstractNumId w:val="3"/>
  </w:num>
  <w:num w:numId="21">
    <w:abstractNumId w:val="2"/>
  </w:num>
  <w:num w:numId="22">
    <w:abstractNumId w:val="1"/>
  </w:num>
  <w:num w:numId="23">
    <w:abstractNumId w:val="0"/>
  </w:num>
  <w:num w:numId="24">
    <w:abstractNumId w:val="12"/>
    <w:lvlOverride w:ilvl="0">
      <w:lvl w:ilvl="0">
        <w:start w:val="1"/>
        <w:numFmt w:val="upperLetter"/>
        <w:pStyle w:val="34Titel1"/>
        <w:lvlText w:val="%1."/>
        <w:lvlJc w:val="left"/>
        <w:pPr>
          <w:tabs>
            <w:tab w:val="num" w:pos="567"/>
          </w:tabs>
          <w:ind w:left="567" w:hanging="567"/>
        </w:pPr>
        <w:rPr>
          <w:rFonts w:hint="default"/>
        </w:rPr>
      </w:lvl>
    </w:lvlOverride>
    <w:lvlOverride w:ilvl="2">
      <w:lvl w:ilvl="2">
        <w:start w:val="1"/>
        <w:numFmt w:val="decimal"/>
        <w:pStyle w:val="36Titel3"/>
        <w:lvlText w:val="%2.%3."/>
        <w:lvlJc w:val="left"/>
        <w:pPr>
          <w:tabs>
            <w:tab w:val="num" w:pos="567"/>
          </w:tabs>
          <w:ind w:left="567" w:hanging="567"/>
        </w:pPr>
        <w:rPr>
          <w:rFonts w:hint="default"/>
        </w:rPr>
      </w:lvl>
    </w:lvlOverride>
    <w:lvlOverride w:ilvl="3">
      <w:lvl w:ilvl="3">
        <w:start w:val="1"/>
        <w:numFmt w:val="decimal"/>
        <w:pStyle w:val="37Titel4"/>
        <w:lvlText w:val="%2.%3.%4."/>
        <w:lvlJc w:val="left"/>
        <w:pPr>
          <w:tabs>
            <w:tab w:val="num" w:pos="851"/>
          </w:tabs>
          <w:ind w:left="851" w:hanging="851"/>
        </w:pPr>
        <w:rPr>
          <w:rFonts w:hint="default"/>
        </w:rPr>
      </w:lvl>
    </w:lvlOverride>
  </w:num>
  <w:num w:numId="25">
    <w:abstractNumId w:val="12"/>
  </w:num>
  <w:num w:numId="26">
    <w:abstractNumId w:val="10"/>
  </w:num>
  <w:num w:numId="27">
    <w:abstractNumId w:val="25"/>
  </w:num>
  <w:num w:numId="28">
    <w:abstractNumId w:val="23"/>
  </w:num>
  <w:num w:numId="29">
    <w:abstractNumId w:val="24"/>
  </w:num>
  <w:num w:numId="30">
    <w:abstractNumId w:val="27"/>
  </w:num>
  <w:num w:numId="31">
    <w:abstractNumId w:val="11"/>
  </w:num>
  <w:num w:numId="32">
    <w:abstractNumId w:val="16"/>
  </w:num>
  <w:num w:numId="33">
    <w:abstractNumId w:val="12"/>
    <w:lvlOverride w:ilvl="0">
      <w:lvl w:ilvl="0">
        <w:start w:val="1"/>
        <w:numFmt w:val="upperLetter"/>
        <w:pStyle w:val="34Titel1"/>
        <w:lvlText w:val="%1."/>
        <w:lvlJc w:val="left"/>
        <w:pPr>
          <w:tabs>
            <w:tab w:val="num" w:pos="567"/>
          </w:tabs>
          <w:ind w:left="567" w:hanging="567"/>
        </w:pPr>
        <w:rPr>
          <w:rFonts w:hint="default"/>
        </w:rPr>
      </w:lvl>
    </w:lvlOverride>
    <w:lvlOverride w:ilvl="2">
      <w:lvl w:ilvl="2">
        <w:start w:val="1"/>
        <w:numFmt w:val="decimal"/>
        <w:pStyle w:val="36Titel3"/>
        <w:lvlText w:val="%2.%3."/>
        <w:lvlJc w:val="left"/>
        <w:pPr>
          <w:tabs>
            <w:tab w:val="num" w:pos="567"/>
          </w:tabs>
          <w:ind w:left="567" w:hanging="567"/>
        </w:pPr>
        <w:rPr>
          <w:rFonts w:hint="default"/>
        </w:rPr>
      </w:lvl>
    </w:lvlOverride>
    <w:lvlOverride w:ilvl="3">
      <w:lvl w:ilvl="3">
        <w:start w:val="1"/>
        <w:numFmt w:val="decimal"/>
        <w:pStyle w:val="37Titel4"/>
        <w:lvlText w:val="%2.%3.%4."/>
        <w:lvlJc w:val="left"/>
        <w:pPr>
          <w:tabs>
            <w:tab w:val="num" w:pos="851"/>
          </w:tabs>
          <w:ind w:left="851" w:hanging="851"/>
        </w:pPr>
        <w:rPr>
          <w:rFonts w:hint="default"/>
        </w:rPr>
      </w:lvl>
    </w:lvlOverride>
  </w:num>
  <w:num w:numId="34">
    <w:abstractNumId w:val="20"/>
  </w:num>
  <w:num w:numId="35">
    <w:abstractNumId w:val="12"/>
    <w:lvlOverride w:ilvl="0">
      <w:lvl w:ilvl="0">
        <w:start w:val="1"/>
        <w:numFmt w:val="upperLetter"/>
        <w:pStyle w:val="34Titel1"/>
        <w:lvlText w:val="%1."/>
        <w:lvlJc w:val="left"/>
        <w:pPr>
          <w:tabs>
            <w:tab w:val="num" w:pos="567"/>
          </w:tabs>
          <w:ind w:left="567" w:hanging="567"/>
        </w:pPr>
        <w:rPr>
          <w:rFonts w:hint="default"/>
        </w:rPr>
      </w:lvl>
    </w:lvlOverride>
    <w:lvlOverride w:ilvl="2">
      <w:lvl w:ilvl="2">
        <w:start w:val="1"/>
        <w:numFmt w:val="decimal"/>
        <w:pStyle w:val="36Titel3"/>
        <w:lvlText w:val="%2.%3."/>
        <w:lvlJc w:val="left"/>
        <w:pPr>
          <w:tabs>
            <w:tab w:val="num" w:pos="567"/>
          </w:tabs>
          <w:ind w:left="567" w:hanging="567"/>
        </w:pPr>
        <w:rPr>
          <w:rFonts w:hint="default"/>
        </w:rPr>
      </w:lvl>
    </w:lvlOverride>
    <w:lvlOverride w:ilvl="3">
      <w:lvl w:ilvl="3">
        <w:start w:val="1"/>
        <w:numFmt w:val="decimal"/>
        <w:pStyle w:val="37Titel4"/>
        <w:lvlText w:val="%2.%3.%4."/>
        <w:lvlJc w:val="left"/>
        <w:pPr>
          <w:tabs>
            <w:tab w:val="num" w:pos="851"/>
          </w:tabs>
          <w:ind w:left="851" w:hanging="851"/>
        </w:pPr>
        <w:rPr>
          <w:rFonts w:hint="default"/>
        </w:rPr>
      </w:lvl>
    </w:lvlOverride>
  </w:num>
  <w:num w:numId="36">
    <w:abstractNumId w:val="21"/>
  </w:num>
  <w:num w:numId="37">
    <w:abstractNumId w:val="29"/>
  </w:num>
  <w:num w:numId="38">
    <w:abstractNumId w:val="13"/>
  </w:num>
  <w:num w:numId="39">
    <w:abstractNumId w:val="12"/>
    <w:lvlOverride w:ilvl="0">
      <w:lvl w:ilvl="0">
        <w:start w:val="1"/>
        <w:numFmt w:val="upperLetter"/>
        <w:pStyle w:val="34Titel1"/>
        <w:lvlText w:val="%1."/>
        <w:lvlJc w:val="left"/>
        <w:pPr>
          <w:tabs>
            <w:tab w:val="num" w:pos="567"/>
          </w:tabs>
          <w:ind w:left="567" w:hanging="567"/>
        </w:pPr>
        <w:rPr>
          <w:rFonts w:hint="default"/>
        </w:rPr>
      </w:lvl>
    </w:lvlOverride>
    <w:lvlOverride w:ilvl="2">
      <w:lvl w:ilvl="2">
        <w:start w:val="1"/>
        <w:numFmt w:val="decimal"/>
        <w:pStyle w:val="36Titel3"/>
        <w:lvlText w:val="%2.%3."/>
        <w:lvlJc w:val="left"/>
        <w:pPr>
          <w:tabs>
            <w:tab w:val="num" w:pos="567"/>
          </w:tabs>
          <w:ind w:left="567" w:hanging="567"/>
        </w:pPr>
        <w:rPr>
          <w:rFonts w:hint="default"/>
        </w:rPr>
      </w:lvl>
    </w:lvlOverride>
    <w:lvlOverride w:ilvl="3">
      <w:lvl w:ilvl="3">
        <w:start w:val="1"/>
        <w:numFmt w:val="decimal"/>
        <w:pStyle w:val="37Titel4"/>
        <w:lvlText w:val="%2.%3.%4."/>
        <w:lvlJc w:val="left"/>
        <w:pPr>
          <w:tabs>
            <w:tab w:val="num" w:pos="851"/>
          </w:tabs>
          <w:ind w:left="851" w:hanging="851"/>
        </w:pPr>
        <w:rPr>
          <w:rFonts w:hint="default"/>
        </w:rPr>
      </w:lvl>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attachedTemplate r:id="rId1"/>
  <w:defaultTabStop w:val="708"/>
  <w:autoHyphenation/>
  <w:hyphenationZone w:val="425"/>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247"/>
    <w:rsid w:val="00000F00"/>
    <w:rsid w:val="000057E9"/>
    <w:rsid w:val="00011C78"/>
    <w:rsid w:val="00014728"/>
    <w:rsid w:val="000244C7"/>
    <w:rsid w:val="000307B8"/>
    <w:rsid w:val="000310E8"/>
    <w:rsid w:val="00031CB7"/>
    <w:rsid w:val="00035D79"/>
    <w:rsid w:val="00036157"/>
    <w:rsid w:val="000379F8"/>
    <w:rsid w:val="000536DB"/>
    <w:rsid w:val="000551EB"/>
    <w:rsid w:val="00060E99"/>
    <w:rsid w:val="00073EF5"/>
    <w:rsid w:val="00080EC2"/>
    <w:rsid w:val="000854F7"/>
    <w:rsid w:val="000A33A1"/>
    <w:rsid w:val="000B3EAA"/>
    <w:rsid w:val="000B4FCD"/>
    <w:rsid w:val="000D0BC8"/>
    <w:rsid w:val="000D11E7"/>
    <w:rsid w:val="000D2F3F"/>
    <w:rsid w:val="000E08E0"/>
    <w:rsid w:val="000E5AFB"/>
    <w:rsid w:val="000F4496"/>
    <w:rsid w:val="00111247"/>
    <w:rsid w:val="00120A65"/>
    <w:rsid w:val="00122A9A"/>
    <w:rsid w:val="00130234"/>
    <w:rsid w:val="00132BFC"/>
    <w:rsid w:val="001330B3"/>
    <w:rsid w:val="00146872"/>
    <w:rsid w:val="001554F1"/>
    <w:rsid w:val="00155DF8"/>
    <w:rsid w:val="0015795A"/>
    <w:rsid w:val="00166C22"/>
    <w:rsid w:val="001736B4"/>
    <w:rsid w:val="00181722"/>
    <w:rsid w:val="00193960"/>
    <w:rsid w:val="00194C55"/>
    <w:rsid w:val="00197CCB"/>
    <w:rsid w:val="001B3244"/>
    <w:rsid w:val="001C0FF6"/>
    <w:rsid w:val="001D4A93"/>
    <w:rsid w:val="001E28E4"/>
    <w:rsid w:val="001E545C"/>
    <w:rsid w:val="001E5E4E"/>
    <w:rsid w:val="001F272F"/>
    <w:rsid w:val="00200254"/>
    <w:rsid w:val="0020063D"/>
    <w:rsid w:val="002136C1"/>
    <w:rsid w:val="00214B18"/>
    <w:rsid w:val="00214E59"/>
    <w:rsid w:val="00216579"/>
    <w:rsid w:val="002200E3"/>
    <w:rsid w:val="00222933"/>
    <w:rsid w:val="00240168"/>
    <w:rsid w:val="00263A72"/>
    <w:rsid w:val="00270A0A"/>
    <w:rsid w:val="002740F7"/>
    <w:rsid w:val="00277DA4"/>
    <w:rsid w:val="002832AC"/>
    <w:rsid w:val="00290A88"/>
    <w:rsid w:val="00297476"/>
    <w:rsid w:val="002B2793"/>
    <w:rsid w:val="002D0BDA"/>
    <w:rsid w:val="002D2C09"/>
    <w:rsid w:val="00312C65"/>
    <w:rsid w:val="00314559"/>
    <w:rsid w:val="00325E87"/>
    <w:rsid w:val="0034383C"/>
    <w:rsid w:val="003442D4"/>
    <w:rsid w:val="00345E07"/>
    <w:rsid w:val="0035209E"/>
    <w:rsid w:val="00352228"/>
    <w:rsid w:val="00352CFE"/>
    <w:rsid w:val="00355098"/>
    <w:rsid w:val="00355297"/>
    <w:rsid w:val="00362582"/>
    <w:rsid w:val="00376783"/>
    <w:rsid w:val="00376E29"/>
    <w:rsid w:val="003808F5"/>
    <w:rsid w:val="003A45C5"/>
    <w:rsid w:val="003A49F9"/>
    <w:rsid w:val="003B1FB2"/>
    <w:rsid w:val="003C1797"/>
    <w:rsid w:val="003D412C"/>
    <w:rsid w:val="003D4C20"/>
    <w:rsid w:val="003E1498"/>
    <w:rsid w:val="003F4398"/>
    <w:rsid w:val="00413085"/>
    <w:rsid w:val="004134AB"/>
    <w:rsid w:val="004146B5"/>
    <w:rsid w:val="00421A9C"/>
    <w:rsid w:val="00425504"/>
    <w:rsid w:val="00434E9F"/>
    <w:rsid w:val="00440735"/>
    <w:rsid w:val="00441EA3"/>
    <w:rsid w:val="00445000"/>
    <w:rsid w:val="00451529"/>
    <w:rsid w:val="00453C5B"/>
    <w:rsid w:val="00460142"/>
    <w:rsid w:val="004622FF"/>
    <w:rsid w:val="00465905"/>
    <w:rsid w:val="00466EA3"/>
    <w:rsid w:val="00475182"/>
    <w:rsid w:val="00486392"/>
    <w:rsid w:val="00496F3B"/>
    <w:rsid w:val="004B5D10"/>
    <w:rsid w:val="004C0074"/>
    <w:rsid w:val="004C5B57"/>
    <w:rsid w:val="004C68D0"/>
    <w:rsid w:val="004D09F0"/>
    <w:rsid w:val="004D4803"/>
    <w:rsid w:val="004E32A1"/>
    <w:rsid w:val="004E5554"/>
    <w:rsid w:val="004F1FE4"/>
    <w:rsid w:val="004F20B2"/>
    <w:rsid w:val="004F28AE"/>
    <w:rsid w:val="00501D08"/>
    <w:rsid w:val="00530F2A"/>
    <w:rsid w:val="0053158F"/>
    <w:rsid w:val="00535727"/>
    <w:rsid w:val="00536AA3"/>
    <w:rsid w:val="00541455"/>
    <w:rsid w:val="005415AB"/>
    <w:rsid w:val="00541957"/>
    <w:rsid w:val="00547BD7"/>
    <w:rsid w:val="00552F77"/>
    <w:rsid w:val="00564CA9"/>
    <w:rsid w:val="0057634D"/>
    <w:rsid w:val="005C1CFB"/>
    <w:rsid w:val="005C4212"/>
    <w:rsid w:val="005C44A1"/>
    <w:rsid w:val="005E00A9"/>
    <w:rsid w:val="005E4BE2"/>
    <w:rsid w:val="005E631A"/>
    <w:rsid w:val="005E7D93"/>
    <w:rsid w:val="005F7117"/>
    <w:rsid w:val="00611578"/>
    <w:rsid w:val="0064351B"/>
    <w:rsid w:val="00645E55"/>
    <w:rsid w:val="00652F5D"/>
    <w:rsid w:val="00661876"/>
    <w:rsid w:val="00670006"/>
    <w:rsid w:val="006809F9"/>
    <w:rsid w:val="0068367F"/>
    <w:rsid w:val="006A52A5"/>
    <w:rsid w:val="006A6C50"/>
    <w:rsid w:val="006B448B"/>
    <w:rsid w:val="006B5DE3"/>
    <w:rsid w:val="006E62E2"/>
    <w:rsid w:val="006F0422"/>
    <w:rsid w:val="006F7BA1"/>
    <w:rsid w:val="0070345E"/>
    <w:rsid w:val="007070C2"/>
    <w:rsid w:val="0070764C"/>
    <w:rsid w:val="00710F92"/>
    <w:rsid w:val="007123B0"/>
    <w:rsid w:val="00731D37"/>
    <w:rsid w:val="0074599F"/>
    <w:rsid w:val="0075188E"/>
    <w:rsid w:val="007520DC"/>
    <w:rsid w:val="00752D5C"/>
    <w:rsid w:val="00753BCD"/>
    <w:rsid w:val="007541BE"/>
    <w:rsid w:val="00756064"/>
    <w:rsid w:val="00771731"/>
    <w:rsid w:val="00772555"/>
    <w:rsid w:val="0077566B"/>
    <w:rsid w:val="00775EA8"/>
    <w:rsid w:val="007A4F54"/>
    <w:rsid w:val="007B6FA1"/>
    <w:rsid w:val="007C3F55"/>
    <w:rsid w:val="007C55E5"/>
    <w:rsid w:val="007D4E3B"/>
    <w:rsid w:val="007E2CCE"/>
    <w:rsid w:val="007F0F3D"/>
    <w:rsid w:val="00800123"/>
    <w:rsid w:val="008028F5"/>
    <w:rsid w:val="008043A3"/>
    <w:rsid w:val="00820784"/>
    <w:rsid w:val="00823A78"/>
    <w:rsid w:val="00825BD0"/>
    <w:rsid w:val="00825DE0"/>
    <w:rsid w:val="00840E7E"/>
    <w:rsid w:val="00845C33"/>
    <w:rsid w:val="00847292"/>
    <w:rsid w:val="0085278D"/>
    <w:rsid w:val="008541AD"/>
    <w:rsid w:val="00862128"/>
    <w:rsid w:val="00864154"/>
    <w:rsid w:val="00871019"/>
    <w:rsid w:val="00891FC5"/>
    <w:rsid w:val="008A1ACB"/>
    <w:rsid w:val="008A2824"/>
    <w:rsid w:val="008A39AF"/>
    <w:rsid w:val="008A615C"/>
    <w:rsid w:val="008C1DE2"/>
    <w:rsid w:val="008C5C5A"/>
    <w:rsid w:val="008C65BF"/>
    <w:rsid w:val="008E3FFF"/>
    <w:rsid w:val="008F0237"/>
    <w:rsid w:val="008F5BE7"/>
    <w:rsid w:val="009036C0"/>
    <w:rsid w:val="0091722F"/>
    <w:rsid w:val="00917F9B"/>
    <w:rsid w:val="00932914"/>
    <w:rsid w:val="0093400B"/>
    <w:rsid w:val="00935829"/>
    <w:rsid w:val="009379C3"/>
    <w:rsid w:val="009530D3"/>
    <w:rsid w:val="00953673"/>
    <w:rsid w:val="009855D3"/>
    <w:rsid w:val="00992D85"/>
    <w:rsid w:val="009958FF"/>
    <w:rsid w:val="00996822"/>
    <w:rsid w:val="009A5785"/>
    <w:rsid w:val="009B6F2B"/>
    <w:rsid w:val="009B78D1"/>
    <w:rsid w:val="009E02D0"/>
    <w:rsid w:val="009E1757"/>
    <w:rsid w:val="009E6F7B"/>
    <w:rsid w:val="00A001B4"/>
    <w:rsid w:val="00A04147"/>
    <w:rsid w:val="00A05D4F"/>
    <w:rsid w:val="00A07EC1"/>
    <w:rsid w:val="00A1136E"/>
    <w:rsid w:val="00A119CB"/>
    <w:rsid w:val="00A1277E"/>
    <w:rsid w:val="00A154C5"/>
    <w:rsid w:val="00A207BF"/>
    <w:rsid w:val="00A23A92"/>
    <w:rsid w:val="00A2697B"/>
    <w:rsid w:val="00A2759F"/>
    <w:rsid w:val="00A31B18"/>
    <w:rsid w:val="00A33B7B"/>
    <w:rsid w:val="00A40A35"/>
    <w:rsid w:val="00A42E6E"/>
    <w:rsid w:val="00A432BA"/>
    <w:rsid w:val="00A466EF"/>
    <w:rsid w:val="00A4768A"/>
    <w:rsid w:val="00A65E62"/>
    <w:rsid w:val="00A70436"/>
    <w:rsid w:val="00A73524"/>
    <w:rsid w:val="00A817A7"/>
    <w:rsid w:val="00AA133E"/>
    <w:rsid w:val="00AA56E2"/>
    <w:rsid w:val="00AB1811"/>
    <w:rsid w:val="00AB1BA7"/>
    <w:rsid w:val="00AB30C2"/>
    <w:rsid w:val="00AC231F"/>
    <w:rsid w:val="00AC3FE9"/>
    <w:rsid w:val="00AD1CBE"/>
    <w:rsid w:val="00AD51D3"/>
    <w:rsid w:val="00B0209B"/>
    <w:rsid w:val="00B122FF"/>
    <w:rsid w:val="00B219CB"/>
    <w:rsid w:val="00B31FC5"/>
    <w:rsid w:val="00B351FB"/>
    <w:rsid w:val="00B43F1C"/>
    <w:rsid w:val="00B4485B"/>
    <w:rsid w:val="00B463EC"/>
    <w:rsid w:val="00B465B8"/>
    <w:rsid w:val="00B608BA"/>
    <w:rsid w:val="00B76B6B"/>
    <w:rsid w:val="00BA46C5"/>
    <w:rsid w:val="00BA4AB3"/>
    <w:rsid w:val="00BA5548"/>
    <w:rsid w:val="00BB5F44"/>
    <w:rsid w:val="00BC1A89"/>
    <w:rsid w:val="00BD3D3D"/>
    <w:rsid w:val="00BD433B"/>
    <w:rsid w:val="00BF5373"/>
    <w:rsid w:val="00BF7BAC"/>
    <w:rsid w:val="00C00761"/>
    <w:rsid w:val="00C03887"/>
    <w:rsid w:val="00C04946"/>
    <w:rsid w:val="00C129BE"/>
    <w:rsid w:val="00C13190"/>
    <w:rsid w:val="00C14160"/>
    <w:rsid w:val="00C1433A"/>
    <w:rsid w:val="00C22EC3"/>
    <w:rsid w:val="00C23674"/>
    <w:rsid w:val="00C35CFF"/>
    <w:rsid w:val="00C516BF"/>
    <w:rsid w:val="00C56D08"/>
    <w:rsid w:val="00C620DF"/>
    <w:rsid w:val="00C6601C"/>
    <w:rsid w:val="00C707E2"/>
    <w:rsid w:val="00C74248"/>
    <w:rsid w:val="00C81BD1"/>
    <w:rsid w:val="00C82D79"/>
    <w:rsid w:val="00C85175"/>
    <w:rsid w:val="00C86C88"/>
    <w:rsid w:val="00CA64EC"/>
    <w:rsid w:val="00CB4CA1"/>
    <w:rsid w:val="00CB5265"/>
    <w:rsid w:val="00CC0162"/>
    <w:rsid w:val="00CC2443"/>
    <w:rsid w:val="00CD2B1D"/>
    <w:rsid w:val="00CD7EC7"/>
    <w:rsid w:val="00D133AF"/>
    <w:rsid w:val="00D217DB"/>
    <w:rsid w:val="00D21B0C"/>
    <w:rsid w:val="00D23B8F"/>
    <w:rsid w:val="00D34D37"/>
    <w:rsid w:val="00D379CF"/>
    <w:rsid w:val="00D60033"/>
    <w:rsid w:val="00D6538F"/>
    <w:rsid w:val="00D774A6"/>
    <w:rsid w:val="00D95930"/>
    <w:rsid w:val="00D95DC4"/>
    <w:rsid w:val="00D95EFA"/>
    <w:rsid w:val="00DB3F11"/>
    <w:rsid w:val="00DC5354"/>
    <w:rsid w:val="00DD187F"/>
    <w:rsid w:val="00DE206C"/>
    <w:rsid w:val="00DE4B76"/>
    <w:rsid w:val="00DF527E"/>
    <w:rsid w:val="00E02C99"/>
    <w:rsid w:val="00E07173"/>
    <w:rsid w:val="00E16DF7"/>
    <w:rsid w:val="00E323C1"/>
    <w:rsid w:val="00E52A57"/>
    <w:rsid w:val="00E55207"/>
    <w:rsid w:val="00E56896"/>
    <w:rsid w:val="00E57764"/>
    <w:rsid w:val="00E67CA4"/>
    <w:rsid w:val="00E75085"/>
    <w:rsid w:val="00E869AB"/>
    <w:rsid w:val="00E93E51"/>
    <w:rsid w:val="00E969AC"/>
    <w:rsid w:val="00E9702F"/>
    <w:rsid w:val="00EA03E3"/>
    <w:rsid w:val="00EA19A2"/>
    <w:rsid w:val="00EA3B73"/>
    <w:rsid w:val="00EA4561"/>
    <w:rsid w:val="00EB6080"/>
    <w:rsid w:val="00EB6970"/>
    <w:rsid w:val="00EB6BDB"/>
    <w:rsid w:val="00EB7DED"/>
    <w:rsid w:val="00EC2261"/>
    <w:rsid w:val="00EC35DA"/>
    <w:rsid w:val="00EC5E43"/>
    <w:rsid w:val="00ED1FA2"/>
    <w:rsid w:val="00EE0547"/>
    <w:rsid w:val="00EE5CA6"/>
    <w:rsid w:val="00EF21E9"/>
    <w:rsid w:val="00EF3DC6"/>
    <w:rsid w:val="00EF45E9"/>
    <w:rsid w:val="00F025E5"/>
    <w:rsid w:val="00F12977"/>
    <w:rsid w:val="00F2059B"/>
    <w:rsid w:val="00F231AE"/>
    <w:rsid w:val="00F23637"/>
    <w:rsid w:val="00F2606D"/>
    <w:rsid w:val="00F27CA9"/>
    <w:rsid w:val="00F32FCF"/>
    <w:rsid w:val="00F3723B"/>
    <w:rsid w:val="00F40E75"/>
    <w:rsid w:val="00F4469E"/>
    <w:rsid w:val="00F6391B"/>
    <w:rsid w:val="00F6595F"/>
    <w:rsid w:val="00F65A21"/>
    <w:rsid w:val="00F745B5"/>
    <w:rsid w:val="00F750AD"/>
    <w:rsid w:val="00F80CE4"/>
    <w:rsid w:val="00F82997"/>
    <w:rsid w:val="00F84655"/>
    <w:rsid w:val="00F84CE6"/>
    <w:rsid w:val="00F96949"/>
    <w:rsid w:val="00F9722A"/>
    <w:rsid w:val="00FA373E"/>
    <w:rsid w:val="00FA71AD"/>
    <w:rsid w:val="00FB16A7"/>
    <w:rsid w:val="00FB332B"/>
    <w:rsid w:val="00FC13B3"/>
    <w:rsid w:val="00FC488D"/>
    <w:rsid w:val="00FC4CC8"/>
    <w:rsid w:val="00FE1DD1"/>
    <w:rsid w:val="00FF1AED"/>
    <w:rsid w:val="00FF1F08"/>
    <w:rsid w:val="00FF46C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C1E8301"/>
  <w15:docId w15:val="{98B38218-EAE3-41A1-88EB-33FB3C422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semiHidden="1" w:uiPriority="9"/>
    <w:lsdException w:name="heading 2" w:semiHidden="1" w:uiPriority="9"/>
    <w:lsdException w:name="heading 3" w:semiHidden="1" w:uiPriority="9"/>
    <w:lsdException w:name="heading 4" w:semiHidden="1" w:uiPriority="0"/>
    <w:lsdException w:name="heading 5" w:semiHidden="1" w:uiPriority="9"/>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uiPriority="1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emiHidden/>
    <w:rsid w:val="00E57764"/>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rPr>
      <w:rFonts w:ascii="Arial" w:eastAsia="Times New Roman" w:hAnsi="Arial" w:cs="Times New Roman"/>
      <w:lang w:val="de-CH" w:eastAsia="de-CH"/>
    </w:rPr>
  </w:style>
  <w:style w:type="paragraph" w:styleId="berschrift1">
    <w:name w:val="heading 1"/>
    <w:basedOn w:val="Standard"/>
    <w:next w:val="Standard"/>
    <w:link w:val="berschrift1Zchn"/>
    <w:uiPriority w:val="9"/>
    <w:semiHidden/>
    <w:rsid w:val="00312C65"/>
    <w:pPr>
      <w:keepNext/>
      <w:keepLines/>
      <w:numPr>
        <w:numId w:val="14"/>
      </w:numPr>
      <w:spacing w:before="480"/>
      <w:outlineLvl w:val="0"/>
    </w:pPr>
    <w:rPr>
      <w:rFonts w:asciiTheme="majorHAnsi" w:eastAsiaTheme="majorEastAsia" w:hAnsiTheme="majorHAnsi" w:cstheme="majorBidi"/>
      <w:b/>
      <w:bCs/>
      <w:color w:val="004F9E" w:themeColor="accent1" w:themeShade="BF"/>
      <w:sz w:val="28"/>
      <w:szCs w:val="28"/>
    </w:rPr>
  </w:style>
  <w:style w:type="paragraph" w:styleId="berschrift2">
    <w:name w:val="heading 2"/>
    <w:basedOn w:val="Standard"/>
    <w:next w:val="Standard"/>
    <w:link w:val="berschrift2Zchn"/>
    <w:uiPriority w:val="9"/>
    <w:semiHidden/>
    <w:rsid w:val="00312C65"/>
    <w:pPr>
      <w:keepNext/>
      <w:keepLines/>
      <w:numPr>
        <w:ilvl w:val="1"/>
        <w:numId w:val="14"/>
      </w:numPr>
      <w:spacing w:before="200"/>
      <w:outlineLvl w:val="1"/>
    </w:pPr>
    <w:rPr>
      <w:rFonts w:asciiTheme="majorHAnsi" w:eastAsiaTheme="majorEastAsia" w:hAnsiTheme="majorHAnsi" w:cstheme="majorBidi"/>
      <w:b/>
      <w:bCs/>
      <w:color w:val="006AD4" w:themeColor="accent1"/>
      <w:sz w:val="26"/>
      <w:szCs w:val="26"/>
    </w:rPr>
  </w:style>
  <w:style w:type="paragraph" w:styleId="berschrift3">
    <w:name w:val="heading 3"/>
    <w:basedOn w:val="Standard"/>
    <w:next w:val="Standard"/>
    <w:link w:val="berschrift3Zchn"/>
    <w:uiPriority w:val="9"/>
    <w:semiHidden/>
    <w:rsid w:val="00312C65"/>
    <w:pPr>
      <w:keepNext/>
      <w:keepLines/>
      <w:numPr>
        <w:ilvl w:val="2"/>
        <w:numId w:val="14"/>
      </w:numPr>
      <w:spacing w:before="200"/>
      <w:outlineLvl w:val="2"/>
    </w:pPr>
    <w:rPr>
      <w:rFonts w:asciiTheme="majorHAnsi" w:eastAsiaTheme="majorEastAsia" w:hAnsiTheme="majorHAnsi" w:cstheme="majorBidi"/>
      <w:b/>
      <w:bCs/>
      <w:color w:val="006AD4" w:themeColor="accent1"/>
    </w:rPr>
  </w:style>
  <w:style w:type="paragraph" w:styleId="berschrift4">
    <w:name w:val="heading 4"/>
    <w:basedOn w:val="Standard"/>
    <w:next w:val="Standard"/>
    <w:link w:val="berschrift4Zchn"/>
    <w:semiHidden/>
    <w:rsid w:val="00C707E2"/>
    <w:pPr>
      <w:keepNext/>
      <w:numPr>
        <w:ilvl w:val="3"/>
        <w:numId w:val="14"/>
      </w:numPr>
      <w:outlineLvl w:val="3"/>
    </w:pPr>
    <w:rPr>
      <w:bCs/>
      <w:szCs w:val="28"/>
    </w:rPr>
  </w:style>
  <w:style w:type="paragraph" w:styleId="berschrift5">
    <w:name w:val="heading 5"/>
    <w:basedOn w:val="Standard"/>
    <w:next w:val="Standard"/>
    <w:link w:val="berschrift5Zchn"/>
    <w:uiPriority w:val="9"/>
    <w:semiHidden/>
    <w:rsid w:val="00312C65"/>
    <w:pPr>
      <w:keepNext/>
      <w:keepLines/>
      <w:numPr>
        <w:ilvl w:val="4"/>
        <w:numId w:val="14"/>
      </w:numPr>
      <w:spacing w:before="200"/>
      <w:outlineLvl w:val="4"/>
    </w:pPr>
    <w:rPr>
      <w:rFonts w:asciiTheme="majorHAnsi" w:eastAsiaTheme="majorEastAsia" w:hAnsiTheme="majorHAnsi" w:cstheme="majorBidi"/>
      <w:color w:val="003469" w:themeColor="accent1" w:themeShade="7F"/>
    </w:rPr>
  </w:style>
  <w:style w:type="paragraph" w:styleId="berschrift6">
    <w:name w:val="heading 6"/>
    <w:basedOn w:val="Standard"/>
    <w:next w:val="Standard"/>
    <w:link w:val="berschrift6Zchn"/>
    <w:uiPriority w:val="9"/>
    <w:semiHidden/>
    <w:rsid w:val="00312C65"/>
    <w:pPr>
      <w:keepNext/>
      <w:keepLines/>
      <w:numPr>
        <w:ilvl w:val="5"/>
        <w:numId w:val="14"/>
      </w:numPr>
      <w:spacing w:before="200"/>
      <w:outlineLvl w:val="5"/>
    </w:pPr>
    <w:rPr>
      <w:rFonts w:asciiTheme="majorHAnsi" w:eastAsiaTheme="majorEastAsia" w:hAnsiTheme="majorHAnsi" w:cstheme="majorBidi"/>
      <w:i/>
      <w:iCs/>
      <w:color w:val="003469" w:themeColor="accent1" w:themeShade="7F"/>
    </w:rPr>
  </w:style>
  <w:style w:type="paragraph" w:styleId="berschrift7">
    <w:name w:val="heading 7"/>
    <w:basedOn w:val="Standard"/>
    <w:next w:val="Standard"/>
    <w:link w:val="berschrift7Zchn"/>
    <w:uiPriority w:val="9"/>
    <w:semiHidden/>
    <w:rsid w:val="00312C65"/>
    <w:pPr>
      <w:keepNext/>
      <w:keepLines/>
      <w:numPr>
        <w:ilvl w:val="6"/>
        <w:numId w:val="14"/>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rsid w:val="00312C65"/>
    <w:pPr>
      <w:keepNext/>
      <w:keepLines/>
      <w:numPr>
        <w:ilvl w:val="7"/>
        <w:numId w:val="14"/>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rsid w:val="00312C65"/>
    <w:pPr>
      <w:keepNext/>
      <w:keepLines/>
      <w:numPr>
        <w:ilvl w:val="8"/>
        <w:numId w:val="1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0Vorgabetext">
    <w:name w:val="00 Vorgabetext"/>
    <w:basedOn w:val="Standard"/>
    <w:link w:val="00VorgabetextZchn"/>
    <w:qFormat/>
    <w:rsid w:val="00C707E2"/>
  </w:style>
  <w:style w:type="paragraph" w:customStyle="1" w:styleId="01Kleinschrift">
    <w:name w:val="01 Kleinschrift"/>
    <w:basedOn w:val="Standard"/>
    <w:qFormat/>
    <w:rsid w:val="00C707E2"/>
    <w:rPr>
      <w:sz w:val="18"/>
    </w:rPr>
  </w:style>
  <w:style w:type="paragraph" w:customStyle="1" w:styleId="010KleinschriftTabelle">
    <w:name w:val="010 Kleinschrift Tabelle"/>
    <w:basedOn w:val="01Kleinschrift"/>
    <w:semiHidden/>
    <w:qFormat/>
    <w:rsid w:val="00C707E2"/>
    <w:pPr>
      <w:spacing w:before="160"/>
    </w:pPr>
  </w:style>
  <w:style w:type="paragraph" w:customStyle="1" w:styleId="11Einr1Stufe">
    <w:name w:val="11 Einr. 1. Stufe"/>
    <w:basedOn w:val="Standard"/>
    <w:qFormat/>
    <w:rsid w:val="00C707E2"/>
    <w:pPr>
      <w:ind w:left="397"/>
    </w:pPr>
  </w:style>
  <w:style w:type="paragraph" w:customStyle="1" w:styleId="12Einr2Stufe">
    <w:name w:val="12 Einr. 2. Stufe"/>
    <w:basedOn w:val="Standard"/>
    <w:qFormat/>
    <w:rsid w:val="00C707E2"/>
    <w:pPr>
      <w:tabs>
        <w:tab w:val="clear" w:pos="397"/>
      </w:tabs>
      <w:ind w:left="794"/>
    </w:pPr>
  </w:style>
  <w:style w:type="paragraph" w:customStyle="1" w:styleId="13Aufz1Stufe">
    <w:name w:val="13 Aufz.1.Stufe"/>
    <w:basedOn w:val="Standard"/>
    <w:qFormat/>
    <w:rsid w:val="00C707E2"/>
    <w:pPr>
      <w:numPr>
        <w:numId w:val="6"/>
      </w:numPr>
    </w:pPr>
  </w:style>
  <w:style w:type="paragraph" w:customStyle="1" w:styleId="14Aufz2Stufe">
    <w:name w:val="14 Aufz.2.Stufe"/>
    <w:basedOn w:val="Standard"/>
    <w:qFormat/>
    <w:rsid w:val="00C707E2"/>
    <w:pPr>
      <w:numPr>
        <w:ilvl w:val="1"/>
        <w:numId w:val="6"/>
      </w:numPr>
      <w:tabs>
        <w:tab w:val="clear" w:pos="397"/>
      </w:tabs>
    </w:pPr>
  </w:style>
  <w:style w:type="paragraph" w:customStyle="1" w:styleId="15AufzDispo1Stufe">
    <w:name w:val="15 Aufz. Dispo 1. Stufe"/>
    <w:basedOn w:val="Standard"/>
    <w:qFormat/>
    <w:rsid w:val="00C707E2"/>
    <w:pPr>
      <w:numPr>
        <w:ilvl w:val="2"/>
        <w:numId w:val="6"/>
      </w:numPr>
      <w:tabs>
        <w:tab w:val="clear" w:pos="397"/>
      </w:tabs>
    </w:pPr>
  </w:style>
  <w:style w:type="paragraph" w:customStyle="1" w:styleId="16AufzDispo2Stufe">
    <w:name w:val="16 Aufz. Dispo 2. Stufe"/>
    <w:basedOn w:val="Standard"/>
    <w:qFormat/>
    <w:rsid w:val="00C707E2"/>
    <w:pPr>
      <w:numPr>
        <w:ilvl w:val="3"/>
        <w:numId w:val="6"/>
      </w:numPr>
      <w:tabs>
        <w:tab w:val="clear" w:pos="397"/>
        <w:tab w:val="clear" w:pos="794"/>
      </w:tabs>
    </w:pPr>
  </w:style>
  <w:style w:type="paragraph" w:customStyle="1" w:styleId="21NumAbsatz1">
    <w:name w:val="21 Num.Absatz1."/>
    <w:basedOn w:val="Standard"/>
    <w:qFormat/>
    <w:rsid w:val="00C707E2"/>
    <w:pPr>
      <w:numPr>
        <w:numId w:val="9"/>
      </w:numPr>
    </w:pPr>
  </w:style>
  <w:style w:type="paragraph" w:customStyle="1" w:styleId="23NumAbsatzA">
    <w:name w:val="23 Num.AbsatzA"/>
    <w:basedOn w:val="Standard"/>
    <w:qFormat/>
    <w:rsid w:val="00C707E2"/>
    <w:pPr>
      <w:numPr>
        <w:ilvl w:val="1"/>
        <w:numId w:val="9"/>
      </w:numPr>
      <w:tabs>
        <w:tab w:val="clear" w:pos="397"/>
      </w:tabs>
    </w:pPr>
  </w:style>
  <w:style w:type="paragraph" w:customStyle="1" w:styleId="24NumDispo1">
    <w:name w:val="24 Num. Dispo 1."/>
    <w:basedOn w:val="Standard"/>
    <w:qFormat/>
    <w:rsid w:val="00C707E2"/>
    <w:pPr>
      <w:numPr>
        <w:ilvl w:val="2"/>
        <w:numId w:val="9"/>
      </w:numPr>
      <w:tabs>
        <w:tab w:val="clear" w:pos="397"/>
      </w:tabs>
    </w:pPr>
  </w:style>
  <w:style w:type="paragraph" w:customStyle="1" w:styleId="25NumDispoI">
    <w:name w:val="25 Num. Dispo I"/>
    <w:basedOn w:val="Standard"/>
    <w:qFormat/>
    <w:rsid w:val="00C707E2"/>
    <w:pPr>
      <w:numPr>
        <w:ilvl w:val="3"/>
        <w:numId w:val="9"/>
      </w:numPr>
      <w:tabs>
        <w:tab w:val="clear" w:pos="397"/>
      </w:tabs>
    </w:pPr>
  </w:style>
  <w:style w:type="paragraph" w:customStyle="1" w:styleId="26NumDispoa">
    <w:name w:val="26 Num. Dispo a)"/>
    <w:basedOn w:val="Standard"/>
    <w:qFormat/>
    <w:rsid w:val="00C707E2"/>
    <w:pPr>
      <w:numPr>
        <w:ilvl w:val="4"/>
        <w:numId w:val="9"/>
      </w:numPr>
      <w:tabs>
        <w:tab w:val="clear" w:pos="397"/>
        <w:tab w:val="clear" w:pos="794"/>
      </w:tabs>
    </w:pPr>
  </w:style>
  <w:style w:type="paragraph" w:customStyle="1" w:styleId="31Formulartitel">
    <w:name w:val="31 Formulartitel"/>
    <w:basedOn w:val="Standard"/>
    <w:next w:val="00Vorgabetext"/>
    <w:semiHidden/>
    <w:qFormat/>
    <w:rsid w:val="00C707E2"/>
    <w:pPr>
      <w:keepNext/>
      <w:keepLines/>
      <w:numPr>
        <w:numId w:val="8"/>
      </w:numPr>
      <w:spacing w:before="140" w:after="140"/>
      <w:outlineLvl w:val="0"/>
    </w:pPr>
    <w:rPr>
      <w:rFonts w:ascii="Arial Black" w:hAnsi="Arial Black"/>
      <w:sz w:val="32"/>
      <w:szCs w:val="28"/>
    </w:rPr>
  </w:style>
  <w:style w:type="paragraph" w:customStyle="1" w:styleId="32Haupttitel">
    <w:name w:val="32 Haupttitel"/>
    <w:basedOn w:val="Standard"/>
    <w:next w:val="00Vorgabetext"/>
    <w:semiHidden/>
    <w:qFormat/>
    <w:rsid w:val="00C707E2"/>
    <w:pPr>
      <w:keepNext/>
      <w:keepLines/>
      <w:numPr>
        <w:ilvl w:val="1"/>
        <w:numId w:val="8"/>
      </w:numPr>
      <w:tabs>
        <w:tab w:val="clear" w:pos="397"/>
      </w:tabs>
      <w:spacing w:after="120"/>
      <w:outlineLvl w:val="1"/>
    </w:pPr>
    <w:rPr>
      <w:rFonts w:ascii="Arial Black" w:hAnsi="Arial Black"/>
    </w:rPr>
  </w:style>
  <w:style w:type="paragraph" w:customStyle="1" w:styleId="33TitelBetreffnis">
    <w:name w:val="33 Titel/Betreffnis"/>
    <w:basedOn w:val="Standard"/>
    <w:next w:val="00Vorgabetext"/>
    <w:semiHidden/>
    <w:qFormat/>
    <w:rsid w:val="00C707E2"/>
    <w:pPr>
      <w:keepNext/>
      <w:keepLines/>
      <w:numPr>
        <w:ilvl w:val="2"/>
        <w:numId w:val="8"/>
      </w:numPr>
      <w:tabs>
        <w:tab w:val="clear" w:pos="397"/>
      </w:tabs>
      <w:spacing w:after="120"/>
      <w:outlineLvl w:val="2"/>
    </w:pPr>
    <w:rPr>
      <w:rFonts w:ascii="Arial Black" w:hAnsi="Arial Black"/>
    </w:rPr>
  </w:style>
  <w:style w:type="paragraph" w:customStyle="1" w:styleId="34NumHaupttitel">
    <w:name w:val="34 Num. Haupttitel"/>
    <w:basedOn w:val="Standard"/>
    <w:next w:val="00Vorgabetext"/>
    <w:semiHidden/>
    <w:qFormat/>
    <w:rsid w:val="00C707E2"/>
    <w:pPr>
      <w:keepNext/>
      <w:keepLines/>
      <w:numPr>
        <w:ilvl w:val="4"/>
        <w:numId w:val="8"/>
      </w:numPr>
      <w:spacing w:after="120"/>
      <w:outlineLvl w:val="4"/>
    </w:pPr>
    <w:rPr>
      <w:rFonts w:ascii="Arial Black" w:hAnsi="Arial Black"/>
    </w:rPr>
  </w:style>
  <w:style w:type="paragraph" w:customStyle="1" w:styleId="35Titel11">
    <w:name w:val="35 Titel 1.1"/>
    <w:basedOn w:val="Standard"/>
    <w:next w:val="00Vorgabetext"/>
    <w:semiHidden/>
    <w:qFormat/>
    <w:rsid w:val="00C707E2"/>
    <w:pPr>
      <w:keepNext/>
      <w:keepLines/>
      <w:numPr>
        <w:ilvl w:val="5"/>
        <w:numId w:val="8"/>
      </w:numPr>
      <w:tabs>
        <w:tab w:val="clear" w:pos="397"/>
      </w:tabs>
      <w:spacing w:after="120"/>
      <w:outlineLvl w:val="5"/>
    </w:pPr>
    <w:rPr>
      <w:rFonts w:ascii="Arial Black" w:hAnsi="Arial Black"/>
    </w:rPr>
  </w:style>
  <w:style w:type="paragraph" w:customStyle="1" w:styleId="41Unterschrift">
    <w:name w:val="41 Unterschrift"/>
    <w:basedOn w:val="Standard"/>
    <w:semiHidden/>
    <w:qFormat/>
    <w:rsid w:val="00C707E2"/>
    <w:pPr>
      <w:tabs>
        <w:tab w:val="clear" w:pos="397"/>
        <w:tab w:val="clear" w:pos="794"/>
        <w:tab w:val="clear" w:pos="1191"/>
        <w:tab w:val="clear" w:pos="4479"/>
        <w:tab w:val="clear" w:pos="4876"/>
      </w:tabs>
      <w:spacing w:before="0"/>
    </w:pPr>
  </w:style>
  <w:style w:type="paragraph" w:customStyle="1" w:styleId="42Empfngeradresse">
    <w:name w:val="42 Empfängeradresse"/>
    <w:basedOn w:val="Standard"/>
    <w:semiHidden/>
    <w:qFormat/>
    <w:rsid w:val="00C707E2"/>
    <w:pPr>
      <w:tabs>
        <w:tab w:val="clear" w:pos="4479"/>
        <w:tab w:val="clear" w:pos="4876"/>
        <w:tab w:val="clear" w:pos="5273"/>
        <w:tab w:val="clear" w:pos="5670"/>
        <w:tab w:val="clear" w:pos="6067"/>
        <w:tab w:val="clear" w:pos="7938"/>
      </w:tabs>
      <w:spacing w:before="0"/>
    </w:pPr>
  </w:style>
  <w:style w:type="paragraph" w:customStyle="1" w:styleId="43Protokollnotiz">
    <w:name w:val="43 Protokollnotiz"/>
    <w:basedOn w:val="Standard"/>
    <w:semiHidden/>
    <w:qFormat/>
    <w:rsid w:val="00C707E2"/>
    <w:pPr>
      <w:numPr>
        <w:ilvl w:val="1"/>
        <w:numId w:val="7"/>
      </w:numPr>
      <w:tabs>
        <w:tab w:val="clear" w:pos="397"/>
      </w:tabs>
      <w:ind w:right="3969"/>
    </w:pPr>
  </w:style>
  <w:style w:type="paragraph" w:customStyle="1" w:styleId="431AufzProtokollnotiz">
    <w:name w:val="431 Aufz. Protokollnotiz"/>
    <w:basedOn w:val="Standard"/>
    <w:semiHidden/>
    <w:qFormat/>
    <w:rsid w:val="00C707E2"/>
    <w:pPr>
      <w:numPr>
        <w:numId w:val="7"/>
      </w:numPr>
      <w:ind w:right="3969"/>
    </w:pPr>
  </w:style>
  <w:style w:type="paragraph" w:customStyle="1" w:styleId="44RmischeNum">
    <w:name w:val="44 Römische Num"/>
    <w:basedOn w:val="Standard"/>
    <w:qFormat/>
    <w:rsid w:val="00C707E2"/>
    <w:pPr>
      <w:numPr>
        <w:ilvl w:val="5"/>
        <w:numId w:val="9"/>
      </w:numPr>
      <w:tabs>
        <w:tab w:val="clear" w:pos="397"/>
        <w:tab w:val="clear" w:pos="794"/>
      </w:tabs>
      <w:jc w:val="center"/>
    </w:pPr>
  </w:style>
  <w:style w:type="paragraph" w:customStyle="1" w:styleId="45Linieunten">
    <w:name w:val="45 Linie unten"/>
    <w:basedOn w:val="Standard"/>
    <w:qFormat/>
    <w:rsid w:val="00C707E2"/>
    <w:pPr>
      <w:pBdr>
        <w:bottom w:val="single" w:sz="8" w:space="7" w:color="auto"/>
      </w:pBdr>
    </w:pPr>
  </w:style>
  <w:style w:type="paragraph" w:customStyle="1" w:styleId="46Rahmen">
    <w:name w:val="46 Rahmen"/>
    <w:basedOn w:val="Standard"/>
    <w:qFormat/>
    <w:rsid w:val="00C707E2"/>
    <w:pPr>
      <w:pBdr>
        <w:top w:val="single" w:sz="8" w:space="7" w:color="auto"/>
        <w:left w:val="single" w:sz="8" w:space="7" w:color="auto"/>
        <w:bottom w:val="single" w:sz="8" w:space="7" w:color="auto"/>
        <w:right w:val="single" w:sz="8" w:space="7" w:color="auto"/>
      </w:pBdr>
      <w:ind w:left="144" w:right="144"/>
    </w:pPr>
  </w:style>
  <w:style w:type="paragraph" w:customStyle="1" w:styleId="471KopfEinvernahme9pt">
    <w:name w:val="471 Kopf Einvernahme 9pt"/>
    <w:basedOn w:val="Standard"/>
    <w:semiHidden/>
    <w:qFormat/>
    <w:rsid w:val="00C707E2"/>
    <w:pPr>
      <w:pBdr>
        <w:bottom w:val="single" w:sz="8" w:space="7" w:color="auto"/>
      </w:pBdr>
      <w:tabs>
        <w:tab w:val="clear" w:pos="397"/>
        <w:tab w:val="clear" w:pos="794"/>
        <w:tab w:val="clear" w:pos="1191"/>
        <w:tab w:val="clear" w:pos="4479"/>
        <w:tab w:val="clear" w:pos="4876"/>
        <w:tab w:val="clear" w:pos="5273"/>
        <w:tab w:val="clear" w:pos="5670"/>
        <w:tab w:val="clear" w:pos="6067"/>
        <w:tab w:val="right" w:pos="9072"/>
      </w:tabs>
      <w:spacing w:before="0"/>
    </w:pPr>
    <w:rPr>
      <w:sz w:val="18"/>
    </w:rPr>
  </w:style>
  <w:style w:type="paragraph" w:customStyle="1" w:styleId="48Fusszeile">
    <w:name w:val="48 Fusszeile"/>
    <w:basedOn w:val="Standard"/>
    <w:semiHidden/>
    <w:qFormat/>
    <w:rsid w:val="00C707E2"/>
    <w:pPr>
      <w:tabs>
        <w:tab w:val="clear" w:pos="397"/>
        <w:tab w:val="clear" w:pos="794"/>
        <w:tab w:val="clear" w:pos="1191"/>
        <w:tab w:val="clear" w:pos="4479"/>
        <w:tab w:val="clear" w:pos="4876"/>
        <w:tab w:val="clear" w:pos="5273"/>
        <w:tab w:val="clear" w:pos="5670"/>
        <w:tab w:val="clear" w:pos="6067"/>
        <w:tab w:val="clear" w:pos="7938"/>
        <w:tab w:val="center" w:pos="4252"/>
        <w:tab w:val="right" w:pos="8504"/>
      </w:tabs>
    </w:pPr>
  </w:style>
  <w:style w:type="paragraph" w:customStyle="1" w:styleId="481FussEinvernahme9pt">
    <w:name w:val="481 Fuss Einvernahme 9pt"/>
    <w:basedOn w:val="Standard"/>
    <w:semiHidden/>
    <w:qFormat/>
    <w:rsid w:val="00C707E2"/>
    <w:pPr>
      <w:tabs>
        <w:tab w:val="clear" w:pos="397"/>
        <w:tab w:val="clear" w:pos="794"/>
        <w:tab w:val="clear" w:pos="1191"/>
        <w:tab w:val="clear" w:pos="4479"/>
        <w:tab w:val="clear" w:pos="4876"/>
        <w:tab w:val="clear" w:pos="5273"/>
        <w:tab w:val="clear" w:pos="5670"/>
        <w:tab w:val="clear" w:pos="6067"/>
        <w:tab w:val="clear" w:pos="7938"/>
        <w:tab w:val="center" w:pos="4252"/>
        <w:tab w:val="right" w:pos="8504"/>
      </w:tabs>
    </w:pPr>
    <w:rPr>
      <w:sz w:val="18"/>
    </w:rPr>
  </w:style>
  <w:style w:type="paragraph" w:customStyle="1" w:styleId="51Absender">
    <w:name w:val="51 Absender"/>
    <w:basedOn w:val="Standard"/>
    <w:semiHidden/>
    <w:qFormat/>
    <w:rsid w:val="00C707E2"/>
    <w:pPr>
      <w:tabs>
        <w:tab w:val="clear" w:pos="397"/>
        <w:tab w:val="clear" w:pos="794"/>
        <w:tab w:val="clear" w:pos="1191"/>
        <w:tab w:val="left" w:pos="1259"/>
      </w:tabs>
      <w:spacing w:before="0"/>
      <w:ind w:left="1259" w:hanging="1259"/>
    </w:pPr>
    <w:rPr>
      <w:sz w:val="18"/>
    </w:rPr>
  </w:style>
  <w:style w:type="paragraph" w:customStyle="1" w:styleId="52AbsenderAdresse">
    <w:name w:val="52 AbsenderAdresse"/>
    <w:basedOn w:val="Standard"/>
    <w:semiHidden/>
    <w:qFormat/>
    <w:rsid w:val="00C707E2"/>
    <w:pPr>
      <w:tabs>
        <w:tab w:val="clear" w:pos="397"/>
        <w:tab w:val="clear" w:pos="794"/>
        <w:tab w:val="clear" w:pos="1191"/>
        <w:tab w:val="clear" w:pos="4479"/>
        <w:tab w:val="clear" w:pos="4876"/>
        <w:tab w:val="clear" w:pos="5273"/>
        <w:tab w:val="clear" w:pos="5670"/>
        <w:tab w:val="clear" w:pos="6067"/>
        <w:tab w:val="left" w:pos="2835"/>
        <w:tab w:val="right" w:pos="9072"/>
      </w:tabs>
      <w:suppressAutoHyphens/>
      <w:spacing w:before="0"/>
    </w:pPr>
    <w:rPr>
      <w:sz w:val="18"/>
    </w:rPr>
  </w:style>
  <w:style w:type="paragraph" w:customStyle="1" w:styleId="53Briefkopf">
    <w:name w:val="53 Briefkopf"/>
    <w:basedOn w:val="Standard"/>
    <w:semiHidden/>
    <w:qFormat/>
    <w:rsid w:val="00C707E2"/>
    <w:pPr>
      <w:spacing w:before="0"/>
    </w:pPr>
    <w:rPr>
      <w:sz w:val="20"/>
      <w:szCs w:val="20"/>
    </w:rPr>
  </w:style>
  <w:style w:type="paragraph" w:customStyle="1" w:styleId="531E">
    <w:name w:val="531 E"/>
    <w:basedOn w:val="Standard"/>
    <w:next w:val="00Vorgabetext"/>
    <w:semiHidden/>
    <w:qFormat/>
    <w:rsid w:val="00C707E2"/>
    <w:pPr>
      <w:tabs>
        <w:tab w:val="clear" w:pos="397"/>
        <w:tab w:val="clear" w:pos="794"/>
        <w:tab w:val="clear" w:pos="1191"/>
        <w:tab w:val="clear" w:pos="4479"/>
        <w:tab w:val="clear" w:pos="4876"/>
        <w:tab w:val="clear" w:pos="5273"/>
        <w:tab w:val="clear" w:pos="5670"/>
        <w:tab w:val="clear" w:pos="6067"/>
      </w:tabs>
      <w:spacing w:before="0"/>
    </w:pPr>
    <w:rPr>
      <w:rFonts w:ascii="JUST" w:hAnsi="JUST"/>
      <w:sz w:val="92"/>
      <w:szCs w:val="92"/>
    </w:rPr>
  </w:style>
  <w:style w:type="paragraph" w:customStyle="1" w:styleId="54Personalien">
    <w:name w:val="54 Personalien"/>
    <w:basedOn w:val="Standard"/>
    <w:semiHidden/>
    <w:qFormat/>
    <w:rsid w:val="00C707E2"/>
    <w:pPr>
      <w:tabs>
        <w:tab w:val="clear" w:pos="397"/>
        <w:tab w:val="clear" w:pos="794"/>
      </w:tabs>
    </w:pPr>
  </w:style>
  <w:style w:type="paragraph" w:customStyle="1" w:styleId="55Kopf">
    <w:name w:val="55 Kopf"/>
    <w:basedOn w:val="Standard"/>
    <w:qFormat/>
    <w:rsid w:val="00F23637"/>
    <w:pPr>
      <w:tabs>
        <w:tab w:val="clear" w:pos="397"/>
        <w:tab w:val="clear" w:pos="794"/>
        <w:tab w:val="clear" w:pos="1191"/>
        <w:tab w:val="clear" w:pos="4479"/>
        <w:tab w:val="clear" w:pos="4876"/>
        <w:tab w:val="clear" w:pos="5273"/>
        <w:tab w:val="clear" w:pos="5670"/>
        <w:tab w:val="clear" w:pos="6067"/>
        <w:tab w:val="clear" w:pos="7938"/>
      </w:tabs>
      <w:spacing w:before="0" w:line="200" w:lineRule="exact"/>
    </w:pPr>
    <w:rPr>
      <w:sz w:val="16"/>
    </w:rPr>
  </w:style>
  <w:style w:type="paragraph" w:customStyle="1" w:styleId="551Kopfref">
    <w:name w:val="551 Kopf ref"/>
    <w:basedOn w:val="55Kopf"/>
    <w:qFormat/>
    <w:rsid w:val="00C707E2"/>
    <w:pPr>
      <w:jc w:val="right"/>
    </w:pPr>
  </w:style>
  <w:style w:type="paragraph" w:customStyle="1" w:styleId="552Kopfblack">
    <w:name w:val="552 Kopf black"/>
    <w:basedOn w:val="55Kopf"/>
    <w:qFormat/>
    <w:rsid w:val="00C707E2"/>
    <w:rPr>
      <w:rFonts w:ascii="Arial Black" w:hAnsi="Arial Black"/>
    </w:rPr>
  </w:style>
  <w:style w:type="paragraph" w:customStyle="1" w:styleId="60Frage">
    <w:name w:val="60 Frage"/>
    <w:basedOn w:val="Standard"/>
    <w:next w:val="Standard"/>
    <w:semiHidden/>
    <w:qFormat/>
    <w:rsid w:val="00C707E2"/>
    <w:pPr>
      <w:tabs>
        <w:tab w:val="clear" w:pos="397"/>
        <w:tab w:val="clear" w:pos="794"/>
        <w:tab w:val="clear" w:pos="1191"/>
      </w:tabs>
      <w:ind w:left="1701"/>
    </w:pPr>
  </w:style>
  <w:style w:type="paragraph" w:customStyle="1" w:styleId="601FrageAufz1Stufe">
    <w:name w:val="601 Frage Aufz. 1. Stufe"/>
    <w:basedOn w:val="Standard"/>
    <w:semiHidden/>
    <w:qFormat/>
    <w:rsid w:val="00C707E2"/>
    <w:pPr>
      <w:numPr>
        <w:ilvl w:val="2"/>
        <w:numId w:val="7"/>
      </w:numPr>
      <w:tabs>
        <w:tab w:val="clear" w:pos="397"/>
        <w:tab w:val="clear" w:pos="1191"/>
        <w:tab w:val="left" w:pos="2098"/>
      </w:tabs>
    </w:pPr>
  </w:style>
  <w:style w:type="paragraph" w:customStyle="1" w:styleId="602FrageAufz2Stufe">
    <w:name w:val="602 Frage Aufz. 2. Stufe"/>
    <w:basedOn w:val="Standard"/>
    <w:semiHidden/>
    <w:qFormat/>
    <w:rsid w:val="00C707E2"/>
    <w:pPr>
      <w:numPr>
        <w:ilvl w:val="3"/>
        <w:numId w:val="7"/>
      </w:numPr>
      <w:tabs>
        <w:tab w:val="clear" w:pos="397"/>
        <w:tab w:val="clear" w:pos="794"/>
        <w:tab w:val="left" w:pos="2495"/>
      </w:tabs>
    </w:pPr>
  </w:style>
  <w:style w:type="paragraph" w:customStyle="1" w:styleId="61NumFrage">
    <w:name w:val="61 Num. Frage"/>
    <w:basedOn w:val="Standard"/>
    <w:next w:val="Standard"/>
    <w:semiHidden/>
    <w:qFormat/>
    <w:rsid w:val="00C707E2"/>
    <w:pPr>
      <w:numPr>
        <w:numId w:val="10"/>
      </w:numPr>
      <w:tabs>
        <w:tab w:val="clear" w:pos="7938"/>
        <w:tab w:val="left" w:pos="2098"/>
        <w:tab w:val="decimal" w:pos="8505"/>
      </w:tabs>
    </w:pPr>
  </w:style>
  <w:style w:type="paragraph" w:customStyle="1" w:styleId="62Antwort">
    <w:name w:val="62 Antwort"/>
    <w:basedOn w:val="Standard"/>
    <w:next w:val="60Frage"/>
    <w:semiHidden/>
    <w:qFormat/>
    <w:rsid w:val="00C707E2"/>
  </w:style>
  <w:style w:type="paragraph" w:customStyle="1" w:styleId="63EV-Unterschrift">
    <w:name w:val="63 EV-Unterschrift"/>
    <w:basedOn w:val="Standard"/>
    <w:semiHidden/>
    <w:qFormat/>
    <w:rsid w:val="00C707E2"/>
    <w:pPr>
      <w:pBdr>
        <w:bottom w:val="single" w:sz="4" w:space="31" w:color="C0C0C0"/>
      </w:pBdr>
      <w:tabs>
        <w:tab w:val="clear" w:pos="397"/>
        <w:tab w:val="clear" w:pos="794"/>
        <w:tab w:val="clear" w:pos="1191"/>
        <w:tab w:val="clear" w:pos="4479"/>
        <w:tab w:val="clear" w:pos="4876"/>
      </w:tabs>
      <w:spacing w:before="280" w:after="560"/>
      <w:ind w:right="4535"/>
    </w:pPr>
  </w:style>
  <w:style w:type="paragraph" w:customStyle="1" w:styleId="64EV-Titel">
    <w:name w:val="64 EV-Titel"/>
    <w:basedOn w:val="Standard"/>
    <w:next w:val="00Vorgabetext"/>
    <w:semiHidden/>
    <w:qFormat/>
    <w:rsid w:val="00C707E2"/>
    <w:pPr>
      <w:spacing w:before="520" w:after="280"/>
    </w:pPr>
    <w:rPr>
      <w:rFonts w:ascii="Arial Black" w:hAnsi="Arial Black"/>
      <w:sz w:val="32"/>
    </w:rPr>
  </w:style>
  <w:style w:type="numbering" w:customStyle="1" w:styleId="AufzhlungenStandard">
    <w:name w:val="AufzählungenStandard"/>
    <w:basedOn w:val="KeineListe"/>
    <w:semiHidden/>
    <w:rsid w:val="00C707E2"/>
    <w:pPr>
      <w:numPr>
        <w:numId w:val="1"/>
      </w:numPr>
    </w:pPr>
  </w:style>
  <w:style w:type="numbering" w:customStyle="1" w:styleId="AufzhlungenZusatz">
    <w:name w:val="AufzählungenZusatz"/>
    <w:basedOn w:val="KeineListe"/>
    <w:semiHidden/>
    <w:rsid w:val="00C707E2"/>
    <w:pPr>
      <w:numPr>
        <w:numId w:val="4"/>
      </w:numPr>
    </w:pPr>
  </w:style>
  <w:style w:type="paragraph" w:styleId="Dokumentstruktur">
    <w:name w:val="Document Map"/>
    <w:basedOn w:val="Standard"/>
    <w:link w:val="DokumentstrukturZchn"/>
    <w:semiHidden/>
    <w:rsid w:val="00C707E2"/>
    <w:rPr>
      <w:rFonts w:ascii="Tahoma" w:hAnsi="Tahoma" w:cs="Tahoma"/>
      <w:sz w:val="16"/>
      <w:szCs w:val="16"/>
    </w:rPr>
  </w:style>
  <w:style w:type="character" w:customStyle="1" w:styleId="DokumentstrukturZchn">
    <w:name w:val="Dokumentstruktur Zchn"/>
    <w:basedOn w:val="Absatz-Standardschriftart"/>
    <w:link w:val="Dokumentstruktur"/>
    <w:semiHidden/>
    <w:rsid w:val="007D4E3B"/>
    <w:rPr>
      <w:rFonts w:ascii="Tahoma" w:eastAsia="Times New Roman" w:hAnsi="Tahoma" w:cs="Tahoma"/>
      <w:sz w:val="16"/>
      <w:szCs w:val="16"/>
      <w:lang w:val="de-CH" w:eastAsia="de-CH"/>
    </w:rPr>
  </w:style>
  <w:style w:type="character" w:customStyle="1" w:styleId="doppeltunterstrichen">
    <w:name w:val="doppelt unterstrichen"/>
    <w:basedOn w:val="Absatz-Standardschriftart"/>
    <w:semiHidden/>
    <w:rsid w:val="00C707E2"/>
    <w:rPr>
      <w:u w:val="double"/>
    </w:rPr>
  </w:style>
  <w:style w:type="paragraph" w:customStyle="1" w:styleId="Drop1">
    <w:name w:val="Drop1"/>
    <w:basedOn w:val="Standard"/>
    <w:next w:val="00Vorgabetext"/>
    <w:semiHidden/>
    <w:rsid w:val="00C707E2"/>
  </w:style>
  <w:style w:type="paragraph" w:customStyle="1" w:styleId="Drop2">
    <w:name w:val="Drop2"/>
    <w:basedOn w:val="Standard"/>
    <w:next w:val="00Vorgabetext"/>
    <w:semiHidden/>
    <w:rsid w:val="00C707E2"/>
  </w:style>
  <w:style w:type="paragraph" w:customStyle="1" w:styleId="Drop3">
    <w:name w:val="Drop3"/>
    <w:basedOn w:val="Standard"/>
    <w:next w:val="00Vorgabetext"/>
    <w:semiHidden/>
    <w:rsid w:val="00C707E2"/>
  </w:style>
  <w:style w:type="paragraph" w:customStyle="1" w:styleId="Drop4">
    <w:name w:val="Drop4"/>
    <w:basedOn w:val="Standard"/>
    <w:next w:val="00Vorgabetext"/>
    <w:semiHidden/>
    <w:rsid w:val="00C707E2"/>
  </w:style>
  <w:style w:type="character" w:customStyle="1" w:styleId="fettZeichen">
    <w:name w:val="fett (Zeichen)"/>
    <w:basedOn w:val="Absatz-Standardschriftart"/>
    <w:qFormat/>
    <w:rsid w:val="000310E8"/>
    <w:rPr>
      <w:b/>
    </w:rPr>
  </w:style>
  <w:style w:type="paragraph" w:styleId="Fuzeile">
    <w:name w:val="footer"/>
    <w:basedOn w:val="Standard"/>
    <w:link w:val="FuzeileZchn"/>
    <w:uiPriority w:val="99"/>
    <w:rsid w:val="00C707E2"/>
    <w:pPr>
      <w:tabs>
        <w:tab w:val="clear" w:pos="397"/>
        <w:tab w:val="clear" w:pos="794"/>
        <w:tab w:val="clear" w:pos="1191"/>
        <w:tab w:val="clear" w:pos="4479"/>
        <w:tab w:val="clear" w:pos="4876"/>
        <w:tab w:val="clear" w:pos="5273"/>
        <w:tab w:val="clear" w:pos="5670"/>
        <w:tab w:val="clear" w:pos="6067"/>
        <w:tab w:val="center" w:pos="4536"/>
        <w:tab w:val="right" w:pos="9072"/>
      </w:tabs>
    </w:pPr>
  </w:style>
  <w:style w:type="character" w:customStyle="1" w:styleId="FuzeileZchn">
    <w:name w:val="Fußzeile Zchn"/>
    <w:basedOn w:val="Absatz-Standardschriftart"/>
    <w:link w:val="Fuzeile"/>
    <w:uiPriority w:val="99"/>
    <w:rsid w:val="00C707E2"/>
    <w:rPr>
      <w:rFonts w:ascii="Arial" w:eastAsia="Times New Roman" w:hAnsi="Arial" w:cs="Times New Roman"/>
      <w:lang w:val="de-CH" w:eastAsia="de-CH"/>
    </w:rPr>
  </w:style>
  <w:style w:type="numbering" w:customStyle="1" w:styleId="GliederungStandardListe">
    <w:name w:val="GliederungStandardListe"/>
    <w:basedOn w:val="KeineListe"/>
    <w:semiHidden/>
    <w:rsid w:val="00C707E2"/>
    <w:pPr>
      <w:numPr>
        <w:numId w:val="3"/>
      </w:numPr>
    </w:pPr>
  </w:style>
  <w:style w:type="character" w:styleId="Hyperlink">
    <w:name w:val="Hyperlink"/>
    <w:basedOn w:val="Absatz-Standardschriftart"/>
    <w:rsid w:val="00C707E2"/>
    <w:rPr>
      <w:color w:val="0000FF"/>
      <w:u w:val="single"/>
    </w:rPr>
  </w:style>
  <w:style w:type="paragraph" w:styleId="Kommentartext">
    <w:name w:val="annotation text"/>
    <w:basedOn w:val="Standard"/>
    <w:link w:val="KommentartextZchn"/>
    <w:semiHidden/>
    <w:rsid w:val="00C707E2"/>
    <w:rPr>
      <w:sz w:val="20"/>
      <w:szCs w:val="20"/>
    </w:rPr>
  </w:style>
  <w:style w:type="character" w:customStyle="1" w:styleId="KommentartextZchn">
    <w:name w:val="Kommentartext Zchn"/>
    <w:basedOn w:val="Absatz-Standardschriftart"/>
    <w:link w:val="Kommentartext"/>
    <w:semiHidden/>
    <w:rsid w:val="00C707E2"/>
    <w:rPr>
      <w:rFonts w:ascii="Arial" w:eastAsia="Times New Roman" w:hAnsi="Arial" w:cs="Times New Roman"/>
      <w:sz w:val="20"/>
      <w:szCs w:val="20"/>
      <w:lang w:val="de-CH" w:eastAsia="de-CH"/>
    </w:rPr>
  </w:style>
  <w:style w:type="paragraph" w:styleId="Kommentarthema">
    <w:name w:val="annotation subject"/>
    <w:basedOn w:val="Kommentartext"/>
    <w:next w:val="Kommentartext"/>
    <w:link w:val="KommentarthemaZchn"/>
    <w:semiHidden/>
    <w:rsid w:val="00C707E2"/>
    <w:rPr>
      <w:b/>
      <w:bCs/>
    </w:rPr>
  </w:style>
  <w:style w:type="character" w:customStyle="1" w:styleId="KommentarthemaZchn">
    <w:name w:val="Kommentarthema Zchn"/>
    <w:basedOn w:val="KommentartextZchn"/>
    <w:link w:val="Kommentarthema"/>
    <w:semiHidden/>
    <w:rsid w:val="00C707E2"/>
    <w:rPr>
      <w:rFonts w:ascii="Arial" w:eastAsia="Times New Roman" w:hAnsi="Arial" w:cs="Times New Roman"/>
      <w:b/>
      <w:bCs/>
      <w:sz w:val="20"/>
      <w:szCs w:val="20"/>
      <w:lang w:val="de-CH" w:eastAsia="de-CH"/>
    </w:rPr>
  </w:style>
  <w:style w:type="character" w:styleId="Kommentarzeichen">
    <w:name w:val="annotation reference"/>
    <w:basedOn w:val="Absatz-Standardschriftart"/>
    <w:semiHidden/>
    <w:rsid w:val="00C707E2"/>
    <w:rPr>
      <w:rFonts w:ascii="Times New Roman" w:hAnsi="Times New Roman"/>
      <w:b/>
      <w:color w:val="00FF00"/>
      <w:sz w:val="18"/>
      <w:szCs w:val="18"/>
      <w:bdr w:val="none" w:sz="0" w:space="0" w:color="auto"/>
      <w:shd w:val="clear" w:color="auto" w:fill="auto"/>
    </w:rPr>
  </w:style>
  <w:style w:type="character" w:customStyle="1" w:styleId="KommentarzeichenAus">
    <w:name w:val="Kommentarzeichen_Aus"/>
    <w:basedOn w:val="Absatz-Standardschriftart"/>
    <w:semiHidden/>
    <w:rsid w:val="00C707E2"/>
    <w:rPr>
      <w:rFonts w:ascii="Times New Roman" w:hAnsi="Times New Roman"/>
      <w:b/>
      <w:vanish/>
      <w:color w:val="00FF00"/>
      <w:sz w:val="18"/>
      <w:szCs w:val="18"/>
      <w:bdr w:val="none" w:sz="0" w:space="0" w:color="auto"/>
      <w:shd w:val="clear" w:color="auto" w:fill="auto"/>
      <w:lang w:val="de-CH"/>
    </w:rPr>
  </w:style>
  <w:style w:type="paragraph" w:styleId="Kopfzeile">
    <w:name w:val="header"/>
    <w:basedOn w:val="Standard"/>
    <w:link w:val="KopfzeileZchn"/>
    <w:semiHidden/>
    <w:rsid w:val="00C707E2"/>
    <w:pPr>
      <w:tabs>
        <w:tab w:val="clear" w:pos="397"/>
        <w:tab w:val="clear" w:pos="794"/>
        <w:tab w:val="clear" w:pos="1191"/>
        <w:tab w:val="clear" w:pos="4479"/>
        <w:tab w:val="clear" w:pos="4876"/>
        <w:tab w:val="clear" w:pos="5273"/>
        <w:tab w:val="clear" w:pos="5670"/>
        <w:tab w:val="clear" w:pos="6067"/>
        <w:tab w:val="center" w:pos="4536"/>
        <w:tab w:val="right" w:pos="9072"/>
      </w:tabs>
    </w:pPr>
  </w:style>
  <w:style w:type="character" w:customStyle="1" w:styleId="KopfzeileZchn">
    <w:name w:val="Kopfzeile Zchn"/>
    <w:basedOn w:val="Absatz-Standardschriftart"/>
    <w:link w:val="Kopfzeile"/>
    <w:semiHidden/>
    <w:rsid w:val="00C707E2"/>
    <w:rPr>
      <w:rFonts w:ascii="Arial" w:eastAsia="Times New Roman" w:hAnsi="Arial" w:cs="Times New Roman"/>
      <w:lang w:val="de-CH" w:eastAsia="de-CH"/>
    </w:rPr>
  </w:style>
  <w:style w:type="character" w:customStyle="1" w:styleId="kursiv">
    <w:name w:val="kursiv"/>
    <w:basedOn w:val="Absatz-Standardschriftart"/>
    <w:qFormat/>
    <w:rsid w:val="00C707E2"/>
    <w:rPr>
      <w:i/>
    </w:rPr>
  </w:style>
  <w:style w:type="numbering" w:customStyle="1" w:styleId="NummerierungStandard">
    <w:name w:val="NummerierungStandard"/>
    <w:basedOn w:val="KeineListe"/>
    <w:semiHidden/>
    <w:rsid w:val="00C707E2"/>
    <w:pPr>
      <w:numPr>
        <w:numId w:val="2"/>
      </w:numPr>
    </w:pPr>
  </w:style>
  <w:style w:type="numbering" w:customStyle="1" w:styleId="NummerierungZusatz">
    <w:name w:val="NummerierungZusatz"/>
    <w:basedOn w:val="KeineListe"/>
    <w:semiHidden/>
    <w:rsid w:val="00C707E2"/>
    <w:pPr>
      <w:numPr>
        <w:numId w:val="5"/>
      </w:numPr>
    </w:pPr>
  </w:style>
  <w:style w:type="character" w:styleId="Seitenzahl">
    <w:name w:val="page number"/>
    <w:basedOn w:val="Absatz-Standardschriftart"/>
    <w:rsid w:val="00C707E2"/>
  </w:style>
  <w:style w:type="paragraph" w:styleId="Sprechblasentext">
    <w:name w:val="Balloon Text"/>
    <w:basedOn w:val="Standard"/>
    <w:link w:val="SprechblasentextZchn"/>
    <w:semiHidden/>
    <w:rsid w:val="00C707E2"/>
    <w:rPr>
      <w:rFonts w:ascii="Tahoma" w:hAnsi="Tahoma" w:cs="Tahoma"/>
      <w:sz w:val="16"/>
      <w:szCs w:val="16"/>
    </w:rPr>
  </w:style>
  <w:style w:type="character" w:customStyle="1" w:styleId="SprechblasentextZchn">
    <w:name w:val="Sprechblasentext Zchn"/>
    <w:basedOn w:val="Absatz-Standardschriftart"/>
    <w:link w:val="Sprechblasentext"/>
    <w:semiHidden/>
    <w:rsid w:val="00C707E2"/>
    <w:rPr>
      <w:rFonts w:ascii="Tahoma" w:eastAsia="Times New Roman" w:hAnsi="Tahoma" w:cs="Tahoma"/>
      <w:sz w:val="16"/>
      <w:szCs w:val="16"/>
      <w:lang w:val="de-CH" w:eastAsia="de-CH"/>
    </w:rPr>
  </w:style>
  <w:style w:type="paragraph" w:styleId="StandardWeb">
    <w:name w:val="Normal (Web)"/>
    <w:basedOn w:val="Standard"/>
    <w:semiHidden/>
    <w:rsid w:val="00C707E2"/>
    <w:rPr>
      <w:rFonts w:ascii="Times New Roman" w:hAnsi="Times New Roman"/>
      <w:sz w:val="24"/>
      <w:szCs w:val="24"/>
    </w:rPr>
  </w:style>
  <w:style w:type="table" w:styleId="Tabellenraster">
    <w:name w:val="Table Grid"/>
    <w:basedOn w:val="NormaleTabelle"/>
    <w:rsid w:val="00C707E2"/>
    <w:pPr>
      <w:spacing w:before="120" w:after="0" w:line="240" w:lineRule="auto"/>
    </w:pPr>
    <w:rPr>
      <w:rFonts w:ascii="Arial" w:eastAsia="Times New Roman" w:hAnsi="Arial" w:cs="Times New Roman"/>
      <w:sz w:val="20"/>
      <w:szCs w:val="20"/>
      <w:lang w:val="de-CH"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semiHidden/>
    <w:rsid w:val="00862128"/>
    <w:rPr>
      <w:rFonts w:ascii="Arial" w:eastAsia="Times New Roman" w:hAnsi="Arial" w:cs="Times New Roman"/>
      <w:bCs/>
      <w:szCs w:val="28"/>
      <w:lang w:val="de-CH" w:eastAsia="de-CH"/>
    </w:rPr>
  </w:style>
  <w:style w:type="character" w:customStyle="1" w:styleId="Unterstrichen">
    <w:name w:val="Unterstrichen"/>
    <w:basedOn w:val="Absatz-Standardschriftart"/>
    <w:semiHidden/>
    <w:rsid w:val="00C707E2"/>
    <w:rPr>
      <w:u w:val="single"/>
    </w:rPr>
  </w:style>
  <w:style w:type="paragraph" w:styleId="Verzeichnis1">
    <w:name w:val="toc 1"/>
    <w:basedOn w:val="Standard"/>
    <w:next w:val="Standard"/>
    <w:autoRedefine/>
    <w:uiPriority w:val="39"/>
    <w:rsid w:val="0074599F"/>
    <w:pPr>
      <w:keepLines/>
      <w:tabs>
        <w:tab w:val="clear" w:pos="397"/>
        <w:tab w:val="clear" w:pos="794"/>
        <w:tab w:val="clear" w:pos="1191"/>
        <w:tab w:val="clear" w:pos="4479"/>
        <w:tab w:val="clear" w:pos="4876"/>
        <w:tab w:val="clear" w:pos="5273"/>
        <w:tab w:val="clear" w:pos="5670"/>
        <w:tab w:val="clear" w:pos="6067"/>
        <w:tab w:val="clear" w:pos="7938"/>
        <w:tab w:val="left" w:pos="851"/>
        <w:tab w:val="decimal" w:pos="8930"/>
      </w:tabs>
      <w:ind w:left="851" w:hanging="851"/>
    </w:pPr>
    <w:rPr>
      <w:b/>
      <w:sz w:val="24"/>
    </w:rPr>
  </w:style>
  <w:style w:type="paragraph" w:styleId="Verzeichnis2">
    <w:name w:val="toc 2"/>
    <w:basedOn w:val="Standard"/>
    <w:next w:val="Standard"/>
    <w:autoRedefine/>
    <w:uiPriority w:val="39"/>
    <w:rsid w:val="00060E99"/>
    <w:pPr>
      <w:keepLines/>
      <w:tabs>
        <w:tab w:val="clear" w:pos="397"/>
        <w:tab w:val="clear" w:pos="794"/>
        <w:tab w:val="clear" w:pos="1191"/>
        <w:tab w:val="clear" w:pos="4479"/>
        <w:tab w:val="clear" w:pos="4876"/>
        <w:tab w:val="clear" w:pos="5273"/>
        <w:tab w:val="clear" w:pos="5670"/>
        <w:tab w:val="clear" w:pos="6067"/>
        <w:tab w:val="clear" w:pos="7938"/>
        <w:tab w:val="left" w:pos="851"/>
        <w:tab w:val="decimal" w:pos="8930"/>
      </w:tabs>
      <w:ind w:left="851" w:hanging="851"/>
    </w:pPr>
    <w:rPr>
      <w:rFonts w:asciiTheme="majorHAnsi" w:hAnsiTheme="majorHAnsi"/>
      <w:b/>
      <w:sz w:val="24"/>
    </w:rPr>
  </w:style>
  <w:style w:type="paragraph" w:styleId="Verzeichnis3">
    <w:name w:val="toc 3"/>
    <w:basedOn w:val="Standard"/>
    <w:next w:val="Standard"/>
    <w:autoRedefine/>
    <w:uiPriority w:val="39"/>
    <w:rsid w:val="0074599F"/>
    <w:pPr>
      <w:keepLines/>
      <w:tabs>
        <w:tab w:val="clear" w:pos="397"/>
        <w:tab w:val="clear" w:pos="794"/>
        <w:tab w:val="clear" w:pos="1191"/>
        <w:tab w:val="clear" w:pos="4479"/>
        <w:tab w:val="clear" w:pos="4876"/>
        <w:tab w:val="clear" w:pos="5273"/>
        <w:tab w:val="clear" w:pos="5670"/>
        <w:tab w:val="clear" w:pos="6067"/>
        <w:tab w:val="clear" w:pos="7938"/>
        <w:tab w:val="left" w:pos="851"/>
        <w:tab w:val="decimal" w:pos="8930"/>
      </w:tabs>
      <w:ind w:left="851" w:hanging="851"/>
    </w:pPr>
    <w:rPr>
      <w:rFonts w:asciiTheme="majorHAnsi" w:hAnsiTheme="majorHAnsi"/>
    </w:rPr>
  </w:style>
  <w:style w:type="paragraph" w:styleId="Verzeichnis4">
    <w:name w:val="toc 4"/>
    <w:basedOn w:val="Standard"/>
    <w:next w:val="Standard"/>
    <w:autoRedefine/>
    <w:uiPriority w:val="39"/>
    <w:rsid w:val="0074599F"/>
    <w:pPr>
      <w:keepLines/>
      <w:tabs>
        <w:tab w:val="clear" w:pos="397"/>
        <w:tab w:val="clear" w:pos="794"/>
        <w:tab w:val="clear" w:pos="1191"/>
        <w:tab w:val="clear" w:pos="4479"/>
        <w:tab w:val="clear" w:pos="4876"/>
        <w:tab w:val="clear" w:pos="5273"/>
        <w:tab w:val="clear" w:pos="5670"/>
        <w:tab w:val="clear" w:pos="6067"/>
        <w:tab w:val="clear" w:pos="7938"/>
        <w:tab w:val="left" w:pos="851"/>
        <w:tab w:val="decimal" w:pos="8930"/>
      </w:tabs>
      <w:ind w:left="851" w:hanging="851"/>
    </w:pPr>
  </w:style>
  <w:style w:type="paragraph" w:styleId="Verzeichnis5">
    <w:name w:val="toc 5"/>
    <w:basedOn w:val="Standard"/>
    <w:next w:val="Standard"/>
    <w:autoRedefine/>
    <w:uiPriority w:val="39"/>
    <w:rsid w:val="0074599F"/>
    <w:pPr>
      <w:keepLines/>
      <w:tabs>
        <w:tab w:val="clear" w:pos="397"/>
        <w:tab w:val="clear" w:pos="794"/>
        <w:tab w:val="clear" w:pos="1191"/>
        <w:tab w:val="clear" w:pos="4479"/>
        <w:tab w:val="clear" w:pos="4876"/>
        <w:tab w:val="clear" w:pos="5273"/>
        <w:tab w:val="clear" w:pos="5670"/>
        <w:tab w:val="clear" w:pos="6067"/>
        <w:tab w:val="clear" w:pos="7938"/>
        <w:tab w:val="left" w:pos="851"/>
        <w:tab w:val="left" w:pos="8364"/>
        <w:tab w:val="left" w:pos="8420"/>
      </w:tabs>
      <w:ind w:left="851" w:hanging="851"/>
    </w:pPr>
    <w:rPr>
      <w:rFonts w:asciiTheme="minorHAnsi" w:eastAsiaTheme="minorEastAsia" w:hAnsiTheme="minorHAnsi" w:cstheme="minorBidi"/>
      <w:noProof/>
    </w:rPr>
  </w:style>
  <w:style w:type="paragraph" w:styleId="Verzeichnis6">
    <w:name w:val="toc 6"/>
    <w:basedOn w:val="Standard"/>
    <w:next w:val="Standard"/>
    <w:autoRedefine/>
    <w:uiPriority w:val="39"/>
    <w:rsid w:val="00AD1CBE"/>
    <w:pPr>
      <w:keepLines/>
      <w:tabs>
        <w:tab w:val="clear" w:pos="397"/>
        <w:tab w:val="clear" w:pos="794"/>
        <w:tab w:val="clear" w:pos="1191"/>
        <w:tab w:val="clear" w:pos="4479"/>
        <w:tab w:val="clear" w:pos="4876"/>
        <w:tab w:val="clear" w:pos="5273"/>
        <w:tab w:val="clear" w:pos="5670"/>
        <w:tab w:val="clear" w:pos="6067"/>
        <w:tab w:val="clear" w:pos="7938"/>
        <w:tab w:val="left" w:pos="851"/>
        <w:tab w:val="left" w:pos="8364"/>
      </w:tabs>
      <w:ind w:left="851" w:hanging="851"/>
    </w:pPr>
    <w:rPr>
      <w:rFonts w:asciiTheme="majorHAnsi" w:hAnsiTheme="majorHAnsi"/>
    </w:rPr>
  </w:style>
  <w:style w:type="paragraph" w:customStyle="1" w:styleId="70Zusammenfassung">
    <w:name w:val="70 Zusammenfassung"/>
    <w:basedOn w:val="00Vorgabetext"/>
    <w:next w:val="00Vorgabetext"/>
    <w:qFormat/>
    <w:rsid w:val="00C707E2"/>
    <w:pPr>
      <w:tabs>
        <w:tab w:val="clear" w:pos="7938"/>
        <w:tab w:val="decimal" w:pos="8505"/>
      </w:tabs>
      <w:spacing w:after="240"/>
    </w:pPr>
    <w:rPr>
      <w:rFonts w:ascii="Arial Black" w:hAnsi="Arial Black"/>
      <w:sz w:val="30"/>
    </w:rPr>
  </w:style>
  <w:style w:type="paragraph" w:customStyle="1" w:styleId="Formatvorlage1">
    <w:name w:val="Formatvorlage1"/>
    <w:basedOn w:val="00Vorgabetext"/>
    <w:rsid w:val="001736B4"/>
    <w:pPr>
      <w:numPr>
        <w:numId w:val="26"/>
      </w:numPr>
      <w:tabs>
        <w:tab w:val="left" w:pos="851"/>
      </w:tabs>
      <w:spacing w:before="240" w:after="240"/>
      <w:ind w:left="360"/>
    </w:pPr>
    <w:rPr>
      <w:rFonts w:ascii="Arial Black" w:eastAsia="Arial Unicode MS" w:hAnsi="Arial Black"/>
      <w:sz w:val="24"/>
    </w:rPr>
  </w:style>
  <w:style w:type="paragraph" w:customStyle="1" w:styleId="text3">
    <w:name w:val="text3"/>
    <w:basedOn w:val="00Vorgabetext"/>
    <w:rsid w:val="004D09F0"/>
    <w:pPr>
      <w:numPr>
        <w:numId w:val="27"/>
      </w:numPr>
      <w:tabs>
        <w:tab w:val="left" w:pos="851"/>
      </w:tabs>
      <w:ind w:left="360"/>
    </w:pPr>
    <w:rPr>
      <w:rFonts w:eastAsia="Arial Unicode MS"/>
      <w:b/>
    </w:rPr>
  </w:style>
  <w:style w:type="paragraph" w:customStyle="1" w:styleId="75Tabelle9">
    <w:name w:val="75 Tabelle 9"/>
    <w:basedOn w:val="00Vorgabetext"/>
    <w:qFormat/>
    <w:rsid w:val="00C707E2"/>
    <w:pPr>
      <w:keepLines/>
      <w:tabs>
        <w:tab w:val="clear" w:pos="397"/>
        <w:tab w:val="clear" w:pos="7938"/>
        <w:tab w:val="decimal" w:pos="8505"/>
      </w:tabs>
      <w:spacing w:before="40"/>
    </w:pPr>
    <w:rPr>
      <w:sz w:val="18"/>
    </w:rPr>
  </w:style>
  <w:style w:type="paragraph" w:customStyle="1" w:styleId="77Tabelle9zentriert">
    <w:name w:val="77 Tabelle 9 zentriert"/>
    <w:basedOn w:val="75Tabelle9"/>
    <w:next w:val="75Tabelle9"/>
    <w:qFormat/>
    <w:rsid w:val="00C707E2"/>
    <w:pPr>
      <w:jc w:val="center"/>
    </w:pPr>
  </w:style>
  <w:style w:type="paragraph" w:customStyle="1" w:styleId="80TitelblattTitel1">
    <w:name w:val="80 Titelblatt Titel 1"/>
    <w:basedOn w:val="00Vorgabetext"/>
    <w:next w:val="00Vorgabetext"/>
    <w:link w:val="80TitelblattTitel1Zchn"/>
    <w:qFormat/>
    <w:rsid w:val="00C707E2"/>
    <w:pPr>
      <w:keepLines/>
      <w:tabs>
        <w:tab w:val="clear" w:pos="7938"/>
        <w:tab w:val="decimal" w:pos="8505"/>
      </w:tabs>
    </w:pPr>
    <w:rPr>
      <w:rFonts w:ascii="Arial Black" w:hAnsi="Arial Black"/>
      <w:sz w:val="52"/>
    </w:rPr>
  </w:style>
  <w:style w:type="paragraph" w:customStyle="1" w:styleId="81TitelblattTitel2">
    <w:name w:val="81Titelblatt Titel 2"/>
    <w:basedOn w:val="00Vorgabetext"/>
    <w:next w:val="00Vorgabetext"/>
    <w:qFormat/>
    <w:rsid w:val="00C707E2"/>
    <w:pPr>
      <w:keepLines/>
      <w:tabs>
        <w:tab w:val="clear" w:pos="7938"/>
        <w:tab w:val="decimal" w:pos="8505"/>
      </w:tabs>
    </w:pPr>
    <w:rPr>
      <w:rFonts w:ascii="Arial Black" w:hAnsi="Arial Black"/>
      <w:sz w:val="36"/>
    </w:rPr>
  </w:style>
  <w:style w:type="paragraph" w:customStyle="1" w:styleId="83Fusszeile">
    <w:name w:val="83 Fusszeile"/>
    <w:basedOn w:val="00Vorgabetext"/>
    <w:qFormat/>
    <w:rsid w:val="00C707E2"/>
    <w:pPr>
      <w:tabs>
        <w:tab w:val="clear" w:pos="397"/>
        <w:tab w:val="clear" w:pos="794"/>
        <w:tab w:val="clear" w:pos="1191"/>
        <w:tab w:val="clear" w:pos="4479"/>
        <w:tab w:val="clear" w:pos="4876"/>
        <w:tab w:val="clear" w:pos="5273"/>
        <w:tab w:val="clear" w:pos="5670"/>
        <w:tab w:val="clear" w:pos="6067"/>
        <w:tab w:val="clear" w:pos="7938"/>
        <w:tab w:val="center" w:pos="4536"/>
        <w:tab w:val="right" w:pos="9072"/>
      </w:tabs>
      <w:spacing w:before="0"/>
    </w:pPr>
    <w:rPr>
      <w:color w:val="808080"/>
      <w:sz w:val="16"/>
    </w:rPr>
  </w:style>
  <w:style w:type="paragraph" w:customStyle="1" w:styleId="84Kopf2Seite">
    <w:name w:val="84 Kopf 2. Seite"/>
    <w:basedOn w:val="00Vorgabetext"/>
    <w:qFormat/>
    <w:rsid w:val="00C707E2"/>
    <w:pPr>
      <w:tabs>
        <w:tab w:val="clear" w:pos="7938"/>
        <w:tab w:val="decimal" w:pos="8505"/>
      </w:tabs>
      <w:spacing w:before="0"/>
    </w:pPr>
    <w:rPr>
      <w:color w:val="808080"/>
      <w:sz w:val="12"/>
    </w:rPr>
  </w:style>
  <w:style w:type="numbering" w:styleId="111111">
    <w:name w:val="Outline List 2"/>
    <w:basedOn w:val="KeineListe"/>
    <w:uiPriority w:val="99"/>
    <w:semiHidden/>
    <w:unhideWhenUsed/>
    <w:rsid w:val="00312C65"/>
    <w:pPr>
      <w:numPr>
        <w:numId w:val="12"/>
      </w:numPr>
    </w:pPr>
  </w:style>
  <w:style w:type="numbering" w:styleId="1ai">
    <w:name w:val="Outline List 1"/>
    <w:basedOn w:val="KeineListe"/>
    <w:uiPriority w:val="99"/>
    <w:semiHidden/>
    <w:unhideWhenUsed/>
    <w:rsid w:val="00312C65"/>
    <w:pPr>
      <w:numPr>
        <w:numId w:val="13"/>
      </w:numPr>
    </w:pPr>
  </w:style>
  <w:style w:type="paragraph" w:styleId="Abbildungsverzeichnis">
    <w:name w:val="table of figures"/>
    <w:basedOn w:val="Standard"/>
    <w:next w:val="Standard"/>
    <w:uiPriority w:val="99"/>
    <w:semiHidden/>
    <w:rsid w:val="00312C65"/>
    <w:pPr>
      <w:tabs>
        <w:tab w:val="clear" w:pos="397"/>
        <w:tab w:val="clear" w:pos="794"/>
        <w:tab w:val="clear" w:pos="1191"/>
        <w:tab w:val="clear" w:pos="4479"/>
        <w:tab w:val="clear" w:pos="4876"/>
        <w:tab w:val="clear" w:pos="5273"/>
        <w:tab w:val="clear" w:pos="5670"/>
        <w:tab w:val="clear" w:pos="6067"/>
        <w:tab w:val="clear" w:pos="7938"/>
      </w:tabs>
    </w:pPr>
  </w:style>
  <w:style w:type="paragraph" w:styleId="Zitat">
    <w:name w:val="Quote"/>
    <w:basedOn w:val="Standard"/>
    <w:next w:val="Standard"/>
    <w:link w:val="ZitatZchn"/>
    <w:uiPriority w:val="29"/>
    <w:semiHidden/>
    <w:rsid w:val="00312C65"/>
    <w:rPr>
      <w:i/>
      <w:iCs/>
      <w:color w:val="000000" w:themeColor="text1"/>
    </w:rPr>
  </w:style>
  <w:style w:type="character" w:customStyle="1" w:styleId="ZitatZchn">
    <w:name w:val="Zitat Zchn"/>
    <w:basedOn w:val="Absatz-Standardschriftart"/>
    <w:link w:val="Zitat"/>
    <w:uiPriority w:val="29"/>
    <w:semiHidden/>
    <w:rsid w:val="00312C65"/>
    <w:rPr>
      <w:rFonts w:ascii="Arial" w:eastAsia="Times New Roman" w:hAnsi="Arial" w:cs="Times New Roman"/>
      <w:i/>
      <w:iCs/>
      <w:color w:val="000000" w:themeColor="text1"/>
      <w:lang w:val="de-CH" w:eastAsia="de-CH"/>
    </w:rPr>
  </w:style>
  <w:style w:type="paragraph" w:styleId="Anrede">
    <w:name w:val="Salutation"/>
    <w:basedOn w:val="Standard"/>
    <w:next w:val="Standard"/>
    <w:link w:val="AnredeZchn"/>
    <w:uiPriority w:val="99"/>
    <w:semiHidden/>
    <w:rsid w:val="00312C65"/>
  </w:style>
  <w:style w:type="character" w:customStyle="1" w:styleId="AnredeZchn">
    <w:name w:val="Anrede Zchn"/>
    <w:basedOn w:val="Absatz-Standardschriftart"/>
    <w:link w:val="Anrede"/>
    <w:uiPriority w:val="99"/>
    <w:semiHidden/>
    <w:rsid w:val="00312C65"/>
    <w:rPr>
      <w:rFonts w:ascii="Arial" w:eastAsia="Times New Roman" w:hAnsi="Arial" w:cs="Times New Roman"/>
      <w:lang w:val="de-CH" w:eastAsia="de-CH"/>
    </w:rPr>
  </w:style>
  <w:style w:type="character" w:customStyle="1" w:styleId="berschrift1Zchn">
    <w:name w:val="Überschrift 1 Zchn"/>
    <w:basedOn w:val="Absatz-Standardschriftart"/>
    <w:link w:val="berschrift1"/>
    <w:uiPriority w:val="9"/>
    <w:semiHidden/>
    <w:rsid w:val="00312C65"/>
    <w:rPr>
      <w:rFonts w:asciiTheme="majorHAnsi" w:eastAsiaTheme="majorEastAsia" w:hAnsiTheme="majorHAnsi" w:cstheme="majorBidi"/>
      <w:b/>
      <w:bCs/>
      <w:color w:val="004F9E" w:themeColor="accent1" w:themeShade="BF"/>
      <w:sz w:val="28"/>
      <w:szCs w:val="28"/>
      <w:lang w:val="de-CH" w:eastAsia="de-CH"/>
    </w:rPr>
  </w:style>
  <w:style w:type="character" w:customStyle="1" w:styleId="berschrift2Zchn">
    <w:name w:val="Überschrift 2 Zchn"/>
    <w:basedOn w:val="Absatz-Standardschriftart"/>
    <w:link w:val="berschrift2"/>
    <w:uiPriority w:val="9"/>
    <w:semiHidden/>
    <w:rsid w:val="00312C65"/>
    <w:rPr>
      <w:rFonts w:asciiTheme="majorHAnsi" w:eastAsiaTheme="majorEastAsia" w:hAnsiTheme="majorHAnsi" w:cstheme="majorBidi"/>
      <w:b/>
      <w:bCs/>
      <w:color w:val="006AD4" w:themeColor="accent1"/>
      <w:sz w:val="26"/>
      <w:szCs w:val="26"/>
      <w:lang w:val="de-CH" w:eastAsia="de-CH"/>
    </w:rPr>
  </w:style>
  <w:style w:type="character" w:customStyle="1" w:styleId="berschrift3Zchn">
    <w:name w:val="Überschrift 3 Zchn"/>
    <w:basedOn w:val="Absatz-Standardschriftart"/>
    <w:link w:val="berschrift3"/>
    <w:uiPriority w:val="9"/>
    <w:semiHidden/>
    <w:rsid w:val="00312C65"/>
    <w:rPr>
      <w:rFonts w:asciiTheme="majorHAnsi" w:eastAsiaTheme="majorEastAsia" w:hAnsiTheme="majorHAnsi" w:cstheme="majorBidi"/>
      <w:b/>
      <w:bCs/>
      <w:color w:val="006AD4" w:themeColor="accent1"/>
      <w:lang w:val="de-CH" w:eastAsia="de-CH"/>
    </w:rPr>
  </w:style>
  <w:style w:type="character" w:customStyle="1" w:styleId="berschrift5Zchn">
    <w:name w:val="Überschrift 5 Zchn"/>
    <w:basedOn w:val="Absatz-Standardschriftart"/>
    <w:link w:val="berschrift5"/>
    <w:uiPriority w:val="9"/>
    <w:semiHidden/>
    <w:rsid w:val="00312C65"/>
    <w:rPr>
      <w:rFonts w:asciiTheme="majorHAnsi" w:eastAsiaTheme="majorEastAsia" w:hAnsiTheme="majorHAnsi" w:cstheme="majorBidi"/>
      <w:color w:val="003469" w:themeColor="accent1" w:themeShade="7F"/>
      <w:lang w:val="de-CH" w:eastAsia="de-CH"/>
    </w:rPr>
  </w:style>
  <w:style w:type="character" w:customStyle="1" w:styleId="berschrift6Zchn">
    <w:name w:val="Überschrift 6 Zchn"/>
    <w:basedOn w:val="Absatz-Standardschriftart"/>
    <w:link w:val="berschrift6"/>
    <w:uiPriority w:val="9"/>
    <w:semiHidden/>
    <w:rsid w:val="00312C65"/>
    <w:rPr>
      <w:rFonts w:asciiTheme="majorHAnsi" w:eastAsiaTheme="majorEastAsia" w:hAnsiTheme="majorHAnsi" w:cstheme="majorBidi"/>
      <w:i/>
      <w:iCs/>
      <w:color w:val="003469" w:themeColor="accent1" w:themeShade="7F"/>
      <w:lang w:val="de-CH" w:eastAsia="de-CH"/>
    </w:rPr>
  </w:style>
  <w:style w:type="character" w:customStyle="1" w:styleId="berschrift7Zchn">
    <w:name w:val="Überschrift 7 Zchn"/>
    <w:basedOn w:val="Absatz-Standardschriftart"/>
    <w:link w:val="berschrift7"/>
    <w:uiPriority w:val="9"/>
    <w:semiHidden/>
    <w:rsid w:val="00312C65"/>
    <w:rPr>
      <w:rFonts w:asciiTheme="majorHAnsi" w:eastAsiaTheme="majorEastAsia" w:hAnsiTheme="majorHAnsi" w:cstheme="majorBidi"/>
      <w:i/>
      <w:iCs/>
      <w:color w:val="404040" w:themeColor="text1" w:themeTint="BF"/>
      <w:lang w:val="de-CH" w:eastAsia="de-CH"/>
    </w:rPr>
  </w:style>
  <w:style w:type="character" w:customStyle="1" w:styleId="berschrift8Zchn">
    <w:name w:val="Überschrift 8 Zchn"/>
    <w:basedOn w:val="Absatz-Standardschriftart"/>
    <w:link w:val="berschrift8"/>
    <w:uiPriority w:val="9"/>
    <w:semiHidden/>
    <w:rsid w:val="00312C65"/>
    <w:rPr>
      <w:rFonts w:asciiTheme="majorHAnsi" w:eastAsiaTheme="majorEastAsia" w:hAnsiTheme="majorHAnsi" w:cstheme="majorBidi"/>
      <w:color w:val="404040" w:themeColor="text1" w:themeTint="BF"/>
      <w:sz w:val="20"/>
      <w:szCs w:val="20"/>
      <w:lang w:val="de-CH" w:eastAsia="de-CH"/>
    </w:rPr>
  </w:style>
  <w:style w:type="character" w:customStyle="1" w:styleId="berschrift9Zchn">
    <w:name w:val="Überschrift 9 Zchn"/>
    <w:basedOn w:val="Absatz-Standardschriftart"/>
    <w:link w:val="berschrift9"/>
    <w:uiPriority w:val="9"/>
    <w:semiHidden/>
    <w:rsid w:val="00312C65"/>
    <w:rPr>
      <w:rFonts w:asciiTheme="majorHAnsi" w:eastAsiaTheme="majorEastAsia" w:hAnsiTheme="majorHAnsi" w:cstheme="majorBidi"/>
      <w:i/>
      <w:iCs/>
      <w:color w:val="404040" w:themeColor="text1" w:themeTint="BF"/>
      <w:sz w:val="20"/>
      <w:szCs w:val="20"/>
      <w:lang w:val="de-CH" w:eastAsia="de-CH"/>
    </w:rPr>
  </w:style>
  <w:style w:type="numbering" w:styleId="ArtikelAbschnitt">
    <w:name w:val="Outline List 3"/>
    <w:basedOn w:val="KeineListe"/>
    <w:uiPriority w:val="99"/>
    <w:semiHidden/>
    <w:unhideWhenUsed/>
    <w:rsid w:val="00312C65"/>
    <w:pPr>
      <w:numPr>
        <w:numId w:val="14"/>
      </w:numPr>
    </w:pPr>
  </w:style>
  <w:style w:type="paragraph" w:styleId="Aufzhlungszeichen">
    <w:name w:val="List Bullet"/>
    <w:basedOn w:val="Standard"/>
    <w:uiPriority w:val="99"/>
    <w:semiHidden/>
    <w:rsid w:val="00312C65"/>
    <w:pPr>
      <w:numPr>
        <w:numId w:val="15"/>
      </w:numPr>
      <w:contextualSpacing/>
    </w:pPr>
  </w:style>
  <w:style w:type="paragraph" w:styleId="Aufzhlungszeichen2">
    <w:name w:val="List Bullet 2"/>
    <w:basedOn w:val="Standard"/>
    <w:uiPriority w:val="99"/>
    <w:semiHidden/>
    <w:rsid w:val="00312C65"/>
    <w:pPr>
      <w:numPr>
        <w:numId w:val="16"/>
      </w:numPr>
      <w:contextualSpacing/>
    </w:pPr>
  </w:style>
  <w:style w:type="paragraph" w:styleId="Aufzhlungszeichen3">
    <w:name w:val="List Bullet 3"/>
    <w:basedOn w:val="Standard"/>
    <w:uiPriority w:val="99"/>
    <w:semiHidden/>
    <w:rsid w:val="00312C65"/>
    <w:pPr>
      <w:numPr>
        <w:numId w:val="17"/>
      </w:numPr>
      <w:contextualSpacing/>
    </w:pPr>
  </w:style>
  <w:style w:type="paragraph" w:styleId="Aufzhlungszeichen4">
    <w:name w:val="List Bullet 4"/>
    <w:basedOn w:val="Standard"/>
    <w:uiPriority w:val="99"/>
    <w:semiHidden/>
    <w:rsid w:val="00312C65"/>
    <w:pPr>
      <w:numPr>
        <w:numId w:val="18"/>
      </w:numPr>
      <w:contextualSpacing/>
    </w:pPr>
  </w:style>
  <w:style w:type="paragraph" w:styleId="Aufzhlungszeichen5">
    <w:name w:val="List Bullet 5"/>
    <w:basedOn w:val="Standard"/>
    <w:uiPriority w:val="99"/>
    <w:semiHidden/>
    <w:rsid w:val="00312C65"/>
    <w:pPr>
      <w:numPr>
        <w:numId w:val="19"/>
      </w:numPr>
      <w:contextualSpacing/>
    </w:pPr>
  </w:style>
  <w:style w:type="paragraph" w:styleId="Beschriftung">
    <w:name w:val="caption"/>
    <w:basedOn w:val="Standard"/>
    <w:next w:val="Standard"/>
    <w:uiPriority w:val="35"/>
    <w:semiHidden/>
    <w:rsid w:val="00312C65"/>
    <w:pPr>
      <w:spacing w:before="0" w:after="200"/>
    </w:pPr>
    <w:rPr>
      <w:b/>
      <w:bCs/>
      <w:color w:val="006AD4" w:themeColor="accent1"/>
      <w:sz w:val="18"/>
      <w:szCs w:val="18"/>
    </w:rPr>
  </w:style>
  <w:style w:type="character" w:styleId="BesuchterLink">
    <w:name w:val="FollowedHyperlink"/>
    <w:basedOn w:val="Absatz-Standardschriftart"/>
    <w:uiPriority w:val="99"/>
    <w:semiHidden/>
    <w:rsid w:val="00312C65"/>
    <w:rPr>
      <w:color w:val="006AD4" w:themeColor="followedHyperlink"/>
      <w:u w:val="single"/>
    </w:rPr>
  </w:style>
  <w:style w:type="paragraph" w:styleId="Blocktext">
    <w:name w:val="Block Text"/>
    <w:basedOn w:val="Standard"/>
    <w:uiPriority w:val="99"/>
    <w:semiHidden/>
    <w:rsid w:val="00312C65"/>
    <w:pPr>
      <w:pBdr>
        <w:top w:val="single" w:sz="2" w:space="10" w:color="006AD4" w:themeColor="accent1" w:shadow="1"/>
        <w:left w:val="single" w:sz="2" w:space="10" w:color="006AD4" w:themeColor="accent1" w:shadow="1"/>
        <w:bottom w:val="single" w:sz="2" w:space="10" w:color="006AD4" w:themeColor="accent1" w:shadow="1"/>
        <w:right w:val="single" w:sz="2" w:space="10" w:color="006AD4" w:themeColor="accent1" w:shadow="1"/>
      </w:pBdr>
      <w:ind w:left="1152" w:right="1152"/>
    </w:pPr>
    <w:rPr>
      <w:rFonts w:asciiTheme="minorHAnsi" w:eastAsiaTheme="minorEastAsia" w:hAnsiTheme="minorHAnsi" w:cstheme="minorBidi"/>
      <w:i/>
      <w:iCs/>
      <w:color w:val="006AD4" w:themeColor="accent1"/>
    </w:rPr>
  </w:style>
  <w:style w:type="character" w:styleId="Buchtitel">
    <w:name w:val="Book Title"/>
    <w:basedOn w:val="Absatz-Standardschriftart"/>
    <w:uiPriority w:val="33"/>
    <w:semiHidden/>
    <w:rsid w:val="00312C65"/>
    <w:rPr>
      <w:b/>
      <w:bCs/>
      <w:smallCaps/>
      <w:spacing w:val="5"/>
    </w:rPr>
  </w:style>
  <w:style w:type="paragraph" w:styleId="Datum">
    <w:name w:val="Date"/>
    <w:basedOn w:val="Standard"/>
    <w:next w:val="Standard"/>
    <w:link w:val="DatumZchn"/>
    <w:uiPriority w:val="99"/>
    <w:semiHidden/>
    <w:rsid w:val="00312C65"/>
  </w:style>
  <w:style w:type="character" w:customStyle="1" w:styleId="DatumZchn">
    <w:name w:val="Datum Zchn"/>
    <w:basedOn w:val="Absatz-Standardschriftart"/>
    <w:link w:val="Datum"/>
    <w:uiPriority w:val="99"/>
    <w:semiHidden/>
    <w:rsid w:val="00312C65"/>
    <w:rPr>
      <w:rFonts w:ascii="Arial" w:eastAsia="Times New Roman" w:hAnsi="Arial" w:cs="Times New Roman"/>
      <w:lang w:val="de-CH" w:eastAsia="de-CH"/>
    </w:rPr>
  </w:style>
  <w:style w:type="table" w:styleId="DunkleListe-Akzent1">
    <w:name w:val="Dark List Accent 1"/>
    <w:basedOn w:val="NormaleTabelle"/>
    <w:uiPriority w:val="70"/>
    <w:rsid w:val="00312C65"/>
    <w:pPr>
      <w:spacing w:after="0" w:line="240" w:lineRule="auto"/>
    </w:pPr>
    <w:rPr>
      <w:color w:val="FFFFFF" w:themeColor="background1"/>
    </w:rPr>
    <w:tblPr>
      <w:tblStyleRowBandSize w:val="1"/>
      <w:tblStyleColBandSize w:val="1"/>
    </w:tblPr>
    <w:tcPr>
      <w:shd w:val="clear" w:color="auto" w:fill="006AD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46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F9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F9E" w:themeFill="accent1" w:themeFillShade="BF"/>
      </w:tcPr>
    </w:tblStylePr>
    <w:tblStylePr w:type="band1Vert">
      <w:tblPr/>
      <w:tcPr>
        <w:tcBorders>
          <w:top w:val="nil"/>
          <w:left w:val="nil"/>
          <w:bottom w:val="nil"/>
          <w:right w:val="nil"/>
          <w:insideH w:val="nil"/>
          <w:insideV w:val="nil"/>
        </w:tcBorders>
        <w:shd w:val="clear" w:color="auto" w:fill="004F9E" w:themeFill="accent1" w:themeFillShade="BF"/>
      </w:tcPr>
    </w:tblStylePr>
    <w:tblStylePr w:type="band1Horz">
      <w:tblPr/>
      <w:tcPr>
        <w:tcBorders>
          <w:top w:val="nil"/>
          <w:left w:val="nil"/>
          <w:bottom w:val="nil"/>
          <w:right w:val="nil"/>
          <w:insideH w:val="nil"/>
          <w:insideV w:val="nil"/>
        </w:tcBorders>
        <w:shd w:val="clear" w:color="auto" w:fill="004F9E" w:themeFill="accent1" w:themeFillShade="BF"/>
      </w:tcPr>
    </w:tblStylePr>
  </w:style>
  <w:style w:type="table" w:styleId="DunkleListe-Akzent2">
    <w:name w:val="Dark List Accent 2"/>
    <w:basedOn w:val="NormaleTabelle"/>
    <w:uiPriority w:val="70"/>
    <w:rsid w:val="00312C65"/>
    <w:pPr>
      <w:spacing w:after="0" w:line="240" w:lineRule="auto"/>
    </w:pPr>
    <w:rPr>
      <w:color w:val="FFFFFF" w:themeColor="background1"/>
    </w:rPr>
    <w:tblPr>
      <w:tblStyleRowBandSize w:val="1"/>
      <w:tblStyleColBandSize w:val="1"/>
    </w:tblPr>
    <w:tcPr>
      <w:shd w:val="clear" w:color="auto" w:fill="00ADE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7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81B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81B2" w:themeFill="accent2" w:themeFillShade="BF"/>
      </w:tcPr>
    </w:tblStylePr>
    <w:tblStylePr w:type="band1Vert">
      <w:tblPr/>
      <w:tcPr>
        <w:tcBorders>
          <w:top w:val="nil"/>
          <w:left w:val="nil"/>
          <w:bottom w:val="nil"/>
          <w:right w:val="nil"/>
          <w:insideH w:val="nil"/>
          <w:insideV w:val="nil"/>
        </w:tcBorders>
        <w:shd w:val="clear" w:color="auto" w:fill="0081B2" w:themeFill="accent2" w:themeFillShade="BF"/>
      </w:tcPr>
    </w:tblStylePr>
    <w:tblStylePr w:type="band1Horz">
      <w:tblPr/>
      <w:tcPr>
        <w:tcBorders>
          <w:top w:val="nil"/>
          <w:left w:val="nil"/>
          <w:bottom w:val="nil"/>
          <w:right w:val="nil"/>
          <w:insideH w:val="nil"/>
          <w:insideV w:val="nil"/>
        </w:tcBorders>
        <w:shd w:val="clear" w:color="auto" w:fill="0081B2" w:themeFill="accent2" w:themeFillShade="BF"/>
      </w:tcPr>
    </w:tblStylePr>
  </w:style>
  <w:style w:type="table" w:styleId="DunkleListe-Akzent3">
    <w:name w:val="Dark List Accent 3"/>
    <w:basedOn w:val="NormaleTabelle"/>
    <w:uiPriority w:val="70"/>
    <w:rsid w:val="00312C65"/>
    <w:pPr>
      <w:spacing w:after="0" w:line="240" w:lineRule="auto"/>
    </w:pPr>
    <w:rPr>
      <w:color w:val="FFFFFF" w:themeColor="background1"/>
    </w:rPr>
    <w:tblPr>
      <w:tblStyleRowBandSize w:val="1"/>
      <w:tblStyleColBandSize w:val="1"/>
    </w:tblPr>
    <w:tcPr>
      <w:shd w:val="clear" w:color="auto" w:fill="004B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5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37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3770" w:themeFill="accent3" w:themeFillShade="BF"/>
      </w:tcPr>
    </w:tblStylePr>
    <w:tblStylePr w:type="band1Vert">
      <w:tblPr/>
      <w:tcPr>
        <w:tcBorders>
          <w:top w:val="nil"/>
          <w:left w:val="nil"/>
          <w:bottom w:val="nil"/>
          <w:right w:val="nil"/>
          <w:insideH w:val="nil"/>
          <w:insideV w:val="nil"/>
        </w:tcBorders>
        <w:shd w:val="clear" w:color="auto" w:fill="003770" w:themeFill="accent3" w:themeFillShade="BF"/>
      </w:tcPr>
    </w:tblStylePr>
    <w:tblStylePr w:type="band1Horz">
      <w:tblPr/>
      <w:tcPr>
        <w:tcBorders>
          <w:top w:val="nil"/>
          <w:left w:val="nil"/>
          <w:bottom w:val="nil"/>
          <w:right w:val="nil"/>
          <w:insideH w:val="nil"/>
          <w:insideV w:val="nil"/>
        </w:tcBorders>
        <w:shd w:val="clear" w:color="auto" w:fill="003770" w:themeFill="accent3" w:themeFillShade="BF"/>
      </w:tcPr>
    </w:tblStylePr>
  </w:style>
  <w:style w:type="table" w:styleId="DunkleListe-Akzent4">
    <w:name w:val="Dark List Accent 4"/>
    <w:basedOn w:val="NormaleTabelle"/>
    <w:uiPriority w:val="70"/>
    <w:rsid w:val="00312C65"/>
    <w:pPr>
      <w:spacing w:after="0" w:line="240" w:lineRule="auto"/>
    </w:pPr>
    <w:rPr>
      <w:color w:val="FFFFFF" w:themeColor="background1"/>
    </w:rPr>
    <w:tblPr>
      <w:tblStyleRowBandSize w:val="1"/>
      <w:tblStyleColBandSize w:val="1"/>
    </w:tblPr>
    <w:tcPr>
      <w:shd w:val="clear" w:color="auto" w:fill="9DCEF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66C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599F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599FF" w:themeFill="accent4" w:themeFillShade="BF"/>
      </w:tcPr>
    </w:tblStylePr>
    <w:tblStylePr w:type="band1Vert">
      <w:tblPr/>
      <w:tcPr>
        <w:tcBorders>
          <w:top w:val="nil"/>
          <w:left w:val="nil"/>
          <w:bottom w:val="nil"/>
          <w:right w:val="nil"/>
          <w:insideH w:val="nil"/>
          <w:insideV w:val="nil"/>
        </w:tcBorders>
        <w:shd w:val="clear" w:color="auto" w:fill="3599FF" w:themeFill="accent4" w:themeFillShade="BF"/>
      </w:tcPr>
    </w:tblStylePr>
    <w:tblStylePr w:type="band1Horz">
      <w:tblPr/>
      <w:tcPr>
        <w:tcBorders>
          <w:top w:val="nil"/>
          <w:left w:val="nil"/>
          <w:bottom w:val="nil"/>
          <w:right w:val="nil"/>
          <w:insideH w:val="nil"/>
          <w:insideV w:val="nil"/>
        </w:tcBorders>
        <w:shd w:val="clear" w:color="auto" w:fill="3599FF" w:themeFill="accent4" w:themeFillShade="BF"/>
      </w:tcPr>
    </w:tblStylePr>
  </w:style>
  <w:style w:type="table" w:styleId="DunkleListe-Akzent5">
    <w:name w:val="Dark List Accent 5"/>
    <w:basedOn w:val="NormaleTabelle"/>
    <w:uiPriority w:val="70"/>
    <w:rsid w:val="00312C65"/>
    <w:pPr>
      <w:spacing w:after="0" w:line="240" w:lineRule="auto"/>
    </w:pPr>
    <w:rPr>
      <w:color w:val="FFFFFF" w:themeColor="background1"/>
    </w:rPr>
    <w:tblPr>
      <w:tblStyleRowBandSize w:val="1"/>
      <w:tblStyleColBandSize w:val="1"/>
    </w:tblPr>
    <w:tcPr>
      <w:shd w:val="clear" w:color="auto" w:fill="92001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000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D001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D0014" w:themeFill="accent5" w:themeFillShade="BF"/>
      </w:tcPr>
    </w:tblStylePr>
    <w:tblStylePr w:type="band1Vert">
      <w:tblPr/>
      <w:tcPr>
        <w:tcBorders>
          <w:top w:val="nil"/>
          <w:left w:val="nil"/>
          <w:bottom w:val="nil"/>
          <w:right w:val="nil"/>
          <w:insideH w:val="nil"/>
          <w:insideV w:val="nil"/>
        </w:tcBorders>
        <w:shd w:val="clear" w:color="auto" w:fill="6D0014" w:themeFill="accent5" w:themeFillShade="BF"/>
      </w:tcPr>
    </w:tblStylePr>
    <w:tblStylePr w:type="band1Horz">
      <w:tblPr/>
      <w:tcPr>
        <w:tcBorders>
          <w:top w:val="nil"/>
          <w:left w:val="nil"/>
          <w:bottom w:val="nil"/>
          <w:right w:val="nil"/>
          <w:insideH w:val="nil"/>
          <w:insideV w:val="nil"/>
        </w:tcBorders>
        <w:shd w:val="clear" w:color="auto" w:fill="6D0014" w:themeFill="accent5" w:themeFillShade="BF"/>
      </w:tcPr>
    </w:tblStylePr>
  </w:style>
  <w:style w:type="table" w:styleId="DunkleListe-Akzent6">
    <w:name w:val="Dark List Accent 6"/>
    <w:basedOn w:val="NormaleTabelle"/>
    <w:uiPriority w:val="70"/>
    <w:rsid w:val="00312C65"/>
    <w:pPr>
      <w:spacing w:after="0" w:line="240" w:lineRule="auto"/>
    </w:pPr>
    <w:rPr>
      <w:color w:val="FFFFFF" w:themeColor="background1"/>
    </w:rPr>
    <w:tblPr>
      <w:tblStyleRowBandSize w:val="1"/>
      <w:tblStyleColBandSize w:val="1"/>
    </w:tblPr>
    <w:tcPr>
      <w:shd w:val="clear" w:color="auto" w:fill="E2AC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55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980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98000" w:themeFill="accent6" w:themeFillShade="BF"/>
      </w:tcPr>
    </w:tblStylePr>
    <w:tblStylePr w:type="band1Vert">
      <w:tblPr/>
      <w:tcPr>
        <w:tcBorders>
          <w:top w:val="nil"/>
          <w:left w:val="nil"/>
          <w:bottom w:val="nil"/>
          <w:right w:val="nil"/>
          <w:insideH w:val="nil"/>
          <w:insideV w:val="nil"/>
        </w:tcBorders>
        <w:shd w:val="clear" w:color="auto" w:fill="A98000" w:themeFill="accent6" w:themeFillShade="BF"/>
      </w:tcPr>
    </w:tblStylePr>
    <w:tblStylePr w:type="band1Horz">
      <w:tblPr/>
      <w:tcPr>
        <w:tcBorders>
          <w:top w:val="nil"/>
          <w:left w:val="nil"/>
          <w:bottom w:val="nil"/>
          <w:right w:val="nil"/>
          <w:insideH w:val="nil"/>
          <w:insideV w:val="nil"/>
        </w:tcBorders>
        <w:shd w:val="clear" w:color="auto" w:fill="A98000" w:themeFill="accent6" w:themeFillShade="BF"/>
      </w:tcPr>
    </w:tblStylePr>
  </w:style>
  <w:style w:type="paragraph" w:styleId="E-Mail-Signatur">
    <w:name w:val="E-mail Signature"/>
    <w:basedOn w:val="Standard"/>
    <w:link w:val="E-Mail-SignaturZchn"/>
    <w:uiPriority w:val="99"/>
    <w:semiHidden/>
    <w:rsid w:val="00312C65"/>
    <w:pPr>
      <w:spacing w:before="0"/>
    </w:pPr>
  </w:style>
  <w:style w:type="character" w:customStyle="1" w:styleId="E-Mail-SignaturZchn">
    <w:name w:val="E-Mail-Signatur Zchn"/>
    <w:basedOn w:val="Absatz-Standardschriftart"/>
    <w:link w:val="E-Mail-Signatur"/>
    <w:uiPriority w:val="99"/>
    <w:semiHidden/>
    <w:rsid w:val="00312C65"/>
    <w:rPr>
      <w:rFonts w:ascii="Arial" w:eastAsia="Times New Roman" w:hAnsi="Arial" w:cs="Times New Roman"/>
      <w:lang w:val="de-CH" w:eastAsia="de-CH"/>
    </w:rPr>
  </w:style>
  <w:style w:type="paragraph" w:styleId="Endnotentext">
    <w:name w:val="endnote text"/>
    <w:basedOn w:val="Standard"/>
    <w:link w:val="EndnotentextZchn"/>
    <w:uiPriority w:val="99"/>
    <w:semiHidden/>
    <w:rsid w:val="00312C65"/>
    <w:pPr>
      <w:spacing w:before="0"/>
    </w:pPr>
    <w:rPr>
      <w:sz w:val="20"/>
      <w:szCs w:val="20"/>
    </w:rPr>
  </w:style>
  <w:style w:type="character" w:customStyle="1" w:styleId="EndnotentextZchn">
    <w:name w:val="Endnotentext Zchn"/>
    <w:basedOn w:val="Absatz-Standardschriftart"/>
    <w:link w:val="Endnotentext"/>
    <w:uiPriority w:val="99"/>
    <w:semiHidden/>
    <w:rsid w:val="00312C65"/>
    <w:rPr>
      <w:rFonts w:ascii="Arial" w:eastAsia="Times New Roman" w:hAnsi="Arial" w:cs="Times New Roman"/>
      <w:sz w:val="20"/>
      <w:szCs w:val="20"/>
      <w:lang w:val="de-CH" w:eastAsia="de-CH"/>
    </w:rPr>
  </w:style>
  <w:style w:type="character" w:styleId="Endnotenzeichen">
    <w:name w:val="endnote reference"/>
    <w:basedOn w:val="Absatz-Standardschriftart"/>
    <w:uiPriority w:val="99"/>
    <w:semiHidden/>
    <w:rsid w:val="00312C65"/>
    <w:rPr>
      <w:vertAlign w:val="superscript"/>
    </w:rPr>
  </w:style>
  <w:style w:type="table" w:styleId="FarbigeListe-Akzent1">
    <w:name w:val="Colorful List Accent 1"/>
    <w:basedOn w:val="NormaleTabelle"/>
    <w:uiPriority w:val="72"/>
    <w:rsid w:val="00312C65"/>
    <w:pPr>
      <w:spacing w:after="0" w:line="240" w:lineRule="auto"/>
    </w:pPr>
    <w:rPr>
      <w:color w:val="000000" w:themeColor="text1"/>
    </w:rPr>
    <w:tblPr>
      <w:tblStyleRowBandSize w:val="1"/>
      <w:tblStyleColBandSize w:val="1"/>
    </w:tblPr>
    <w:tcPr>
      <w:shd w:val="clear" w:color="auto" w:fill="E1F0FF" w:themeFill="accent1" w:themeFillTint="19"/>
    </w:tcPr>
    <w:tblStylePr w:type="firstRow">
      <w:rPr>
        <w:b/>
        <w:bCs/>
        <w:color w:val="FFFFFF" w:themeColor="background1"/>
      </w:rPr>
      <w:tblPr/>
      <w:tcPr>
        <w:tcBorders>
          <w:bottom w:val="single" w:sz="12" w:space="0" w:color="FFFFFF" w:themeColor="background1"/>
        </w:tcBorders>
        <w:shd w:val="clear" w:color="auto" w:fill="008ABE" w:themeFill="accent2" w:themeFillShade="CC"/>
      </w:tcPr>
    </w:tblStylePr>
    <w:tblStylePr w:type="lastRow">
      <w:rPr>
        <w:b/>
        <w:bCs/>
        <w:color w:val="008AB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5DAFF" w:themeFill="accent1" w:themeFillTint="3F"/>
      </w:tcPr>
    </w:tblStylePr>
    <w:tblStylePr w:type="band1Horz">
      <w:tblPr/>
      <w:tcPr>
        <w:shd w:val="clear" w:color="auto" w:fill="C3E1FF" w:themeFill="accent1" w:themeFillTint="33"/>
      </w:tcPr>
    </w:tblStylePr>
  </w:style>
  <w:style w:type="table" w:styleId="FarbigeListe-Akzent2">
    <w:name w:val="Colorful List Accent 2"/>
    <w:basedOn w:val="NormaleTabelle"/>
    <w:uiPriority w:val="72"/>
    <w:rsid w:val="00312C65"/>
    <w:pPr>
      <w:spacing w:after="0" w:line="240" w:lineRule="auto"/>
    </w:pPr>
    <w:rPr>
      <w:color w:val="000000" w:themeColor="text1"/>
    </w:rPr>
    <w:tblPr>
      <w:tblStyleRowBandSize w:val="1"/>
      <w:tblStyleColBandSize w:val="1"/>
    </w:tblPr>
    <w:tcPr>
      <w:shd w:val="clear" w:color="auto" w:fill="E4F7FF" w:themeFill="accent2" w:themeFillTint="19"/>
    </w:tcPr>
    <w:tblStylePr w:type="firstRow">
      <w:rPr>
        <w:b/>
        <w:bCs/>
        <w:color w:val="FFFFFF" w:themeColor="background1"/>
      </w:rPr>
      <w:tblPr/>
      <w:tcPr>
        <w:tcBorders>
          <w:bottom w:val="single" w:sz="12" w:space="0" w:color="FFFFFF" w:themeColor="background1"/>
        </w:tcBorders>
        <w:shd w:val="clear" w:color="auto" w:fill="008ABE" w:themeFill="accent2" w:themeFillShade="CC"/>
      </w:tcPr>
    </w:tblStylePr>
    <w:tblStylePr w:type="lastRow">
      <w:rPr>
        <w:b/>
        <w:bCs/>
        <w:color w:val="008AB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ECFF" w:themeFill="accent2" w:themeFillTint="3F"/>
      </w:tcPr>
    </w:tblStylePr>
    <w:tblStylePr w:type="band1Horz">
      <w:tblPr/>
      <w:tcPr>
        <w:shd w:val="clear" w:color="auto" w:fill="C8EFFF" w:themeFill="accent2" w:themeFillTint="33"/>
      </w:tcPr>
    </w:tblStylePr>
  </w:style>
  <w:style w:type="table" w:styleId="FarbigeListe-Akzent3">
    <w:name w:val="Colorful List Accent 3"/>
    <w:basedOn w:val="NormaleTabelle"/>
    <w:uiPriority w:val="72"/>
    <w:rsid w:val="00312C65"/>
    <w:pPr>
      <w:spacing w:after="0" w:line="240" w:lineRule="auto"/>
    </w:pPr>
    <w:rPr>
      <w:color w:val="000000" w:themeColor="text1"/>
    </w:rPr>
    <w:tblPr>
      <w:tblStyleRowBandSize w:val="1"/>
      <w:tblStyleColBandSize w:val="1"/>
    </w:tblPr>
    <w:tcPr>
      <w:shd w:val="clear" w:color="auto" w:fill="DBEDFF" w:themeFill="accent3" w:themeFillTint="19"/>
    </w:tcPr>
    <w:tblStylePr w:type="firstRow">
      <w:rPr>
        <w:b/>
        <w:bCs/>
        <w:color w:val="FFFFFF" w:themeColor="background1"/>
      </w:rPr>
      <w:tblPr/>
      <w:tcPr>
        <w:tcBorders>
          <w:bottom w:val="single" w:sz="12" w:space="0" w:color="FFFFFF" w:themeColor="background1"/>
        </w:tcBorders>
        <w:shd w:val="clear" w:color="auto" w:fill="4AA4FF" w:themeFill="accent4" w:themeFillShade="CC"/>
      </w:tcPr>
    </w:tblStylePr>
    <w:tblStylePr w:type="lastRow">
      <w:rPr>
        <w:b/>
        <w:bCs/>
        <w:color w:val="4AA4F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3" w:themeFillTint="3F"/>
      </w:tcPr>
    </w:tblStylePr>
    <w:tblStylePr w:type="band1Horz">
      <w:tblPr/>
      <w:tcPr>
        <w:shd w:val="clear" w:color="auto" w:fill="B7DAFF" w:themeFill="accent3" w:themeFillTint="33"/>
      </w:tcPr>
    </w:tblStylePr>
  </w:style>
  <w:style w:type="table" w:styleId="FarbigeListe-Akzent4">
    <w:name w:val="Colorful List Accent 4"/>
    <w:basedOn w:val="NormaleTabelle"/>
    <w:uiPriority w:val="72"/>
    <w:rsid w:val="00312C65"/>
    <w:pPr>
      <w:spacing w:after="0" w:line="240" w:lineRule="auto"/>
    </w:pPr>
    <w:rPr>
      <w:color w:val="000000" w:themeColor="text1"/>
    </w:rPr>
    <w:tblPr>
      <w:tblStyleRowBandSize w:val="1"/>
      <w:tblStyleColBandSize w:val="1"/>
    </w:tblPr>
    <w:tcPr>
      <w:shd w:val="clear" w:color="auto" w:fill="F5FAFF" w:themeFill="accent4" w:themeFillTint="19"/>
    </w:tcPr>
    <w:tblStylePr w:type="firstRow">
      <w:rPr>
        <w:b/>
        <w:bCs/>
        <w:color w:val="FFFFFF" w:themeColor="background1"/>
      </w:rPr>
      <w:tblPr/>
      <w:tcPr>
        <w:tcBorders>
          <w:bottom w:val="single" w:sz="12" w:space="0" w:color="FFFFFF" w:themeColor="background1"/>
        </w:tcBorders>
        <w:shd w:val="clear" w:color="auto" w:fill="003B78" w:themeFill="accent3" w:themeFillShade="CC"/>
      </w:tcPr>
    </w:tblStylePr>
    <w:tblStylePr w:type="lastRow">
      <w:rPr>
        <w:b/>
        <w:bCs/>
        <w:color w:val="003B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2FF" w:themeFill="accent4" w:themeFillTint="3F"/>
      </w:tcPr>
    </w:tblStylePr>
    <w:tblStylePr w:type="band1Horz">
      <w:tblPr/>
      <w:tcPr>
        <w:shd w:val="clear" w:color="auto" w:fill="EBF5FF" w:themeFill="accent4" w:themeFillTint="33"/>
      </w:tcPr>
    </w:tblStylePr>
  </w:style>
  <w:style w:type="table" w:styleId="FarbigeListe-Akzent5">
    <w:name w:val="Colorful List Accent 5"/>
    <w:basedOn w:val="NormaleTabelle"/>
    <w:uiPriority w:val="72"/>
    <w:rsid w:val="00312C65"/>
    <w:pPr>
      <w:spacing w:after="0" w:line="240" w:lineRule="auto"/>
    </w:pPr>
    <w:rPr>
      <w:color w:val="000000" w:themeColor="text1"/>
    </w:rPr>
    <w:tblPr>
      <w:tblStyleRowBandSize w:val="1"/>
      <w:tblStyleColBandSize w:val="1"/>
    </w:tblPr>
    <w:tcPr>
      <w:shd w:val="clear" w:color="auto" w:fill="FFDBE1" w:themeFill="accent5" w:themeFillTint="19"/>
    </w:tcPr>
    <w:tblStylePr w:type="firstRow">
      <w:rPr>
        <w:b/>
        <w:bCs/>
        <w:color w:val="FFFFFF" w:themeColor="background1"/>
      </w:rPr>
      <w:tblPr/>
      <w:tcPr>
        <w:tcBorders>
          <w:bottom w:val="single" w:sz="12" w:space="0" w:color="FFFFFF" w:themeColor="background1"/>
        </w:tcBorders>
        <w:shd w:val="clear" w:color="auto" w:fill="B48900" w:themeFill="accent6" w:themeFillShade="CC"/>
      </w:tcPr>
    </w:tblStylePr>
    <w:tblStylePr w:type="lastRow">
      <w:rPr>
        <w:b/>
        <w:bCs/>
        <w:color w:val="B489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5B5" w:themeFill="accent5" w:themeFillTint="3F"/>
      </w:tcPr>
    </w:tblStylePr>
    <w:tblStylePr w:type="band1Horz">
      <w:tblPr/>
      <w:tcPr>
        <w:shd w:val="clear" w:color="auto" w:fill="FFB6C3" w:themeFill="accent5" w:themeFillTint="33"/>
      </w:tcPr>
    </w:tblStylePr>
  </w:style>
  <w:style w:type="table" w:styleId="FarbigeListe-Akzent6">
    <w:name w:val="Colorful List Accent 6"/>
    <w:basedOn w:val="NormaleTabelle"/>
    <w:uiPriority w:val="72"/>
    <w:rsid w:val="00312C65"/>
    <w:pPr>
      <w:spacing w:after="0" w:line="240" w:lineRule="auto"/>
    </w:pPr>
    <w:rPr>
      <w:color w:val="000000" w:themeColor="text1"/>
    </w:rPr>
    <w:tblPr>
      <w:tblStyleRowBandSize w:val="1"/>
      <w:tblStyleColBandSize w:val="1"/>
    </w:tblPr>
    <w:tcPr>
      <w:shd w:val="clear" w:color="auto" w:fill="FFF8E3" w:themeFill="accent6" w:themeFillTint="19"/>
    </w:tcPr>
    <w:tblStylePr w:type="firstRow">
      <w:rPr>
        <w:b/>
        <w:bCs/>
        <w:color w:val="FFFFFF" w:themeColor="background1"/>
      </w:rPr>
      <w:tblPr/>
      <w:tcPr>
        <w:tcBorders>
          <w:bottom w:val="single" w:sz="12" w:space="0" w:color="FFFFFF" w:themeColor="background1"/>
        </w:tcBorders>
        <w:shd w:val="clear" w:color="auto" w:fill="740015" w:themeFill="accent5" w:themeFillShade="CC"/>
      </w:tcPr>
    </w:tblStylePr>
    <w:tblStylePr w:type="lastRow">
      <w:rPr>
        <w:b/>
        <w:bCs/>
        <w:color w:val="74001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EB8" w:themeFill="accent6" w:themeFillTint="3F"/>
      </w:tcPr>
    </w:tblStylePr>
    <w:tblStylePr w:type="band1Horz">
      <w:tblPr/>
      <w:tcPr>
        <w:shd w:val="clear" w:color="auto" w:fill="FFF1C6" w:themeFill="accent6" w:themeFillTint="33"/>
      </w:tcPr>
    </w:tblStylePr>
  </w:style>
  <w:style w:type="table" w:styleId="FarbigeSchattierung-Akzent1">
    <w:name w:val="Colorful Shading Accent 1"/>
    <w:basedOn w:val="NormaleTabelle"/>
    <w:uiPriority w:val="71"/>
    <w:rsid w:val="00312C65"/>
    <w:pPr>
      <w:spacing w:after="0" w:line="240" w:lineRule="auto"/>
    </w:pPr>
    <w:rPr>
      <w:color w:val="000000" w:themeColor="text1"/>
    </w:rPr>
    <w:tblPr>
      <w:tblStyleRowBandSize w:val="1"/>
      <w:tblStyleColBandSize w:val="1"/>
      <w:tblBorders>
        <w:top w:val="single" w:sz="24" w:space="0" w:color="00ADEE" w:themeColor="accent2"/>
        <w:left w:val="single" w:sz="4" w:space="0" w:color="006AD4" w:themeColor="accent1"/>
        <w:bottom w:val="single" w:sz="4" w:space="0" w:color="006AD4" w:themeColor="accent1"/>
        <w:right w:val="single" w:sz="4" w:space="0" w:color="006AD4" w:themeColor="accent1"/>
        <w:insideH w:val="single" w:sz="4" w:space="0" w:color="FFFFFF" w:themeColor="background1"/>
        <w:insideV w:val="single" w:sz="4" w:space="0" w:color="FFFFFF" w:themeColor="background1"/>
      </w:tblBorders>
    </w:tblPr>
    <w:tcPr>
      <w:shd w:val="clear" w:color="auto" w:fill="E1F0FF" w:themeFill="accent1" w:themeFillTint="19"/>
    </w:tcPr>
    <w:tblStylePr w:type="firstRow">
      <w:rPr>
        <w:b/>
        <w:bCs/>
      </w:rPr>
      <w:tblPr/>
      <w:tcPr>
        <w:tcBorders>
          <w:top w:val="nil"/>
          <w:left w:val="nil"/>
          <w:bottom w:val="single" w:sz="24" w:space="0" w:color="00ADE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F7F" w:themeFill="accent1" w:themeFillShade="99"/>
      </w:tcPr>
    </w:tblStylePr>
    <w:tblStylePr w:type="firstCol">
      <w:rPr>
        <w:color w:val="FFFFFF" w:themeColor="background1"/>
      </w:rPr>
      <w:tblPr/>
      <w:tcPr>
        <w:tcBorders>
          <w:top w:val="nil"/>
          <w:left w:val="nil"/>
          <w:bottom w:val="nil"/>
          <w:right w:val="nil"/>
          <w:insideH w:val="single" w:sz="4" w:space="0" w:color="003F7F" w:themeColor="accent1" w:themeShade="99"/>
          <w:insideV w:val="nil"/>
        </w:tcBorders>
        <w:shd w:val="clear" w:color="auto" w:fill="003F7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F7F" w:themeFill="accent1" w:themeFillShade="99"/>
      </w:tcPr>
    </w:tblStylePr>
    <w:tblStylePr w:type="band1Vert">
      <w:tblPr/>
      <w:tcPr>
        <w:shd w:val="clear" w:color="auto" w:fill="87C3FF" w:themeFill="accent1" w:themeFillTint="66"/>
      </w:tcPr>
    </w:tblStylePr>
    <w:tblStylePr w:type="band1Horz">
      <w:tblPr/>
      <w:tcPr>
        <w:shd w:val="clear" w:color="auto" w:fill="6AB4FF"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312C65"/>
    <w:pPr>
      <w:spacing w:after="0" w:line="240" w:lineRule="auto"/>
    </w:pPr>
    <w:rPr>
      <w:color w:val="000000" w:themeColor="text1"/>
    </w:rPr>
    <w:tblPr>
      <w:tblStyleRowBandSize w:val="1"/>
      <w:tblStyleColBandSize w:val="1"/>
      <w:tblBorders>
        <w:top w:val="single" w:sz="24" w:space="0" w:color="00ADEE" w:themeColor="accent2"/>
        <w:left w:val="single" w:sz="4" w:space="0" w:color="00ADEE" w:themeColor="accent2"/>
        <w:bottom w:val="single" w:sz="4" w:space="0" w:color="00ADEE" w:themeColor="accent2"/>
        <w:right w:val="single" w:sz="4" w:space="0" w:color="00ADEE" w:themeColor="accent2"/>
        <w:insideH w:val="single" w:sz="4" w:space="0" w:color="FFFFFF" w:themeColor="background1"/>
        <w:insideV w:val="single" w:sz="4" w:space="0" w:color="FFFFFF" w:themeColor="background1"/>
      </w:tblBorders>
    </w:tblPr>
    <w:tcPr>
      <w:shd w:val="clear" w:color="auto" w:fill="E4F7FF" w:themeFill="accent2" w:themeFillTint="19"/>
    </w:tcPr>
    <w:tblStylePr w:type="firstRow">
      <w:rPr>
        <w:b/>
        <w:bCs/>
      </w:rPr>
      <w:tblPr/>
      <w:tcPr>
        <w:tcBorders>
          <w:top w:val="nil"/>
          <w:left w:val="nil"/>
          <w:bottom w:val="single" w:sz="24" w:space="0" w:color="00ADE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8E" w:themeFill="accent2" w:themeFillShade="99"/>
      </w:tcPr>
    </w:tblStylePr>
    <w:tblStylePr w:type="firstCol">
      <w:rPr>
        <w:color w:val="FFFFFF" w:themeColor="background1"/>
      </w:rPr>
      <w:tblPr/>
      <w:tcPr>
        <w:tcBorders>
          <w:top w:val="nil"/>
          <w:left w:val="nil"/>
          <w:bottom w:val="nil"/>
          <w:right w:val="nil"/>
          <w:insideH w:val="single" w:sz="4" w:space="0" w:color="00678E" w:themeColor="accent2" w:themeShade="99"/>
          <w:insideV w:val="nil"/>
        </w:tcBorders>
        <w:shd w:val="clear" w:color="auto" w:fill="00678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78E" w:themeFill="accent2" w:themeFillShade="99"/>
      </w:tcPr>
    </w:tblStylePr>
    <w:tblStylePr w:type="band1Vert">
      <w:tblPr/>
      <w:tcPr>
        <w:shd w:val="clear" w:color="auto" w:fill="92E1FF" w:themeFill="accent2" w:themeFillTint="66"/>
      </w:tcPr>
    </w:tblStylePr>
    <w:tblStylePr w:type="band1Horz">
      <w:tblPr/>
      <w:tcPr>
        <w:shd w:val="clear" w:color="auto" w:fill="77D9FF"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312C65"/>
    <w:pPr>
      <w:spacing w:after="0" w:line="240" w:lineRule="auto"/>
    </w:pPr>
    <w:rPr>
      <w:color w:val="000000" w:themeColor="text1"/>
    </w:rPr>
    <w:tblPr>
      <w:tblStyleRowBandSize w:val="1"/>
      <w:tblStyleColBandSize w:val="1"/>
      <w:tblBorders>
        <w:top w:val="single" w:sz="24" w:space="0" w:color="9DCEFF" w:themeColor="accent4"/>
        <w:left w:val="single" w:sz="4" w:space="0" w:color="004B96" w:themeColor="accent3"/>
        <w:bottom w:val="single" w:sz="4" w:space="0" w:color="004B96" w:themeColor="accent3"/>
        <w:right w:val="single" w:sz="4" w:space="0" w:color="004B96" w:themeColor="accent3"/>
        <w:insideH w:val="single" w:sz="4" w:space="0" w:color="FFFFFF" w:themeColor="background1"/>
        <w:insideV w:val="single" w:sz="4" w:space="0" w:color="FFFFFF" w:themeColor="background1"/>
      </w:tblBorders>
    </w:tblPr>
    <w:tcPr>
      <w:shd w:val="clear" w:color="auto" w:fill="DBEDFF" w:themeFill="accent3" w:themeFillTint="19"/>
    </w:tcPr>
    <w:tblStylePr w:type="firstRow">
      <w:rPr>
        <w:b/>
        <w:bCs/>
      </w:rPr>
      <w:tblPr/>
      <w:tcPr>
        <w:tcBorders>
          <w:top w:val="nil"/>
          <w:left w:val="nil"/>
          <w:bottom w:val="single" w:sz="24" w:space="0" w:color="9DCEF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C5A" w:themeFill="accent3" w:themeFillShade="99"/>
      </w:tcPr>
    </w:tblStylePr>
    <w:tblStylePr w:type="firstCol">
      <w:rPr>
        <w:color w:val="FFFFFF" w:themeColor="background1"/>
      </w:rPr>
      <w:tblPr/>
      <w:tcPr>
        <w:tcBorders>
          <w:top w:val="nil"/>
          <w:left w:val="nil"/>
          <w:bottom w:val="nil"/>
          <w:right w:val="nil"/>
          <w:insideH w:val="single" w:sz="4" w:space="0" w:color="002C5A" w:themeColor="accent3" w:themeShade="99"/>
          <w:insideV w:val="nil"/>
        </w:tcBorders>
        <w:shd w:val="clear" w:color="auto" w:fill="002C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2C5A" w:themeFill="accent3" w:themeFillShade="99"/>
      </w:tcPr>
    </w:tblStylePr>
    <w:tblStylePr w:type="band1Vert">
      <w:tblPr/>
      <w:tcPr>
        <w:shd w:val="clear" w:color="auto" w:fill="6FB6FF" w:themeFill="accent3" w:themeFillTint="66"/>
      </w:tcPr>
    </w:tblStylePr>
    <w:tblStylePr w:type="band1Horz">
      <w:tblPr/>
      <w:tcPr>
        <w:shd w:val="clear" w:color="auto" w:fill="4BA4FF" w:themeFill="accent3" w:themeFillTint="7F"/>
      </w:tcPr>
    </w:tblStylePr>
  </w:style>
  <w:style w:type="table" w:styleId="FarbigeSchattierung-Akzent4">
    <w:name w:val="Colorful Shading Accent 4"/>
    <w:basedOn w:val="NormaleTabelle"/>
    <w:uiPriority w:val="71"/>
    <w:rsid w:val="00312C65"/>
    <w:pPr>
      <w:spacing w:after="0" w:line="240" w:lineRule="auto"/>
    </w:pPr>
    <w:rPr>
      <w:color w:val="000000" w:themeColor="text1"/>
    </w:rPr>
    <w:tblPr>
      <w:tblStyleRowBandSize w:val="1"/>
      <w:tblStyleColBandSize w:val="1"/>
      <w:tblBorders>
        <w:top w:val="single" w:sz="24" w:space="0" w:color="004B96" w:themeColor="accent3"/>
        <w:left w:val="single" w:sz="4" w:space="0" w:color="9DCEFF" w:themeColor="accent4"/>
        <w:bottom w:val="single" w:sz="4" w:space="0" w:color="9DCEFF" w:themeColor="accent4"/>
        <w:right w:val="single" w:sz="4" w:space="0" w:color="9DCEFF" w:themeColor="accent4"/>
        <w:insideH w:val="single" w:sz="4" w:space="0" w:color="FFFFFF" w:themeColor="background1"/>
        <w:insideV w:val="single" w:sz="4" w:space="0" w:color="FFFFFF" w:themeColor="background1"/>
      </w:tblBorders>
    </w:tblPr>
    <w:tcPr>
      <w:shd w:val="clear" w:color="auto" w:fill="F5FAFF" w:themeFill="accent4" w:themeFillTint="19"/>
    </w:tcPr>
    <w:tblStylePr w:type="firstRow">
      <w:rPr>
        <w:b/>
        <w:bCs/>
      </w:rPr>
      <w:tblPr/>
      <w:tcPr>
        <w:tcBorders>
          <w:top w:val="nil"/>
          <w:left w:val="nil"/>
          <w:bottom w:val="single" w:sz="24" w:space="0" w:color="004B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7BF7" w:themeFill="accent4" w:themeFillShade="99"/>
      </w:tcPr>
    </w:tblStylePr>
    <w:tblStylePr w:type="firstCol">
      <w:rPr>
        <w:color w:val="FFFFFF" w:themeColor="background1"/>
      </w:rPr>
      <w:tblPr/>
      <w:tcPr>
        <w:tcBorders>
          <w:top w:val="nil"/>
          <w:left w:val="nil"/>
          <w:bottom w:val="nil"/>
          <w:right w:val="nil"/>
          <w:insideH w:val="single" w:sz="4" w:space="0" w:color="007BF7" w:themeColor="accent4" w:themeShade="99"/>
          <w:insideV w:val="nil"/>
        </w:tcBorders>
        <w:shd w:val="clear" w:color="auto" w:fill="007BF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7BF7" w:themeFill="accent4" w:themeFillShade="99"/>
      </w:tcPr>
    </w:tblStylePr>
    <w:tblStylePr w:type="band1Vert">
      <w:tblPr/>
      <w:tcPr>
        <w:shd w:val="clear" w:color="auto" w:fill="D7EBFF" w:themeFill="accent4" w:themeFillTint="66"/>
      </w:tcPr>
    </w:tblStylePr>
    <w:tblStylePr w:type="band1Horz">
      <w:tblPr/>
      <w:tcPr>
        <w:shd w:val="clear" w:color="auto" w:fill="CEE6FF"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312C65"/>
    <w:pPr>
      <w:spacing w:after="0" w:line="240" w:lineRule="auto"/>
    </w:pPr>
    <w:rPr>
      <w:color w:val="000000" w:themeColor="text1"/>
    </w:rPr>
    <w:tblPr>
      <w:tblStyleRowBandSize w:val="1"/>
      <w:tblStyleColBandSize w:val="1"/>
      <w:tblBorders>
        <w:top w:val="single" w:sz="24" w:space="0" w:color="E2AC00" w:themeColor="accent6"/>
        <w:left w:val="single" w:sz="4" w:space="0" w:color="92001C" w:themeColor="accent5"/>
        <w:bottom w:val="single" w:sz="4" w:space="0" w:color="92001C" w:themeColor="accent5"/>
        <w:right w:val="single" w:sz="4" w:space="0" w:color="92001C" w:themeColor="accent5"/>
        <w:insideH w:val="single" w:sz="4" w:space="0" w:color="FFFFFF" w:themeColor="background1"/>
        <w:insideV w:val="single" w:sz="4" w:space="0" w:color="FFFFFF" w:themeColor="background1"/>
      </w:tblBorders>
    </w:tblPr>
    <w:tcPr>
      <w:shd w:val="clear" w:color="auto" w:fill="FFDBE1" w:themeFill="accent5" w:themeFillTint="19"/>
    </w:tcPr>
    <w:tblStylePr w:type="firstRow">
      <w:rPr>
        <w:b/>
        <w:bCs/>
      </w:rPr>
      <w:tblPr/>
      <w:tcPr>
        <w:tcBorders>
          <w:top w:val="nil"/>
          <w:left w:val="nil"/>
          <w:bottom w:val="single" w:sz="24" w:space="0" w:color="E2AC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0010" w:themeFill="accent5" w:themeFillShade="99"/>
      </w:tcPr>
    </w:tblStylePr>
    <w:tblStylePr w:type="firstCol">
      <w:rPr>
        <w:color w:val="FFFFFF" w:themeColor="background1"/>
      </w:rPr>
      <w:tblPr/>
      <w:tcPr>
        <w:tcBorders>
          <w:top w:val="nil"/>
          <w:left w:val="nil"/>
          <w:bottom w:val="nil"/>
          <w:right w:val="nil"/>
          <w:insideH w:val="single" w:sz="4" w:space="0" w:color="570010" w:themeColor="accent5" w:themeShade="99"/>
          <w:insideV w:val="nil"/>
        </w:tcBorders>
        <w:shd w:val="clear" w:color="auto" w:fill="57001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70010" w:themeFill="accent5" w:themeFillShade="99"/>
      </w:tcPr>
    </w:tblStylePr>
    <w:tblStylePr w:type="band1Vert">
      <w:tblPr/>
      <w:tcPr>
        <w:shd w:val="clear" w:color="auto" w:fill="FF6D88" w:themeFill="accent5" w:themeFillTint="66"/>
      </w:tcPr>
    </w:tblStylePr>
    <w:tblStylePr w:type="band1Horz">
      <w:tblPr/>
      <w:tcPr>
        <w:shd w:val="clear" w:color="auto" w:fill="FF496B"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312C65"/>
    <w:pPr>
      <w:spacing w:after="0" w:line="240" w:lineRule="auto"/>
    </w:pPr>
    <w:rPr>
      <w:color w:val="000000" w:themeColor="text1"/>
    </w:rPr>
    <w:tblPr>
      <w:tblStyleRowBandSize w:val="1"/>
      <w:tblStyleColBandSize w:val="1"/>
      <w:tblBorders>
        <w:top w:val="single" w:sz="24" w:space="0" w:color="92001C" w:themeColor="accent5"/>
        <w:left w:val="single" w:sz="4" w:space="0" w:color="E2AC00" w:themeColor="accent6"/>
        <w:bottom w:val="single" w:sz="4" w:space="0" w:color="E2AC00" w:themeColor="accent6"/>
        <w:right w:val="single" w:sz="4" w:space="0" w:color="E2AC00" w:themeColor="accent6"/>
        <w:insideH w:val="single" w:sz="4" w:space="0" w:color="FFFFFF" w:themeColor="background1"/>
        <w:insideV w:val="single" w:sz="4" w:space="0" w:color="FFFFFF" w:themeColor="background1"/>
      </w:tblBorders>
    </w:tblPr>
    <w:tcPr>
      <w:shd w:val="clear" w:color="auto" w:fill="FFF8E3" w:themeFill="accent6" w:themeFillTint="19"/>
    </w:tcPr>
    <w:tblStylePr w:type="firstRow">
      <w:rPr>
        <w:b/>
        <w:bCs/>
      </w:rPr>
      <w:tblPr/>
      <w:tcPr>
        <w:tcBorders>
          <w:top w:val="nil"/>
          <w:left w:val="nil"/>
          <w:bottom w:val="single" w:sz="24" w:space="0" w:color="92001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6600" w:themeFill="accent6" w:themeFillShade="99"/>
      </w:tcPr>
    </w:tblStylePr>
    <w:tblStylePr w:type="firstCol">
      <w:rPr>
        <w:color w:val="FFFFFF" w:themeColor="background1"/>
      </w:rPr>
      <w:tblPr/>
      <w:tcPr>
        <w:tcBorders>
          <w:top w:val="nil"/>
          <w:left w:val="nil"/>
          <w:bottom w:val="nil"/>
          <w:right w:val="nil"/>
          <w:insideH w:val="single" w:sz="4" w:space="0" w:color="876600" w:themeColor="accent6" w:themeShade="99"/>
          <w:insideV w:val="nil"/>
        </w:tcBorders>
        <w:shd w:val="clear" w:color="auto" w:fill="8766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76600" w:themeFill="accent6" w:themeFillShade="99"/>
      </w:tcPr>
    </w:tblStylePr>
    <w:tblStylePr w:type="band1Vert">
      <w:tblPr/>
      <w:tcPr>
        <w:shd w:val="clear" w:color="auto" w:fill="FFE38D" w:themeFill="accent6" w:themeFillTint="66"/>
      </w:tcPr>
    </w:tblStylePr>
    <w:tblStylePr w:type="band1Horz">
      <w:tblPr/>
      <w:tcPr>
        <w:shd w:val="clear" w:color="auto" w:fill="FFDD71" w:themeFill="accent6" w:themeFillTint="7F"/>
      </w:tcPr>
    </w:tblStylePr>
    <w:tblStylePr w:type="neCell">
      <w:rPr>
        <w:color w:val="000000" w:themeColor="text1"/>
      </w:rPr>
    </w:tblStylePr>
    <w:tblStylePr w:type="nwCell">
      <w:rPr>
        <w:color w:val="000000" w:themeColor="text1"/>
      </w:rPr>
    </w:tblStylePr>
  </w:style>
  <w:style w:type="table" w:styleId="FarbigesRaster-Akzent1">
    <w:name w:val="Colorful Grid Accent 1"/>
    <w:basedOn w:val="NormaleTabelle"/>
    <w:uiPriority w:val="73"/>
    <w:rsid w:val="00312C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3E1FF" w:themeFill="accent1" w:themeFillTint="33"/>
    </w:tcPr>
    <w:tblStylePr w:type="firstRow">
      <w:rPr>
        <w:b/>
        <w:bCs/>
      </w:rPr>
      <w:tblPr/>
      <w:tcPr>
        <w:shd w:val="clear" w:color="auto" w:fill="87C3FF" w:themeFill="accent1" w:themeFillTint="66"/>
      </w:tcPr>
    </w:tblStylePr>
    <w:tblStylePr w:type="lastRow">
      <w:rPr>
        <w:b/>
        <w:bCs/>
        <w:color w:val="000000" w:themeColor="text1"/>
      </w:rPr>
      <w:tblPr/>
      <w:tcPr>
        <w:shd w:val="clear" w:color="auto" w:fill="87C3FF" w:themeFill="accent1" w:themeFillTint="66"/>
      </w:tcPr>
    </w:tblStylePr>
    <w:tblStylePr w:type="firstCol">
      <w:rPr>
        <w:color w:val="FFFFFF" w:themeColor="background1"/>
      </w:rPr>
      <w:tblPr/>
      <w:tcPr>
        <w:shd w:val="clear" w:color="auto" w:fill="004F9E" w:themeFill="accent1" w:themeFillShade="BF"/>
      </w:tcPr>
    </w:tblStylePr>
    <w:tblStylePr w:type="lastCol">
      <w:rPr>
        <w:color w:val="FFFFFF" w:themeColor="background1"/>
      </w:rPr>
      <w:tblPr/>
      <w:tcPr>
        <w:shd w:val="clear" w:color="auto" w:fill="004F9E" w:themeFill="accent1" w:themeFillShade="BF"/>
      </w:tcPr>
    </w:tblStylePr>
    <w:tblStylePr w:type="band1Vert">
      <w:tblPr/>
      <w:tcPr>
        <w:shd w:val="clear" w:color="auto" w:fill="6AB4FF" w:themeFill="accent1" w:themeFillTint="7F"/>
      </w:tcPr>
    </w:tblStylePr>
    <w:tblStylePr w:type="band1Horz">
      <w:tblPr/>
      <w:tcPr>
        <w:shd w:val="clear" w:color="auto" w:fill="6AB4FF" w:themeFill="accent1" w:themeFillTint="7F"/>
      </w:tcPr>
    </w:tblStylePr>
  </w:style>
  <w:style w:type="table" w:styleId="FarbigesRaster-Akzent2">
    <w:name w:val="Colorful Grid Accent 2"/>
    <w:basedOn w:val="NormaleTabelle"/>
    <w:uiPriority w:val="73"/>
    <w:rsid w:val="00312C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8EFFF" w:themeFill="accent2" w:themeFillTint="33"/>
    </w:tcPr>
    <w:tblStylePr w:type="firstRow">
      <w:rPr>
        <w:b/>
        <w:bCs/>
      </w:rPr>
      <w:tblPr/>
      <w:tcPr>
        <w:shd w:val="clear" w:color="auto" w:fill="92E1FF" w:themeFill="accent2" w:themeFillTint="66"/>
      </w:tcPr>
    </w:tblStylePr>
    <w:tblStylePr w:type="lastRow">
      <w:rPr>
        <w:b/>
        <w:bCs/>
        <w:color w:val="000000" w:themeColor="text1"/>
      </w:rPr>
      <w:tblPr/>
      <w:tcPr>
        <w:shd w:val="clear" w:color="auto" w:fill="92E1FF" w:themeFill="accent2" w:themeFillTint="66"/>
      </w:tcPr>
    </w:tblStylePr>
    <w:tblStylePr w:type="firstCol">
      <w:rPr>
        <w:color w:val="FFFFFF" w:themeColor="background1"/>
      </w:rPr>
      <w:tblPr/>
      <w:tcPr>
        <w:shd w:val="clear" w:color="auto" w:fill="0081B2" w:themeFill="accent2" w:themeFillShade="BF"/>
      </w:tcPr>
    </w:tblStylePr>
    <w:tblStylePr w:type="lastCol">
      <w:rPr>
        <w:color w:val="FFFFFF" w:themeColor="background1"/>
      </w:rPr>
      <w:tblPr/>
      <w:tcPr>
        <w:shd w:val="clear" w:color="auto" w:fill="0081B2" w:themeFill="accent2" w:themeFillShade="BF"/>
      </w:tcPr>
    </w:tblStylePr>
    <w:tblStylePr w:type="band1Vert">
      <w:tblPr/>
      <w:tcPr>
        <w:shd w:val="clear" w:color="auto" w:fill="77D9FF" w:themeFill="accent2" w:themeFillTint="7F"/>
      </w:tcPr>
    </w:tblStylePr>
    <w:tblStylePr w:type="band1Horz">
      <w:tblPr/>
      <w:tcPr>
        <w:shd w:val="clear" w:color="auto" w:fill="77D9FF" w:themeFill="accent2" w:themeFillTint="7F"/>
      </w:tcPr>
    </w:tblStylePr>
  </w:style>
  <w:style w:type="table" w:styleId="FarbigesRaster-Akzent3">
    <w:name w:val="Colorful Grid Accent 3"/>
    <w:basedOn w:val="NormaleTabelle"/>
    <w:uiPriority w:val="73"/>
    <w:rsid w:val="00312C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7DAFF" w:themeFill="accent3" w:themeFillTint="33"/>
    </w:tcPr>
    <w:tblStylePr w:type="firstRow">
      <w:rPr>
        <w:b/>
        <w:bCs/>
      </w:rPr>
      <w:tblPr/>
      <w:tcPr>
        <w:shd w:val="clear" w:color="auto" w:fill="6FB6FF" w:themeFill="accent3" w:themeFillTint="66"/>
      </w:tcPr>
    </w:tblStylePr>
    <w:tblStylePr w:type="lastRow">
      <w:rPr>
        <w:b/>
        <w:bCs/>
        <w:color w:val="000000" w:themeColor="text1"/>
      </w:rPr>
      <w:tblPr/>
      <w:tcPr>
        <w:shd w:val="clear" w:color="auto" w:fill="6FB6FF" w:themeFill="accent3" w:themeFillTint="66"/>
      </w:tcPr>
    </w:tblStylePr>
    <w:tblStylePr w:type="firstCol">
      <w:rPr>
        <w:color w:val="FFFFFF" w:themeColor="background1"/>
      </w:rPr>
      <w:tblPr/>
      <w:tcPr>
        <w:shd w:val="clear" w:color="auto" w:fill="003770" w:themeFill="accent3" w:themeFillShade="BF"/>
      </w:tcPr>
    </w:tblStylePr>
    <w:tblStylePr w:type="lastCol">
      <w:rPr>
        <w:color w:val="FFFFFF" w:themeColor="background1"/>
      </w:rPr>
      <w:tblPr/>
      <w:tcPr>
        <w:shd w:val="clear" w:color="auto" w:fill="003770" w:themeFill="accent3" w:themeFillShade="BF"/>
      </w:tcPr>
    </w:tblStylePr>
    <w:tblStylePr w:type="band1Vert">
      <w:tblPr/>
      <w:tcPr>
        <w:shd w:val="clear" w:color="auto" w:fill="4BA4FF" w:themeFill="accent3" w:themeFillTint="7F"/>
      </w:tcPr>
    </w:tblStylePr>
    <w:tblStylePr w:type="band1Horz">
      <w:tblPr/>
      <w:tcPr>
        <w:shd w:val="clear" w:color="auto" w:fill="4BA4FF" w:themeFill="accent3" w:themeFillTint="7F"/>
      </w:tcPr>
    </w:tblStylePr>
  </w:style>
  <w:style w:type="table" w:styleId="FarbigesRaster-Akzent4">
    <w:name w:val="Colorful Grid Accent 4"/>
    <w:basedOn w:val="NormaleTabelle"/>
    <w:uiPriority w:val="73"/>
    <w:rsid w:val="00312C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5FF" w:themeFill="accent4" w:themeFillTint="33"/>
    </w:tcPr>
    <w:tblStylePr w:type="firstRow">
      <w:rPr>
        <w:b/>
        <w:bCs/>
      </w:rPr>
      <w:tblPr/>
      <w:tcPr>
        <w:shd w:val="clear" w:color="auto" w:fill="D7EBFF" w:themeFill="accent4" w:themeFillTint="66"/>
      </w:tcPr>
    </w:tblStylePr>
    <w:tblStylePr w:type="lastRow">
      <w:rPr>
        <w:b/>
        <w:bCs/>
        <w:color w:val="000000" w:themeColor="text1"/>
      </w:rPr>
      <w:tblPr/>
      <w:tcPr>
        <w:shd w:val="clear" w:color="auto" w:fill="D7EBFF" w:themeFill="accent4" w:themeFillTint="66"/>
      </w:tcPr>
    </w:tblStylePr>
    <w:tblStylePr w:type="firstCol">
      <w:rPr>
        <w:color w:val="FFFFFF" w:themeColor="background1"/>
      </w:rPr>
      <w:tblPr/>
      <w:tcPr>
        <w:shd w:val="clear" w:color="auto" w:fill="3599FF" w:themeFill="accent4" w:themeFillShade="BF"/>
      </w:tcPr>
    </w:tblStylePr>
    <w:tblStylePr w:type="lastCol">
      <w:rPr>
        <w:color w:val="FFFFFF" w:themeColor="background1"/>
      </w:rPr>
      <w:tblPr/>
      <w:tcPr>
        <w:shd w:val="clear" w:color="auto" w:fill="3599FF" w:themeFill="accent4" w:themeFillShade="BF"/>
      </w:tcPr>
    </w:tblStylePr>
    <w:tblStylePr w:type="band1Vert">
      <w:tblPr/>
      <w:tcPr>
        <w:shd w:val="clear" w:color="auto" w:fill="CEE6FF" w:themeFill="accent4" w:themeFillTint="7F"/>
      </w:tcPr>
    </w:tblStylePr>
    <w:tblStylePr w:type="band1Horz">
      <w:tblPr/>
      <w:tcPr>
        <w:shd w:val="clear" w:color="auto" w:fill="CEE6FF" w:themeFill="accent4" w:themeFillTint="7F"/>
      </w:tcPr>
    </w:tblStylePr>
  </w:style>
  <w:style w:type="table" w:styleId="FarbigesRaster-Akzent5">
    <w:name w:val="Colorful Grid Accent 5"/>
    <w:basedOn w:val="NormaleTabelle"/>
    <w:uiPriority w:val="73"/>
    <w:rsid w:val="00312C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B6C3" w:themeFill="accent5" w:themeFillTint="33"/>
    </w:tcPr>
    <w:tblStylePr w:type="firstRow">
      <w:rPr>
        <w:b/>
        <w:bCs/>
      </w:rPr>
      <w:tblPr/>
      <w:tcPr>
        <w:shd w:val="clear" w:color="auto" w:fill="FF6D88" w:themeFill="accent5" w:themeFillTint="66"/>
      </w:tcPr>
    </w:tblStylePr>
    <w:tblStylePr w:type="lastRow">
      <w:rPr>
        <w:b/>
        <w:bCs/>
        <w:color w:val="000000" w:themeColor="text1"/>
      </w:rPr>
      <w:tblPr/>
      <w:tcPr>
        <w:shd w:val="clear" w:color="auto" w:fill="FF6D88" w:themeFill="accent5" w:themeFillTint="66"/>
      </w:tcPr>
    </w:tblStylePr>
    <w:tblStylePr w:type="firstCol">
      <w:rPr>
        <w:color w:val="FFFFFF" w:themeColor="background1"/>
      </w:rPr>
      <w:tblPr/>
      <w:tcPr>
        <w:shd w:val="clear" w:color="auto" w:fill="6D0014" w:themeFill="accent5" w:themeFillShade="BF"/>
      </w:tcPr>
    </w:tblStylePr>
    <w:tblStylePr w:type="lastCol">
      <w:rPr>
        <w:color w:val="FFFFFF" w:themeColor="background1"/>
      </w:rPr>
      <w:tblPr/>
      <w:tcPr>
        <w:shd w:val="clear" w:color="auto" w:fill="6D0014" w:themeFill="accent5" w:themeFillShade="BF"/>
      </w:tcPr>
    </w:tblStylePr>
    <w:tblStylePr w:type="band1Vert">
      <w:tblPr/>
      <w:tcPr>
        <w:shd w:val="clear" w:color="auto" w:fill="FF496B" w:themeFill="accent5" w:themeFillTint="7F"/>
      </w:tcPr>
    </w:tblStylePr>
    <w:tblStylePr w:type="band1Horz">
      <w:tblPr/>
      <w:tcPr>
        <w:shd w:val="clear" w:color="auto" w:fill="FF496B" w:themeFill="accent5" w:themeFillTint="7F"/>
      </w:tcPr>
    </w:tblStylePr>
  </w:style>
  <w:style w:type="table" w:styleId="FarbigesRaster-Akzent6">
    <w:name w:val="Colorful Grid Accent 6"/>
    <w:basedOn w:val="NormaleTabelle"/>
    <w:uiPriority w:val="73"/>
    <w:rsid w:val="00312C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1C6" w:themeFill="accent6" w:themeFillTint="33"/>
    </w:tcPr>
    <w:tblStylePr w:type="firstRow">
      <w:rPr>
        <w:b/>
        <w:bCs/>
      </w:rPr>
      <w:tblPr/>
      <w:tcPr>
        <w:shd w:val="clear" w:color="auto" w:fill="FFE38D" w:themeFill="accent6" w:themeFillTint="66"/>
      </w:tcPr>
    </w:tblStylePr>
    <w:tblStylePr w:type="lastRow">
      <w:rPr>
        <w:b/>
        <w:bCs/>
        <w:color w:val="000000" w:themeColor="text1"/>
      </w:rPr>
      <w:tblPr/>
      <w:tcPr>
        <w:shd w:val="clear" w:color="auto" w:fill="FFE38D" w:themeFill="accent6" w:themeFillTint="66"/>
      </w:tcPr>
    </w:tblStylePr>
    <w:tblStylePr w:type="firstCol">
      <w:rPr>
        <w:color w:val="FFFFFF" w:themeColor="background1"/>
      </w:rPr>
      <w:tblPr/>
      <w:tcPr>
        <w:shd w:val="clear" w:color="auto" w:fill="A98000" w:themeFill="accent6" w:themeFillShade="BF"/>
      </w:tcPr>
    </w:tblStylePr>
    <w:tblStylePr w:type="lastCol">
      <w:rPr>
        <w:color w:val="FFFFFF" w:themeColor="background1"/>
      </w:rPr>
      <w:tblPr/>
      <w:tcPr>
        <w:shd w:val="clear" w:color="auto" w:fill="A98000" w:themeFill="accent6" w:themeFillShade="BF"/>
      </w:tcPr>
    </w:tblStylePr>
    <w:tblStylePr w:type="band1Vert">
      <w:tblPr/>
      <w:tcPr>
        <w:shd w:val="clear" w:color="auto" w:fill="FFDD71" w:themeFill="accent6" w:themeFillTint="7F"/>
      </w:tcPr>
    </w:tblStylePr>
    <w:tblStylePr w:type="band1Horz">
      <w:tblPr/>
      <w:tcPr>
        <w:shd w:val="clear" w:color="auto" w:fill="FFDD71" w:themeFill="accent6" w:themeFillTint="7F"/>
      </w:tcPr>
    </w:tblStylePr>
  </w:style>
  <w:style w:type="character" w:styleId="Fett">
    <w:name w:val="Strong"/>
    <w:basedOn w:val="Absatz-Standardschriftart"/>
    <w:uiPriority w:val="22"/>
    <w:semiHidden/>
    <w:rsid w:val="00312C65"/>
    <w:rPr>
      <w:b/>
      <w:bCs/>
    </w:rPr>
  </w:style>
  <w:style w:type="paragraph" w:styleId="Fu-Endnotenberschrift">
    <w:name w:val="Note Heading"/>
    <w:basedOn w:val="Standard"/>
    <w:next w:val="Standard"/>
    <w:link w:val="Fu-EndnotenberschriftZchn"/>
    <w:uiPriority w:val="99"/>
    <w:semiHidden/>
    <w:rsid w:val="00312C65"/>
    <w:pPr>
      <w:spacing w:before="0"/>
    </w:pPr>
  </w:style>
  <w:style w:type="character" w:customStyle="1" w:styleId="Fu-EndnotenberschriftZchn">
    <w:name w:val="Fuß/-Endnotenüberschrift Zchn"/>
    <w:basedOn w:val="Absatz-Standardschriftart"/>
    <w:link w:val="Fu-Endnotenberschrift"/>
    <w:uiPriority w:val="99"/>
    <w:semiHidden/>
    <w:rsid w:val="00312C65"/>
    <w:rPr>
      <w:rFonts w:ascii="Arial" w:eastAsia="Times New Roman" w:hAnsi="Arial" w:cs="Times New Roman"/>
      <w:lang w:val="de-CH" w:eastAsia="de-CH"/>
    </w:rPr>
  </w:style>
  <w:style w:type="paragraph" w:styleId="Funotentext">
    <w:name w:val="footnote text"/>
    <w:basedOn w:val="Standard"/>
    <w:link w:val="FunotentextZchn"/>
    <w:autoRedefine/>
    <w:uiPriority w:val="99"/>
    <w:semiHidden/>
    <w:rsid w:val="00E57764"/>
    <w:pPr>
      <w:spacing w:before="0"/>
    </w:pPr>
    <w:rPr>
      <w:sz w:val="16"/>
      <w:szCs w:val="20"/>
    </w:rPr>
  </w:style>
  <w:style w:type="character" w:customStyle="1" w:styleId="FunotentextZchn">
    <w:name w:val="Fußnotentext Zchn"/>
    <w:basedOn w:val="Absatz-Standardschriftart"/>
    <w:link w:val="Funotentext"/>
    <w:uiPriority w:val="99"/>
    <w:semiHidden/>
    <w:rsid w:val="00E57764"/>
    <w:rPr>
      <w:rFonts w:ascii="Arial" w:eastAsia="Times New Roman" w:hAnsi="Arial" w:cs="Times New Roman"/>
      <w:sz w:val="16"/>
      <w:szCs w:val="20"/>
      <w:lang w:val="de-CH" w:eastAsia="de-CH"/>
    </w:rPr>
  </w:style>
  <w:style w:type="character" w:styleId="Funotenzeichen">
    <w:name w:val="footnote reference"/>
    <w:basedOn w:val="Absatz-Standardschriftart"/>
    <w:uiPriority w:val="99"/>
    <w:semiHidden/>
    <w:rsid w:val="00312C65"/>
    <w:rPr>
      <w:vertAlign w:val="superscript"/>
    </w:rPr>
  </w:style>
  <w:style w:type="paragraph" w:styleId="Gruformel">
    <w:name w:val="Closing"/>
    <w:basedOn w:val="Standard"/>
    <w:link w:val="GruformelZchn"/>
    <w:uiPriority w:val="99"/>
    <w:semiHidden/>
    <w:rsid w:val="00312C65"/>
    <w:pPr>
      <w:spacing w:before="0"/>
      <w:ind w:left="4252"/>
    </w:pPr>
  </w:style>
  <w:style w:type="character" w:customStyle="1" w:styleId="GruformelZchn">
    <w:name w:val="Grußformel Zchn"/>
    <w:basedOn w:val="Absatz-Standardschriftart"/>
    <w:link w:val="Gruformel"/>
    <w:uiPriority w:val="99"/>
    <w:semiHidden/>
    <w:rsid w:val="00312C65"/>
    <w:rPr>
      <w:rFonts w:ascii="Arial" w:eastAsia="Times New Roman" w:hAnsi="Arial" w:cs="Times New Roman"/>
      <w:lang w:val="de-CH" w:eastAsia="de-CH"/>
    </w:rPr>
  </w:style>
  <w:style w:type="table" w:styleId="HelleListe-Akzent2">
    <w:name w:val="Light List Accent 2"/>
    <w:basedOn w:val="NormaleTabelle"/>
    <w:uiPriority w:val="61"/>
    <w:rsid w:val="00312C65"/>
    <w:pPr>
      <w:spacing w:after="0" w:line="240" w:lineRule="auto"/>
    </w:pPr>
    <w:tblPr>
      <w:tblStyleRowBandSize w:val="1"/>
      <w:tblStyleColBandSize w:val="1"/>
      <w:tblBorders>
        <w:top w:val="single" w:sz="8" w:space="0" w:color="00ADEE" w:themeColor="accent2"/>
        <w:left w:val="single" w:sz="8" w:space="0" w:color="00ADEE" w:themeColor="accent2"/>
        <w:bottom w:val="single" w:sz="8" w:space="0" w:color="00ADEE" w:themeColor="accent2"/>
        <w:right w:val="single" w:sz="8" w:space="0" w:color="00ADEE" w:themeColor="accent2"/>
      </w:tblBorders>
    </w:tblPr>
    <w:tblStylePr w:type="firstRow">
      <w:pPr>
        <w:spacing w:before="0" w:after="0" w:line="240" w:lineRule="auto"/>
      </w:pPr>
      <w:rPr>
        <w:b/>
        <w:bCs/>
        <w:color w:val="FFFFFF" w:themeColor="background1"/>
      </w:rPr>
      <w:tblPr/>
      <w:tcPr>
        <w:shd w:val="clear" w:color="auto" w:fill="00ADEE" w:themeFill="accent2"/>
      </w:tcPr>
    </w:tblStylePr>
    <w:tblStylePr w:type="lastRow">
      <w:pPr>
        <w:spacing w:before="0" w:after="0" w:line="240" w:lineRule="auto"/>
      </w:pPr>
      <w:rPr>
        <w:b/>
        <w:bCs/>
      </w:rPr>
      <w:tblPr/>
      <w:tcPr>
        <w:tcBorders>
          <w:top w:val="double" w:sz="6" w:space="0" w:color="00ADEE" w:themeColor="accent2"/>
          <w:left w:val="single" w:sz="8" w:space="0" w:color="00ADEE" w:themeColor="accent2"/>
          <w:bottom w:val="single" w:sz="8" w:space="0" w:color="00ADEE" w:themeColor="accent2"/>
          <w:right w:val="single" w:sz="8" w:space="0" w:color="00ADEE" w:themeColor="accent2"/>
        </w:tcBorders>
      </w:tcPr>
    </w:tblStylePr>
    <w:tblStylePr w:type="firstCol">
      <w:rPr>
        <w:b/>
        <w:bCs/>
      </w:rPr>
    </w:tblStylePr>
    <w:tblStylePr w:type="lastCol">
      <w:rPr>
        <w:b/>
        <w:bCs/>
      </w:rPr>
    </w:tblStylePr>
    <w:tblStylePr w:type="band1Vert">
      <w:tblPr/>
      <w:tcPr>
        <w:tcBorders>
          <w:top w:val="single" w:sz="8" w:space="0" w:color="00ADEE" w:themeColor="accent2"/>
          <w:left w:val="single" w:sz="8" w:space="0" w:color="00ADEE" w:themeColor="accent2"/>
          <w:bottom w:val="single" w:sz="8" w:space="0" w:color="00ADEE" w:themeColor="accent2"/>
          <w:right w:val="single" w:sz="8" w:space="0" w:color="00ADEE" w:themeColor="accent2"/>
        </w:tcBorders>
      </w:tcPr>
    </w:tblStylePr>
    <w:tblStylePr w:type="band1Horz">
      <w:tblPr/>
      <w:tcPr>
        <w:tcBorders>
          <w:top w:val="single" w:sz="8" w:space="0" w:color="00ADEE" w:themeColor="accent2"/>
          <w:left w:val="single" w:sz="8" w:space="0" w:color="00ADEE" w:themeColor="accent2"/>
          <w:bottom w:val="single" w:sz="8" w:space="0" w:color="00ADEE" w:themeColor="accent2"/>
          <w:right w:val="single" w:sz="8" w:space="0" w:color="00ADEE" w:themeColor="accent2"/>
        </w:tcBorders>
      </w:tcPr>
    </w:tblStylePr>
  </w:style>
  <w:style w:type="table" w:styleId="HelleListe-Akzent3">
    <w:name w:val="Light List Accent 3"/>
    <w:basedOn w:val="NormaleTabelle"/>
    <w:uiPriority w:val="61"/>
    <w:rsid w:val="00312C65"/>
    <w:pPr>
      <w:spacing w:after="0" w:line="240" w:lineRule="auto"/>
    </w:pPr>
    <w:tblPr>
      <w:tblStyleRowBandSize w:val="1"/>
      <w:tblStyleColBandSize w:val="1"/>
      <w:tblBorders>
        <w:top w:val="single" w:sz="8" w:space="0" w:color="004B96" w:themeColor="accent3"/>
        <w:left w:val="single" w:sz="8" w:space="0" w:color="004B96" w:themeColor="accent3"/>
        <w:bottom w:val="single" w:sz="8" w:space="0" w:color="004B96" w:themeColor="accent3"/>
        <w:right w:val="single" w:sz="8" w:space="0" w:color="004B96" w:themeColor="accent3"/>
      </w:tblBorders>
    </w:tblPr>
    <w:tblStylePr w:type="firstRow">
      <w:pPr>
        <w:spacing w:before="0" w:after="0" w:line="240" w:lineRule="auto"/>
      </w:pPr>
      <w:rPr>
        <w:b/>
        <w:bCs/>
        <w:color w:val="FFFFFF" w:themeColor="background1"/>
      </w:rPr>
      <w:tblPr/>
      <w:tcPr>
        <w:shd w:val="clear" w:color="auto" w:fill="004B96" w:themeFill="accent3"/>
      </w:tcPr>
    </w:tblStylePr>
    <w:tblStylePr w:type="lastRow">
      <w:pPr>
        <w:spacing w:before="0" w:after="0" w:line="240" w:lineRule="auto"/>
      </w:pPr>
      <w:rPr>
        <w:b/>
        <w:bCs/>
      </w:rPr>
      <w:tblPr/>
      <w:tcPr>
        <w:tcBorders>
          <w:top w:val="double" w:sz="6" w:space="0" w:color="004B96" w:themeColor="accent3"/>
          <w:left w:val="single" w:sz="8" w:space="0" w:color="004B96" w:themeColor="accent3"/>
          <w:bottom w:val="single" w:sz="8" w:space="0" w:color="004B96" w:themeColor="accent3"/>
          <w:right w:val="single" w:sz="8" w:space="0" w:color="004B96" w:themeColor="accent3"/>
        </w:tcBorders>
      </w:tcPr>
    </w:tblStylePr>
    <w:tblStylePr w:type="firstCol">
      <w:rPr>
        <w:b/>
        <w:bCs/>
      </w:rPr>
    </w:tblStylePr>
    <w:tblStylePr w:type="lastCol">
      <w:rPr>
        <w:b/>
        <w:bCs/>
      </w:rPr>
    </w:tblStylePr>
    <w:tblStylePr w:type="band1Vert">
      <w:tblPr/>
      <w:tcPr>
        <w:tcBorders>
          <w:top w:val="single" w:sz="8" w:space="0" w:color="004B96" w:themeColor="accent3"/>
          <w:left w:val="single" w:sz="8" w:space="0" w:color="004B96" w:themeColor="accent3"/>
          <w:bottom w:val="single" w:sz="8" w:space="0" w:color="004B96" w:themeColor="accent3"/>
          <w:right w:val="single" w:sz="8" w:space="0" w:color="004B96" w:themeColor="accent3"/>
        </w:tcBorders>
      </w:tcPr>
    </w:tblStylePr>
    <w:tblStylePr w:type="band1Horz">
      <w:tblPr/>
      <w:tcPr>
        <w:tcBorders>
          <w:top w:val="single" w:sz="8" w:space="0" w:color="004B96" w:themeColor="accent3"/>
          <w:left w:val="single" w:sz="8" w:space="0" w:color="004B96" w:themeColor="accent3"/>
          <w:bottom w:val="single" w:sz="8" w:space="0" w:color="004B96" w:themeColor="accent3"/>
          <w:right w:val="single" w:sz="8" w:space="0" w:color="004B96" w:themeColor="accent3"/>
        </w:tcBorders>
      </w:tcPr>
    </w:tblStylePr>
  </w:style>
  <w:style w:type="table" w:styleId="HelleListe-Akzent4">
    <w:name w:val="Light List Accent 4"/>
    <w:basedOn w:val="NormaleTabelle"/>
    <w:uiPriority w:val="61"/>
    <w:rsid w:val="00312C65"/>
    <w:pPr>
      <w:spacing w:after="0" w:line="240" w:lineRule="auto"/>
    </w:pPr>
    <w:tblPr>
      <w:tblStyleRowBandSize w:val="1"/>
      <w:tblStyleColBandSize w:val="1"/>
      <w:tblBorders>
        <w:top w:val="single" w:sz="8" w:space="0" w:color="9DCEFF" w:themeColor="accent4"/>
        <w:left w:val="single" w:sz="8" w:space="0" w:color="9DCEFF" w:themeColor="accent4"/>
        <w:bottom w:val="single" w:sz="8" w:space="0" w:color="9DCEFF" w:themeColor="accent4"/>
        <w:right w:val="single" w:sz="8" w:space="0" w:color="9DCEFF" w:themeColor="accent4"/>
      </w:tblBorders>
    </w:tblPr>
    <w:tblStylePr w:type="firstRow">
      <w:pPr>
        <w:spacing w:before="0" w:after="0" w:line="240" w:lineRule="auto"/>
      </w:pPr>
      <w:rPr>
        <w:b/>
        <w:bCs/>
        <w:color w:val="FFFFFF" w:themeColor="background1"/>
      </w:rPr>
      <w:tblPr/>
      <w:tcPr>
        <w:shd w:val="clear" w:color="auto" w:fill="9DCEFF" w:themeFill="accent4"/>
      </w:tcPr>
    </w:tblStylePr>
    <w:tblStylePr w:type="lastRow">
      <w:pPr>
        <w:spacing w:before="0" w:after="0" w:line="240" w:lineRule="auto"/>
      </w:pPr>
      <w:rPr>
        <w:b/>
        <w:bCs/>
      </w:rPr>
      <w:tblPr/>
      <w:tcPr>
        <w:tcBorders>
          <w:top w:val="double" w:sz="6" w:space="0" w:color="9DCEFF" w:themeColor="accent4"/>
          <w:left w:val="single" w:sz="8" w:space="0" w:color="9DCEFF" w:themeColor="accent4"/>
          <w:bottom w:val="single" w:sz="8" w:space="0" w:color="9DCEFF" w:themeColor="accent4"/>
          <w:right w:val="single" w:sz="8" w:space="0" w:color="9DCEFF" w:themeColor="accent4"/>
        </w:tcBorders>
      </w:tcPr>
    </w:tblStylePr>
    <w:tblStylePr w:type="firstCol">
      <w:rPr>
        <w:b/>
        <w:bCs/>
      </w:rPr>
    </w:tblStylePr>
    <w:tblStylePr w:type="lastCol">
      <w:rPr>
        <w:b/>
        <w:bCs/>
      </w:rPr>
    </w:tblStylePr>
    <w:tblStylePr w:type="band1Vert">
      <w:tblPr/>
      <w:tcPr>
        <w:tcBorders>
          <w:top w:val="single" w:sz="8" w:space="0" w:color="9DCEFF" w:themeColor="accent4"/>
          <w:left w:val="single" w:sz="8" w:space="0" w:color="9DCEFF" w:themeColor="accent4"/>
          <w:bottom w:val="single" w:sz="8" w:space="0" w:color="9DCEFF" w:themeColor="accent4"/>
          <w:right w:val="single" w:sz="8" w:space="0" w:color="9DCEFF" w:themeColor="accent4"/>
        </w:tcBorders>
      </w:tcPr>
    </w:tblStylePr>
    <w:tblStylePr w:type="band1Horz">
      <w:tblPr/>
      <w:tcPr>
        <w:tcBorders>
          <w:top w:val="single" w:sz="8" w:space="0" w:color="9DCEFF" w:themeColor="accent4"/>
          <w:left w:val="single" w:sz="8" w:space="0" w:color="9DCEFF" w:themeColor="accent4"/>
          <w:bottom w:val="single" w:sz="8" w:space="0" w:color="9DCEFF" w:themeColor="accent4"/>
          <w:right w:val="single" w:sz="8" w:space="0" w:color="9DCEFF" w:themeColor="accent4"/>
        </w:tcBorders>
      </w:tcPr>
    </w:tblStylePr>
  </w:style>
  <w:style w:type="table" w:styleId="HelleListe-Akzent5">
    <w:name w:val="Light List Accent 5"/>
    <w:basedOn w:val="NormaleTabelle"/>
    <w:uiPriority w:val="61"/>
    <w:rsid w:val="00312C65"/>
    <w:pPr>
      <w:spacing w:after="0" w:line="240" w:lineRule="auto"/>
    </w:pPr>
    <w:tblPr>
      <w:tblStyleRowBandSize w:val="1"/>
      <w:tblStyleColBandSize w:val="1"/>
      <w:tblBorders>
        <w:top w:val="single" w:sz="8" w:space="0" w:color="92001C" w:themeColor="accent5"/>
        <w:left w:val="single" w:sz="8" w:space="0" w:color="92001C" w:themeColor="accent5"/>
        <w:bottom w:val="single" w:sz="8" w:space="0" w:color="92001C" w:themeColor="accent5"/>
        <w:right w:val="single" w:sz="8" w:space="0" w:color="92001C" w:themeColor="accent5"/>
      </w:tblBorders>
    </w:tblPr>
    <w:tblStylePr w:type="firstRow">
      <w:pPr>
        <w:spacing w:before="0" w:after="0" w:line="240" w:lineRule="auto"/>
      </w:pPr>
      <w:rPr>
        <w:b/>
        <w:bCs/>
        <w:color w:val="FFFFFF" w:themeColor="background1"/>
      </w:rPr>
      <w:tblPr/>
      <w:tcPr>
        <w:shd w:val="clear" w:color="auto" w:fill="92001C" w:themeFill="accent5"/>
      </w:tcPr>
    </w:tblStylePr>
    <w:tblStylePr w:type="lastRow">
      <w:pPr>
        <w:spacing w:before="0" w:after="0" w:line="240" w:lineRule="auto"/>
      </w:pPr>
      <w:rPr>
        <w:b/>
        <w:bCs/>
      </w:rPr>
      <w:tblPr/>
      <w:tcPr>
        <w:tcBorders>
          <w:top w:val="double" w:sz="6" w:space="0" w:color="92001C" w:themeColor="accent5"/>
          <w:left w:val="single" w:sz="8" w:space="0" w:color="92001C" w:themeColor="accent5"/>
          <w:bottom w:val="single" w:sz="8" w:space="0" w:color="92001C" w:themeColor="accent5"/>
          <w:right w:val="single" w:sz="8" w:space="0" w:color="92001C" w:themeColor="accent5"/>
        </w:tcBorders>
      </w:tcPr>
    </w:tblStylePr>
    <w:tblStylePr w:type="firstCol">
      <w:rPr>
        <w:b/>
        <w:bCs/>
      </w:rPr>
    </w:tblStylePr>
    <w:tblStylePr w:type="lastCol">
      <w:rPr>
        <w:b/>
        <w:bCs/>
      </w:rPr>
    </w:tblStylePr>
    <w:tblStylePr w:type="band1Vert">
      <w:tblPr/>
      <w:tcPr>
        <w:tcBorders>
          <w:top w:val="single" w:sz="8" w:space="0" w:color="92001C" w:themeColor="accent5"/>
          <w:left w:val="single" w:sz="8" w:space="0" w:color="92001C" w:themeColor="accent5"/>
          <w:bottom w:val="single" w:sz="8" w:space="0" w:color="92001C" w:themeColor="accent5"/>
          <w:right w:val="single" w:sz="8" w:space="0" w:color="92001C" w:themeColor="accent5"/>
        </w:tcBorders>
      </w:tcPr>
    </w:tblStylePr>
    <w:tblStylePr w:type="band1Horz">
      <w:tblPr/>
      <w:tcPr>
        <w:tcBorders>
          <w:top w:val="single" w:sz="8" w:space="0" w:color="92001C" w:themeColor="accent5"/>
          <w:left w:val="single" w:sz="8" w:space="0" w:color="92001C" w:themeColor="accent5"/>
          <w:bottom w:val="single" w:sz="8" w:space="0" w:color="92001C" w:themeColor="accent5"/>
          <w:right w:val="single" w:sz="8" w:space="0" w:color="92001C" w:themeColor="accent5"/>
        </w:tcBorders>
      </w:tcPr>
    </w:tblStylePr>
  </w:style>
  <w:style w:type="table" w:styleId="HelleListe-Akzent6">
    <w:name w:val="Light List Accent 6"/>
    <w:basedOn w:val="NormaleTabelle"/>
    <w:uiPriority w:val="61"/>
    <w:rsid w:val="00312C65"/>
    <w:pPr>
      <w:spacing w:after="0" w:line="240" w:lineRule="auto"/>
    </w:pPr>
    <w:tblPr>
      <w:tblStyleRowBandSize w:val="1"/>
      <w:tblStyleColBandSize w:val="1"/>
      <w:tblBorders>
        <w:top w:val="single" w:sz="8" w:space="0" w:color="E2AC00" w:themeColor="accent6"/>
        <w:left w:val="single" w:sz="8" w:space="0" w:color="E2AC00" w:themeColor="accent6"/>
        <w:bottom w:val="single" w:sz="8" w:space="0" w:color="E2AC00" w:themeColor="accent6"/>
        <w:right w:val="single" w:sz="8" w:space="0" w:color="E2AC00" w:themeColor="accent6"/>
      </w:tblBorders>
    </w:tblPr>
    <w:tblStylePr w:type="firstRow">
      <w:pPr>
        <w:spacing w:before="0" w:after="0" w:line="240" w:lineRule="auto"/>
      </w:pPr>
      <w:rPr>
        <w:b/>
        <w:bCs/>
        <w:color w:val="FFFFFF" w:themeColor="background1"/>
      </w:rPr>
      <w:tblPr/>
      <w:tcPr>
        <w:shd w:val="clear" w:color="auto" w:fill="E2AC00" w:themeFill="accent6"/>
      </w:tcPr>
    </w:tblStylePr>
    <w:tblStylePr w:type="lastRow">
      <w:pPr>
        <w:spacing w:before="0" w:after="0" w:line="240" w:lineRule="auto"/>
      </w:pPr>
      <w:rPr>
        <w:b/>
        <w:bCs/>
      </w:rPr>
      <w:tblPr/>
      <w:tcPr>
        <w:tcBorders>
          <w:top w:val="double" w:sz="6" w:space="0" w:color="E2AC00" w:themeColor="accent6"/>
          <w:left w:val="single" w:sz="8" w:space="0" w:color="E2AC00" w:themeColor="accent6"/>
          <w:bottom w:val="single" w:sz="8" w:space="0" w:color="E2AC00" w:themeColor="accent6"/>
          <w:right w:val="single" w:sz="8" w:space="0" w:color="E2AC00" w:themeColor="accent6"/>
        </w:tcBorders>
      </w:tcPr>
    </w:tblStylePr>
    <w:tblStylePr w:type="firstCol">
      <w:rPr>
        <w:b/>
        <w:bCs/>
      </w:rPr>
    </w:tblStylePr>
    <w:tblStylePr w:type="lastCol">
      <w:rPr>
        <w:b/>
        <w:bCs/>
      </w:rPr>
    </w:tblStylePr>
    <w:tblStylePr w:type="band1Vert">
      <w:tblPr/>
      <w:tcPr>
        <w:tcBorders>
          <w:top w:val="single" w:sz="8" w:space="0" w:color="E2AC00" w:themeColor="accent6"/>
          <w:left w:val="single" w:sz="8" w:space="0" w:color="E2AC00" w:themeColor="accent6"/>
          <w:bottom w:val="single" w:sz="8" w:space="0" w:color="E2AC00" w:themeColor="accent6"/>
          <w:right w:val="single" w:sz="8" w:space="0" w:color="E2AC00" w:themeColor="accent6"/>
        </w:tcBorders>
      </w:tcPr>
    </w:tblStylePr>
    <w:tblStylePr w:type="band1Horz">
      <w:tblPr/>
      <w:tcPr>
        <w:tcBorders>
          <w:top w:val="single" w:sz="8" w:space="0" w:color="E2AC00" w:themeColor="accent6"/>
          <w:left w:val="single" w:sz="8" w:space="0" w:color="E2AC00" w:themeColor="accent6"/>
          <w:bottom w:val="single" w:sz="8" w:space="0" w:color="E2AC00" w:themeColor="accent6"/>
          <w:right w:val="single" w:sz="8" w:space="0" w:color="E2AC00" w:themeColor="accent6"/>
        </w:tcBorders>
      </w:tcPr>
    </w:tblStylePr>
  </w:style>
  <w:style w:type="table" w:styleId="HelleSchattierung-Akzent2">
    <w:name w:val="Light Shading Accent 2"/>
    <w:basedOn w:val="NormaleTabelle"/>
    <w:uiPriority w:val="60"/>
    <w:rsid w:val="00312C65"/>
    <w:pPr>
      <w:spacing w:after="0" w:line="240" w:lineRule="auto"/>
    </w:pPr>
    <w:rPr>
      <w:color w:val="0081B2" w:themeColor="accent2" w:themeShade="BF"/>
    </w:rPr>
    <w:tblPr>
      <w:tblStyleRowBandSize w:val="1"/>
      <w:tblStyleColBandSize w:val="1"/>
      <w:tblBorders>
        <w:top w:val="single" w:sz="8" w:space="0" w:color="00ADEE" w:themeColor="accent2"/>
        <w:bottom w:val="single" w:sz="8" w:space="0" w:color="00ADEE" w:themeColor="accent2"/>
      </w:tblBorders>
    </w:tblPr>
    <w:tblStylePr w:type="firstRow">
      <w:pPr>
        <w:spacing w:before="0" w:after="0" w:line="240" w:lineRule="auto"/>
      </w:pPr>
      <w:rPr>
        <w:b/>
        <w:bCs/>
      </w:rPr>
      <w:tblPr/>
      <w:tcPr>
        <w:tcBorders>
          <w:top w:val="single" w:sz="8" w:space="0" w:color="00ADEE" w:themeColor="accent2"/>
          <w:left w:val="nil"/>
          <w:bottom w:val="single" w:sz="8" w:space="0" w:color="00ADEE" w:themeColor="accent2"/>
          <w:right w:val="nil"/>
          <w:insideH w:val="nil"/>
          <w:insideV w:val="nil"/>
        </w:tcBorders>
      </w:tcPr>
    </w:tblStylePr>
    <w:tblStylePr w:type="lastRow">
      <w:pPr>
        <w:spacing w:before="0" w:after="0" w:line="240" w:lineRule="auto"/>
      </w:pPr>
      <w:rPr>
        <w:b/>
        <w:bCs/>
      </w:rPr>
      <w:tblPr/>
      <w:tcPr>
        <w:tcBorders>
          <w:top w:val="single" w:sz="8" w:space="0" w:color="00ADEE" w:themeColor="accent2"/>
          <w:left w:val="nil"/>
          <w:bottom w:val="single" w:sz="8" w:space="0" w:color="00ADE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ECFF" w:themeFill="accent2" w:themeFillTint="3F"/>
      </w:tcPr>
    </w:tblStylePr>
    <w:tblStylePr w:type="band1Horz">
      <w:tblPr/>
      <w:tcPr>
        <w:tcBorders>
          <w:left w:val="nil"/>
          <w:right w:val="nil"/>
          <w:insideH w:val="nil"/>
          <w:insideV w:val="nil"/>
        </w:tcBorders>
        <w:shd w:val="clear" w:color="auto" w:fill="BBECFF" w:themeFill="accent2" w:themeFillTint="3F"/>
      </w:tcPr>
    </w:tblStylePr>
  </w:style>
  <w:style w:type="table" w:styleId="HelleSchattierung-Akzent3">
    <w:name w:val="Light Shading Accent 3"/>
    <w:basedOn w:val="NormaleTabelle"/>
    <w:uiPriority w:val="60"/>
    <w:rsid w:val="00312C65"/>
    <w:pPr>
      <w:spacing w:after="0" w:line="240" w:lineRule="auto"/>
    </w:pPr>
    <w:rPr>
      <w:color w:val="003770" w:themeColor="accent3" w:themeShade="BF"/>
    </w:rPr>
    <w:tblPr>
      <w:tblStyleRowBandSize w:val="1"/>
      <w:tblStyleColBandSize w:val="1"/>
      <w:tblBorders>
        <w:top w:val="single" w:sz="8" w:space="0" w:color="004B96" w:themeColor="accent3"/>
        <w:bottom w:val="single" w:sz="8" w:space="0" w:color="004B96" w:themeColor="accent3"/>
      </w:tblBorders>
    </w:tblPr>
    <w:tblStylePr w:type="firstRow">
      <w:pPr>
        <w:spacing w:before="0" w:after="0" w:line="240" w:lineRule="auto"/>
      </w:pPr>
      <w:rPr>
        <w:b/>
        <w:bCs/>
      </w:rPr>
      <w:tblPr/>
      <w:tcPr>
        <w:tcBorders>
          <w:top w:val="single" w:sz="8" w:space="0" w:color="004B96" w:themeColor="accent3"/>
          <w:left w:val="nil"/>
          <w:bottom w:val="single" w:sz="8" w:space="0" w:color="004B96" w:themeColor="accent3"/>
          <w:right w:val="nil"/>
          <w:insideH w:val="nil"/>
          <w:insideV w:val="nil"/>
        </w:tcBorders>
      </w:tcPr>
    </w:tblStylePr>
    <w:tblStylePr w:type="lastRow">
      <w:pPr>
        <w:spacing w:before="0" w:after="0" w:line="240" w:lineRule="auto"/>
      </w:pPr>
      <w:rPr>
        <w:b/>
        <w:bCs/>
      </w:rPr>
      <w:tblPr/>
      <w:tcPr>
        <w:tcBorders>
          <w:top w:val="single" w:sz="8" w:space="0" w:color="004B96" w:themeColor="accent3"/>
          <w:left w:val="nil"/>
          <w:bottom w:val="single" w:sz="8" w:space="0" w:color="004B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3" w:themeFillTint="3F"/>
      </w:tcPr>
    </w:tblStylePr>
    <w:tblStylePr w:type="band1Horz">
      <w:tblPr/>
      <w:tcPr>
        <w:tcBorders>
          <w:left w:val="nil"/>
          <w:right w:val="nil"/>
          <w:insideH w:val="nil"/>
          <w:insideV w:val="nil"/>
        </w:tcBorders>
        <w:shd w:val="clear" w:color="auto" w:fill="A6D2FF" w:themeFill="accent3" w:themeFillTint="3F"/>
      </w:tcPr>
    </w:tblStylePr>
  </w:style>
  <w:style w:type="table" w:styleId="HelleSchattierung-Akzent4">
    <w:name w:val="Light Shading Accent 4"/>
    <w:basedOn w:val="NormaleTabelle"/>
    <w:uiPriority w:val="60"/>
    <w:rsid w:val="00312C65"/>
    <w:pPr>
      <w:spacing w:after="0" w:line="240" w:lineRule="auto"/>
    </w:pPr>
    <w:rPr>
      <w:color w:val="3599FF" w:themeColor="accent4" w:themeShade="BF"/>
    </w:rPr>
    <w:tblPr>
      <w:tblStyleRowBandSize w:val="1"/>
      <w:tblStyleColBandSize w:val="1"/>
      <w:tblBorders>
        <w:top w:val="single" w:sz="8" w:space="0" w:color="9DCEFF" w:themeColor="accent4"/>
        <w:bottom w:val="single" w:sz="8" w:space="0" w:color="9DCEFF" w:themeColor="accent4"/>
      </w:tblBorders>
    </w:tblPr>
    <w:tblStylePr w:type="firstRow">
      <w:pPr>
        <w:spacing w:before="0" w:after="0" w:line="240" w:lineRule="auto"/>
      </w:pPr>
      <w:rPr>
        <w:b/>
        <w:bCs/>
      </w:rPr>
      <w:tblPr/>
      <w:tcPr>
        <w:tcBorders>
          <w:top w:val="single" w:sz="8" w:space="0" w:color="9DCEFF" w:themeColor="accent4"/>
          <w:left w:val="nil"/>
          <w:bottom w:val="single" w:sz="8" w:space="0" w:color="9DCEFF" w:themeColor="accent4"/>
          <w:right w:val="nil"/>
          <w:insideH w:val="nil"/>
          <w:insideV w:val="nil"/>
        </w:tcBorders>
      </w:tcPr>
    </w:tblStylePr>
    <w:tblStylePr w:type="lastRow">
      <w:pPr>
        <w:spacing w:before="0" w:after="0" w:line="240" w:lineRule="auto"/>
      </w:pPr>
      <w:rPr>
        <w:b/>
        <w:bCs/>
      </w:rPr>
      <w:tblPr/>
      <w:tcPr>
        <w:tcBorders>
          <w:top w:val="single" w:sz="8" w:space="0" w:color="9DCEFF" w:themeColor="accent4"/>
          <w:left w:val="nil"/>
          <w:bottom w:val="single" w:sz="8" w:space="0" w:color="9DCE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2FF" w:themeFill="accent4" w:themeFillTint="3F"/>
      </w:tcPr>
    </w:tblStylePr>
    <w:tblStylePr w:type="band1Horz">
      <w:tblPr/>
      <w:tcPr>
        <w:tcBorders>
          <w:left w:val="nil"/>
          <w:right w:val="nil"/>
          <w:insideH w:val="nil"/>
          <w:insideV w:val="nil"/>
        </w:tcBorders>
        <w:shd w:val="clear" w:color="auto" w:fill="E6F2FF" w:themeFill="accent4" w:themeFillTint="3F"/>
      </w:tcPr>
    </w:tblStylePr>
  </w:style>
  <w:style w:type="table" w:styleId="HelleSchattierung-Akzent5">
    <w:name w:val="Light Shading Accent 5"/>
    <w:basedOn w:val="NormaleTabelle"/>
    <w:uiPriority w:val="60"/>
    <w:rsid w:val="00312C65"/>
    <w:pPr>
      <w:spacing w:after="0" w:line="240" w:lineRule="auto"/>
    </w:pPr>
    <w:rPr>
      <w:color w:val="6D0014" w:themeColor="accent5" w:themeShade="BF"/>
    </w:rPr>
    <w:tblPr>
      <w:tblStyleRowBandSize w:val="1"/>
      <w:tblStyleColBandSize w:val="1"/>
      <w:tblBorders>
        <w:top w:val="single" w:sz="8" w:space="0" w:color="92001C" w:themeColor="accent5"/>
        <w:bottom w:val="single" w:sz="8" w:space="0" w:color="92001C" w:themeColor="accent5"/>
      </w:tblBorders>
    </w:tblPr>
    <w:tblStylePr w:type="firstRow">
      <w:pPr>
        <w:spacing w:before="0" w:after="0" w:line="240" w:lineRule="auto"/>
      </w:pPr>
      <w:rPr>
        <w:b/>
        <w:bCs/>
      </w:rPr>
      <w:tblPr/>
      <w:tcPr>
        <w:tcBorders>
          <w:top w:val="single" w:sz="8" w:space="0" w:color="92001C" w:themeColor="accent5"/>
          <w:left w:val="nil"/>
          <w:bottom w:val="single" w:sz="8" w:space="0" w:color="92001C" w:themeColor="accent5"/>
          <w:right w:val="nil"/>
          <w:insideH w:val="nil"/>
          <w:insideV w:val="nil"/>
        </w:tcBorders>
      </w:tcPr>
    </w:tblStylePr>
    <w:tblStylePr w:type="lastRow">
      <w:pPr>
        <w:spacing w:before="0" w:after="0" w:line="240" w:lineRule="auto"/>
      </w:pPr>
      <w:rPr>
        <w:b/>
        <w:bCs/>
      </w:rPr>
      <w:tblPr/>
      <w:tcPr>
        <w:tcBorders>
          <w:top w:val="single" w:sz="8" w:space="0" w:color="92001C" w:themeColor="accent5"/>
          <w:left w:val="nil"/>
          <w:bottom w:val="single" w:sz="8" w:space="0" w:color="92001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5B5" w:themeFill="accent5" w:themeFillTint="3F"/>
      </w:tcPr>
    </w:tblStylePr>
    <w:tblStylePr w:type="band1Horz">
      <w:tblPr/>
      <w:tcPr>
        <w:tcBorders>
          <w:left w:val="nil"/>
          <w:right w:val="nil"/>
          <w:insideH w:val="nil"/>
          <w:insideV w:val="nil"/>
        </w:tcBorders>
        <w:shd w:val="clear" w:color="auto" w:fill="FFA5B5" w:themeFill="accent5" w:themeFillTint="3F"/>
      </w:tcPr>
    </w:tblStylePr>
  </w:style>
  <w:style w:type="table" w:styleId="HelleSchattierung-Akzent6">
    <w:name w:val="Light Shading Accent 6"/>
    <w:basedOn w:val="NormaleTabelle"/>
    <w:uiPriority w:val="60"/>
    <w:rsid w:val="00312C65"/>
    <w:pPr>
      <w:spacing w:after="0" w:line="240" w:lineRule="auto"/>
    </w:pPr>
    <w:rPr>
      <w:color w:val="A98000" w:themeColor="accent6" w:themeShade="BF"/>
    </w:rPr>
    <w:tblPr>
      <w:tblStyleRowBandSize w:val="1"/>
      <w:tblStyleColBandSize w:val="1"/>
      <w:tblBorders>
        <w:top w:val="single" w:sz="8" w:space="0" w:color="E2AC00" w:themeColor="accent6"/>
        <w:bottom w:val="single" w:sz="8" w:space="0" w:color="E2AC00" w:themeColor="accent6"/>
      </w:tblBorders>
    </w:tblPr>
    <w:tblStylePr w:type="firstRow">
      <w:pPr>
        <w:spacing w:before="0" w:after="0" w:line="240" w:lineRule="auto"/>
      </w:pPr>
      <w:rPr>
        <w:b/>
        <w:bCs/>
      </w:rPr>
      <w:tblPr/>
      <w:tcPr>
        <w:tcBorders>
          <w:top w:val="single" w:sz="8" w:space="0" w:color="E2AC00" w:themeColor="accent6"/>
          <w:left w:val="nil"/>
          <w:bottom w:val="single" w:sz="8" w:space="0" w:color="E2AC00" w:themeColor="accent6"/>
          <w:right w:val="nil"/>
          <w:insideH w:val="nil"/>
          <w:insideV w:val="nil"/>
        </w:tcBorders>
      </w:tcPr>
    </w:tblStylePr>
    <w:tblStylePr w:type="lastRow">
      <w:pPr>
        <w:spacing w:before="0" w:after="0" w:line="240" w:lineRule="auto"/>
      </w:pPr>
      <w:rPr>
        <w:b/>
        <w:bCs/>
      </w:rPr>
      <w:tblPr/>
      <w:tcPr>
        <w:tcBorders>
          <w:top w:val="single" w:sz="8" w:space="0" w:color="E2AC00" w:themeColor="accent6"/>
          <w:left w:val="nil"/>
          <w:bottom w:val="single" w:sz="8" w:space="0" w:color="E2AC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EB8" w:themeFill="accent6" w:themeFillTint="3F"/>
      </w:tcPr>
    </w:tblStylePr>
    <w:tblStylePr w:type="band1Horz">
      <w:tblPr/>
      <w:tcPr>
        <w:tcBorders>
          <w:left w:val="nil"/>
          <w:right w:val="nil"/>
          <w:insideH w:val="nil"/>
          <w:insideV w:val="nil"/>
        </w:tcBorders>
        <w:shd w:val="clear" w:color="auto" w:fill="FFEEB8" w:themeFill="accent6" w:themeFillTint="3F"/>
      </w:tcPr>
    </w:tblStylePr>
  </w:style>
  <w:style w:type="table" w:styleId="HellesRaster-Akzent2">
    <w:name w:val="Light Grid Accent 2"/>
    <w:basedOn w:val="NormaleTabelle"/>
    <w:uiPriority w:val="62"/>
    <w:rsid w:val="00312C65"/>
    <w:pPr>
      <w:spacing w:after="0" w:line="240" w:lineRule="auto"/>
    </w:pPr>
    <w:tblPr>
      <w:tblStyleRowBandSize w:val="1"/>
      <w:tblStyleColBandSize w:val="1"/>
      <w:tblBorders>
        <w:top w:val="single" w:sz="8" w:space="0" w:color="00ADEE" w:themeColor="accent2"/>
        <w:left w:val="single" w:sz="8" w:space="0" w:color="00ADEE" w:themeColor="accent2"/>
        <w:bottom w:val="single" w:sz="8" w:space="0" w:color="00ADEE" w:themeColor="accent2"/>
        <w:right w:val="single" w:sz="8" w:space="0" w:color="00ADEE" w:themeColor="accent2"/>
        <w:insideH w:val="single" w:sz="8" w:space="0" w:color="00ADEE" w:themeColor="accent2"/>
        <w:insideV w:val="single" w:sz="8" w:space="0" w:color="00ADE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EE" w:themeColor="accent2"/>
          <w:left w:val="single" w:sz="8" w:space="0" w:color="00ADEE" w:themeColor="accent2"/>
          <w:bottom w:val="single" w:sz="18" w:space="0" w:color="00ADEE" w:themeColor="accent2"/>
          <w:right w:val="single" w:sz="8" w:space="0" w:color="00ADEE" w:themeColor="accent2"/>
          <w:insideH w:val="nil"/>
          <w:insideV w:val="single" w:sz="8" w:space="0" w:color="00ADE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EE" w:themeColor="accent2"/>
          <w:left w:val="single" w:sz="8" w:space="0" w:color="00ADEE" w:themeColor="accent2"/>
          <w:bottom w:val="single" w:sz="8" w:space="0" w:color="00ADEE" w:themeColor="accent2"/>
          <w:right w:val="single" w:sz="8" w:space="0" w:color="00ADEE" w:themeColor="accent2"/>
          <w:insideH w:val="nil"/>
          <w:insideV w:val="single" w:sz="8" w:space="0" w:color="00ADE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EE" w:themeColor="accent2"/>
          <w:left w:val="single" w:sz="8" w:space="0" w:color="00ADEE" w:themeColor="accent2"/>
          <w:bottom w:val="single" w:sz="8" w:space="0" w:color="00ADEE" w:themeColor="accent2"/>
          <w:right w:val="single" w:sz="8" w:space="0" w:color="00ADEE" w:themeColor="accent2"/>
        </w:tcBorders>
      </w:tcPr>
    </w:tblStylePr>
    <w:tblStylePr w:type="band1Vert">
      <w:tblPr/>
      <w:tcPr>
        <w:tcBorders>
          <w:top w:val="single" w:sz="8" w:space="0" w:color="00ADEE" w:themeColor="accent2"/>
          <w:left w:val="single" w:sz="8" w:space="0" w:color="00ADEE" w:themeColor="accent2"/>
          <w:bottom w:val="single" w:sz="8" w:space="0" w:color="00ADEE" w:themeColor="accent2"/>
          <w:right w:val="single" w:sz="8" w:space="0" w:color="00ADEE" w:themeColor="accent2"/>
        </w:tcBorders>
        <w:shd w:val="clear" w:color="auto" w:fill="BBECFF" w:themeFill="accent2" w:themeFillTint="3F"/>
      </w:tcPr>
    </w:tblStylePr>
    <w:tblStylePr w:type="band1Horz">
      <w:tblPr/>
      <w:tcPr>
        <w:tcBorders>
          <w:top w:val="single" w:sz="8" w:space="0" w:color="00ADEE" w:themeColor="accent2"/>
          <w:left w:val="single" w:sz="8" w:space="0" w:color="00ADEE" w:themeColor="accent2"/>
          <w:bottom w:val="single" w:sz="8" w:space="0" w:color="00ADEE" w:themeColor="accent2"/>
          <w:right w:val="single" w:sz="8" w:space="0" w:color="00ADEE" w:themeColor="accent2"/>
          <w:insideV w:val="single" w:sz="8" w:space="0" w:color="00ADEE" w:themeColor="accent2"/>
        </w:tcBorders>
        <w:shd w:val="clear" w:color="auto" w:fill="BBECFF" w:themeFill="accent2" w:themeFillTint="3F"/>
      </w:tcPr>
    </w:tblStylePr>
    <w:tblStylePr w:type="band2Horz">
      <w:tblPr/>
      <w:tcPr>
        <w:tcBorders>
          <w:top w:val="single" w:sz="8" w:space="0" w:color="00ADEE" w:themeColor="accent2"/>
          <w:left w:val="single" w:sz="8" w:space="0" w:color="00ADEE" w:themeColor="accent2"/>
          <w:bottom w:val="single" w:sz="8" w:space="0" w:color="00ADEE" w:themeColor="accent2"/>
          <w:right w:val="single" w:sz="8" w:space="0" w:color="00ADEE" w:themeColor="accent2"/>
          <w:insideV w:val="single" w:sz="8" w:space="0" w:color="00ADEE" w:themeColor="accent2"/>
        </w:tcBorders>
      </w:tcPr>
    </w:tblStylePr>
  </w:style>
  <w:style w:type="table" w:styleId="HellesRaster-Akzent3">
    <w:name w:val="Light Grid Accent 3"/>
    <w:basedOn w:val="NormaleTabelle"/>
    <w:uiPriority w:val="62"/>
    <w:rsid w:val="00312C65"/>
    <w:pPr>
      <w:spacing w:after="0" w:line="240" w:lineRule="auto"/>
    </w:pPr>
    <w:tblPr>
      <w:tblStyleRowBandSize w:val="1"/>
      <w:tblStyleColBandSize w:val="1"/>
      <w:tblBorders>
        <w:top w:val="single" w:sz="8" w:space="0" w:color="004B96" w:themeColor="accent3"/>
        <w:left w:val="single" w:sz="8" w:space="0" w:color="004B96" w:themeColor="accent3"/>
        <w:bottom w:val="single" w:sz="8" w:space="0" w:color="004B96" w:themeColor="accent3"/>
        <w:right w:val="single" w:sz="8" w:space="0" w:color="004B96" w:themeColor="accent3"/>
        <w:insideH w:val="single" w:sz="8" w:space="0" w:color="004B96" w:themeColor="accent3"/>
        <w:insideV w:val="single" w:sz="8" w:space="0" w:color="004B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B96" w:themeColor="accent3"/>
          <w:left w:val="single" w:sz="8" w:space="0" w:color="004B96" w:themeColor="accent3"/>
          <w:bottom w:val="single" w:sz="18" w:space="0" w:color="004B96" w:themeColor="accent3"/>
          <w:right w:val="single" w:sz="8" w:space="0" w:color="004B96" w:themeColor="accent3"/>
          <w:insideH w:val="nil"/>
          <w:insideV w:val="single" w:sz="8" w:space="0" w:color="004B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B96" w:themeColor="accent3"/>
          <w:left w:val="single" w:sz="8" w:space="0" w:color="004B96" w:themeColor="accent3"/>
          <w:bottom w:val="single" w:sz="8" w:space="0" w:color="004B96" w:themeColor="accent3"/>
          <w:right w:val="single" w:sz="8" w:space="0" w:color="004B96" w:themeColor="accent3"/>
          <w:insideH w:val="nil"/>
          <w:insideV w:val="single" w:sz="8" w:space="0" w:color="004B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B96" w:themeColor="accent3"/>
          <w:left w:val="single" w:sz="8" w:space="0" w:color="004B96" w:themeColor="accent3"/>
          <w:bottom w:val="single" w:sz="8" w:space="0" w:color="004B96" w:themeColor="accent3"/>
          <w:right w:val="single" w:sz="8" w:space="0" w:color="004B96" w:themeColor="accent3"/>
        </w:tcBorders>
      </w:tcPr>
    </w:tblStylePr>
    <w:tblStylePr w:type="band1Vert">
      <w:tblPr/>
      <w:tcPr>
        <w:tcBorders>
          <w:top w:val="single" w:sz="8" w:space="0" w:color="004B96" w:themeColor="accent3"/>
          <w:left w:val="single" w:sz="8" w:space="0" w:color="004B96" w:themeColor="accent3"/>
          <w:bottom w:val="single" w:sz="8" w:space="0" w:color="004B96" w:themeColor="accent3"/>
          <w:right w:val="single" w:sz="8" w:space="0" w:color="004B96" w:themeColor="accent3"/>
        </w:tcBorders>
        <w:shd w:val="clear" w:color="auto" w:fill="A6D2FF" w:themeFill="accent3" w:themeFillTint="3F"/>
      </w:tcPr>
    </w:tblStylePr>
    <w:tblStylePr w:type="band1Horz">
      <w:tblPr/>
      <w:tcPr>
        <w:tcBorders>
          <w:top w:val="single" w:sz="8" w:space="0" w:color="004B96" w:themeColor="accent3"/>
          <w:left w:val="single" w:sz="8" w:space="0" w:color="004B96" w:themeColor="accent3"/>
          <w:bottom w:val="single" w:sz="8" w:space="0" w:color="004B96" w:themeColor="accent3"/>
          <w:right w:val="single" w:sz="8" w:space="0" w:color="004B96" w:themeColor="accent3"/>
          <w:insideV w:val="single" w:sz="8" w:space="0" w:color="004B96" w:themeColor="accent3"/>
        </w:tcBorders>
        <w:shd w:val="clear" w:color="auto" w:fill="A6D2FF" w:themeFill="accent3" w:themeFillTint="3F"/>
      </w:tcPr>
    </w:tblStylePr>
    <w:tblStylePr w:type="band2Horz">
      <w:tblPr/>
      <w:tcPr>
        <w:tcBorders>
          <w:top w:val="single" w:sz="8" w:space="0" w:color="004B96" w:themeColor="accent3"/>
          <w:left w:val="single" w:sz="8" w:space="0" w:color="004B96" w:themeColor="accent3"/>
          <w:bottom w:val="single" w:sz="8" w:space="0" w:color="004B96" w:themeColor="accent3"/>
          <w:right w:val="single" w:sz="8" w:space="0" w:color="004B96" w:themeColor="accent3"/>
          <w:insideV w:val="single" w:sz="8" w:space="0" w:color="004B96" w:themeColor="accent3"/>
        </w:tcBorders>
      </w:tcPr>
    </w:tblStylePr>
  </w:style>
  <w:style w:type="table" w:styleId="HellesRaster-Akzent4">
    <w:name w:val="Light Grid Accent 4"/>
    <w:basedOn w:val="NormaleTabelle"/>
    <w:uiPriority w:val="62"/>
    <w:rsid w:val="00312C65"/>
    <w:pPr>
      <w:spacing w:after="0" w:line="240" w:lineRule="auto"/>
    </w:pPr>
    <w:tblPr>
      <w:tblStyleRowBandSize w:val="1"/>
      <w:tblStyleColBandSize w:val="1"/>
      <w:tblBorders>
        <w:top w:val="single" w:sz="8" w:space="0" w:color="9DCEFF" w:themeColor="accent4"/>
        <w:left w:val="single" w:sz="8" w:space="0" w:color="9DCEFF" w:themeColor="accent4"/>
        <w:bottom w:val="single" w:sz="8" w:space="0" w:color="9DCEFF" w:themeColor="accent4"/>
        <w:right w:val="single" w:sz="8" w:space="0" w:color="9DCEFF" w:themeColor="accent4"/>
        <w:insideH w:val="single" w:sz="8" w:space="0" w:color="9DCEFF" w:themeColor="accent4"/>
        <w:insideV w:val="single" w:sz="8" w:space="0" w:color="9DCEF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CEFF" w:themeColor="accent4"/>
          <w:left w:val="single" w:sz="8" w:space="0" w:color="9DCEFF" w:themeColor="accent4"/>
          <w:bottom w:val="single" w:sz="18" w:space="0" w:color="9DCEFF" w:themeColor="accent4"/>
          <w:right w:val="single" w:sz="8" w:space="0" w:color="9DCEFF" w:themeColor="accent4"/>
          <w:insideH w:val="nil"/>
          <w:insideV w:val="single" w:sz="8" w:space="0" w:color="9DCE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CEFF" w:themeColor="accent4"/>
          <w:left w:val="single" w:sz="8" w:space="0" w:color="9DCEFF" w:themeColor="accent4"/>
          <w:bottom w:val="single" w:sz="8" w:space="0" w:color="9DCEFF" w:themeColor="accent4"/>
          <w:right w:val="single" w:sz="8" w:space="0" w:color="9DCEFF" w:themeColor="accent4"/>
          <w:insideH w:val="nil"/>
          <w:insideV w:val="single" w:sz="8" w:space="0" w:color="9DCE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CEFF" w:themeColor="accent4"/>
          <w:left w:val="single" w:sz="8" w:space="0" w:color="9DCEFF" w:themeColor="accent4"/>
          <w:bottom w:val="single" w:sz="8" w:space="0" w:color="9DCEFF" w:themeColor="accent4"/>
          <w:right w:val="single" w:sz="8" w:space="0" w:color="9DCEFF" w:themeColor="accent4"/>
        </w:tcBorders>
      </w:tcPr>
    </w:tblStylePr>
    <w:tblStylePr w:type="band1Vert">
      <w:tblPr/>
      <w:tcPr>
        <w:tcBorders>
          <w:top w:val="single" w:sz="8" w:space="0" w:color="9DCEFF" w:themeColor="accent4"/>
          <w:left w:val="single" w:sz="8" w:space="0" w:color="9DCEFF" w:themeColor="accent4"/>
          <w:bottom w:val="single" w:sz="8" w:space="0" w:color="9DCEFF" w:themeColor="accent4"/>
          <w:right w:val="single" w:sz="8" w:space="0" w:color="9DCEFF" w:themeColor="accent4"/>
        </w:tcBorders>
        <w:shd w:val="clear" w:color="auto" w:fill="E6F2FF" w:themeFill="accent4" w:themeFillTint="3F"/>
      </w:tcPr>
    </w:tblStylePr>
    <w:tblStylePr w:type="band1Horz">
      <w:tblPr/>
      <w:tcPr>
        <w:tcBorders>
          <w:top w:val="single" w:sz="8" w:space="0" w:color="9DCEFF" w:themeColor="accent4"/>
          <w:left w:val="single" w:sz="8" w:space="0" w:color="9DCEFF" w:themeColor="accent4"/>
          <w:bottom w:val="single" w:sz="8" w:space="0" w:color="9DCEFF" w:themeColor="accent4"/>
          <w:right w:val="single" w:sz="8" w:space="0" w:color="9DCEFF" w:themeColor="accent4"/>
          <w:insideV w:val="single" w:sz="8" w:space="0" w:color="9DCEFF" w:themeColor="accent4"/>
        </w:tcBorders>
        <w:shd w:val="clear" w:color="auto" w:fill="E6F2FF" w:themeFill="accent4" w:themeFillTint="3F"/>
      </w:tcPr>
    </w:tblStylePr>
    <w:tblStylePr w:type="band2Horz">
      <w:tblPr/>
      <w:tcPr>
        <w:tcBorders>
          <w:top w:val="single" w:sz="8" w:space="0" w:color="9DCEFF" w:themeColor="accent4"/>
          <w:left w:val="single" w:sz="8" w:space="0" w:color="9DCEFF" w:themeColor="accent4"/>
          <w:bottom w:val="single" w:sz="8" w:space="0" w:color="9DCEFF" w:themeColor="accent4"/>
          <w:right w:val="single" w:sz="8" w:space="0" w:color="9DCEFF" w:themeColor="accent4"/>
          <w:insideV w:val="single" w:sz="8" w:space="0" w:color="9DCEFF" w:themeColor="accent4"/>
        </w:tcBorders>
      </w:tcPr>
    </w:tblStylePr>
  </w:style>
  <w:style w:type="table" w:styleId="HellesRaster-Akzent5">
    <w:name w:val="Light Grid Accent 5"/>
    <w:basedOn w:val="NormaleTabelle"/>
    <w:uiPriority w:val="62"/>
    <w:rsid w:val="00312C65"/>
    <w:pPr>
      <w:spacing w:after="0" w:line="240" w:lineRule="auto"/>
    </w:pPr>
    <w:tblPr>
      <w:tblStyleRowBandSize w:val="1"/>
      <w:tblStyleColBandSize w:val="1"/>
      <w:tblBorders>
        <w:top w:val="single" w:sz="8" w:space="0" w:color="92001C" w:themeColor="accent5"/>
        <w:left w:val="single" w:sz="8" w:space="0" w:color="92001C" w:themeColor="accent5"/>
        <w:bottom w:val="single" w:sz="8" w:space="0" w:color="92001C" w:themeColor="accent5"/>
        <w:right w:val="single" w:sz="8" w:space="0" w:color="92001C" w:themeColor="accent5"/>
        <w:insideH w:val="single" w:sz="8" w:space="0" w:color="92001C" w:themeColor="accent5"/>
        <w:insideV w:val="single" w:sz="8" w:space="0" w:color="92001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001C" w:themeColor="accent5"/>
          <w:left w:val="single" w:sz="8" w:space="0" w:color="92001C" w:themeColor="accent5"/>
          <w:bottom w:val="single" w:sz="18" w:space="0" w:color="92001C" w:themeColor="accent5"/>
          <w:right w:val="single" w:sz="8" w:space="0" w:color="92001C" w:themeColor="accent5"/>
          <w:insideH w:val="nil"/>
          <w:insideV w:val="single" w:sz="8" w:space="0" w:color="92001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001C" w:themeColor="accent5"/>
          <w:left w:val="single" w:sz="8" w:space="0" w:color="92001C" w:themeColor="accent5"/>
          <w:bottom w:val="single" w:sz="8" w:space="0" w:color="92001C" w:themeColor="accent5"/>
          <w:right w:val="single" w:sz="8" w:space="0" w:color="92001C" w:themeColor="accent5"/>
          <w:insideH w:val="nil"/>
          <w:insideV w:val="single" w:sz="8" w:space="0" w:color="92001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001C" w:themeColor="accent5"/>
          <w:left w:val="single" w:sz="8" w:space="0" w:color="92001C" w:themeColor="accent5"/>
          <w:bottom w:val="single" w:sz="8" w:space="0" w:color="92001C" w:themeColor="accent5"/>
          <w:right w:val="single" w:sz="8" w:space="0" w:color="92001C" w:themeColor="accent5"/>
        </w:tcBorders>
      </w:tcPr>
    </w:tblStylePr>
    <w:tblStylePr w:type="band1Vert">
      <w:tblPr/>
      <w:tcPr>
        <w:tcBorders>
          <w:top w:val="single" w:sz="8" w:space="0" w:color="92001C" w:themeColor="accent5"/>
          <w:left w:val="single" w:sz="8" w:space="0" w:color="92001C" w:themeColor="accent5"/>
          <w:bottom w:val="single" w:sz="8" w:space="0" w:color="92001C" w:themeColor="accent5"/>
          <w:right w:val="single" w:sz="8" w:space="0" w:color="92001C" w:themeColor="accent5"/>
        </w:tcBorders>
        <w:shd w:val="clear" w:color="auto" w:fill="FFA5B5" w:themeFill="accent5" w:themeFillTint="3F"/>
      </w:tcPr>
    </w:tblStylePr>
    <w:tblStylePr w:type="band1Horz">
      <w:tblPr/>
      <w:tcPr>
        <w:tcBorders>
          <w:top w:val="single" w:sz="8" w:space="0" w:color="92001C" w:themeColor="accent5"/>
          <w:left w:val="single" w:sz="8" w:space="0" w:color="92001C" w:themeColor="accent5"/>
          <w:bottom w:val="single" w:sz="8" w:space="0" w:color="92001C" w:themeColor="accent5"/>
          <w:right w:val="single" w:sz="8" w:space="0" w:color="92001C" w:themeColor="accent5"/>
          <w:insideV w:val="single" w:sz="8" w:space="0" w:color="92001C" w:themeColor="accent5"/>
        </w:tcBorders>
        <w:shd w:val="clear" w:color="auto" w:fill="FFA5B5" w:themeFill="accent5" w:themeFillTint="3F"/>
      </w:tcPr>
    </w:tblStylePr>
    <w:tblStylePr w:type="band2Horz">
      <w:tblPr/>
      <w:tcPr>
        <w:tcBorders>
          <w:top w:val="single" w:sz="8" w:space="0" w:color="92001C" w:themeColor="accent5"/>
          <w:left w:val="single" w:sz="8" w:space="0" w:color="92001C" w:themeColor="accent5"/>
          <w:bottom w:val="single" w:sz="8" w:space="0" w:color="92001C" w:themeColor="accent5"/>
          <w:right w:val="single" w:sz="8" w:space="0" w:color="92001C" w:themeColor="accent5"/>
          <w:insideV w:val="single" w:sz="8" w:space="0" w:color="92001C" w:themeColor="accent5"/>
        </w:tcBorders>
      </w:tcPr>
    </w:tblStylePr>
  </w:style>
  <w:style w:type="table" w:styleId="HellesRaster-Akzent6">
    <w:name w:val="Light Grid Accent 6"/>
    <w:basedOn w:val="NormaleTabelle"/>
    <w:uiPriority w:val="62"/>
    <w:rsid w:val="00312C65"/>
    <w:pPr>
      <w:spacing w:after="0" w:line="240" w:lineRule="auto"/>
    </w:pPr>
    <w:tblPr>
      <w:tblStyleRowBandSize w:val="1"/>
      <w:tblStyleColBandSize w:val="1"/>
      <w:tblBorders>
        <w:top w:val="single" w:sz="8" w:space="0" w:color="E2AC00" w:themeColor="accent6"/>
        <w:left w:val="single" w:sz="8" w:space="0" w:color="E2AC00" w:themeColor="accent6"/>
        <w:bottom w:val="single" w:sz="8" w:space="0" w:color="E2AC00" w:themeColor="accent6"/>
        <w:right w:val="single" w:sz="8" w:space="0" w:color="E2AC00" w:themeColor="accent6"/>
        <w:insideH w:val="single" w:sz="8" w:space="0" w:color="E2AC00" w:themeColor="accent6"/>
        <w:insideV w:val="single" w:sz="8" w:space="0" w:color="E2AC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2AC00" w:themeColor="accent6"/>
          <w:left w:val="single" w:sz="8" w:space="0" w:color="E2AC00" w:themeColor="accent6"/>
          <w:bottom w:val="single" w:sz="18" w:space="0" w:color="E2AC00" w:themeColor="accent6"/>
          <w:right w:val="single" w:sz="8" w:space="0" w:color="E2AC00" w:themeColor="accent6"/>
          <w:insideH w:val="nil"/>
          <w:insideV w:val="single" w:sz="8" w:space="0" w:color="E2AC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2AC00" w:themeColor="accent6"/>
          <w:left w:val="single" w:sz="8" w:space="0" w:color="E2AC00" w:themeColor="accent6"/>
          <w:bottom w:val="single" w:sz="8" w:space="0" w:color="E2AC00" w:themeColor="accent6"/>
          <w:right w:val="single" w:sz="8" w:space="0" w:color="E2AC00" w:themeColor="accent6"/>
          <w:insideH w:val="nil"/>
          <w:insideV w:val="single" w:sz="8" w:space="0" w:color="E2AC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2AC00" w:themeColor="accent6"/>
          <w:left w:val="single" w:sz="8" w:space="0" w:color="E2AC00" w:themeColor="accent6"/>
          <w:bottom w:val="single" w:sz="8" w:space="0" w:color="E2AC00" w:themeColor="accent6"/>
          <w:right w:val="single" w:sz="8" w:space="0" w:color="E2AC00" w:themeColor="accent6"/>
        </w:tcBorders>
      </w:tcPr>
    </w:tblStylePr>
    <w:tblStylePr w:type="band1Vert">
      <w:tblPr/>
      <w:tcPr>
        <w:tcBorders>
          <w:top w:val="single" w:sz="8" w:space="0" w:color="E2AC00" w:themeColor="accent6"/>
          <w:left w:val="single" w:sz="8" w:space="0" w:color="E2AC00" w:themeColor="accent6"/>
          <w:bottom w:val="single" w:sz="8" w:space="0" w:color="E2AC00" w:themeColor="accent6"/>
          <w:right w:val="single" w:sz="8" w:space="0" w:color="E2AC00" w:themeColor="accent6"/>
        </w:tcBorders>
        <w:shd w:val="clear" w:color="auto" w:fill="FFEEB8" w:themeFill="accent6" w:themeFillTint="3F"/>
      </w:tcPr>
    </w:tblStylePr>
    <w:tblStylePr w:type="band1Horz">
      <w:tblPr/>
      <w:tcPr>
        <w:tcBorders>
          <w:top w:val="single" w:sz="8" w:space="0" w:color="E2AC00" w:themeColor="accent6"/>
          <w:left w:val="single" w:sz="8" w:space="0" w:color="E2AC00" w:themeColor="accent6"/>
          <w:bottom w:val="single" w:sz="8" w:space="0" w:color="E2AC00" w:themeColor="accent6"/>
          <w:right w:val="single" w:sz="8" w:space="0" w:color="E2AC00" w:themeColor="accent6"/>
          <w:insideV w:val="single" w:sz="8" w:space="0" w:color="E2AC00" w:themeColor="accent6"/>
        </w:tcBorders>
        <w:shd w:val="clear" w:color="auto" w:fill="FFEEB8" w:themeFill="accent6" w:themeFillTint="3F"/>
      </w:tcPr>
    </w:tblStylePr>
    <w:tblStylePr w:type="band2Horz">
      <w:tblPr/>
      <w:tcPr>
        <w:tcBorders>
          <w:top w:val="single" w:sz="8" w:space="0" w:color="E2AC00" w:themeColor="accent6"/>
          <w:left w:val="single" w:sz="8" w:space="0" w:color="E2AC00" w:themeColor="accent6"/>
          <w:bottom w:val="single" w:sz="8" w:space="0" w:color="E2AC00" w:themeColor="accent6"/>
          <w:right w:val="single" w:sz="8" w:space="0" w:color="E2AC00" w:themeColor="accent6"/>
          <w:insideV w:val="single" w:sz="8" w:space="0" w:color="E2AC00" w:themeColor="accent6"/>
        </w:tcBorders>
      </w:tcPr>
    </w:tblStylePr>
  </w:style>
  <w:style w:type="character" w:styleId="Hervorhebung">
    <w:name w:val="Emphasis"/>
    <w:basedOn w:val="Absatz-Standardschriftart"/>
    <w:uiPriority w:val="20"/>
    <w:semiHidden/>
    <w:rsid w:val="00312C65"/>
    <w:rPr>
      <w:i/>
      <w:iCs/>
    </w:rPr>
  </w:style>
  <w:style w:type="paragraph" w:styleId="HTMLAdresse">
    <w:name w:val="HTML Address"/>
    <w:basedOn w:val="Standard"/>
    <w:link w:val="HTMLAdresseZchn"/>
    <w:uiPriority w:val="99"/>
    <w:semiHidden/>
    <w:rsid w:val="00312C65"/>
    <w:pPr>
      <w:spacing w:before="0"/>
    </w:pPr>
    <w:rPr>
      <w:i/>
      <w:iCs/>
    </w:rPr>
  </w:style>
  <w:style w:type="character" w:customStyle="1" w:styleId="HTMLAdresseZchn">
    <w:name w:val="HTML Adresse Zchn"/>
    <w:basedOn w:val="Absatz-Standardschriftart"/>
    <w:link w:val="HTMLAdresse"/>
    <w:uiPriority w:val="99"/>
    <w:semiHidden/>
    <w:rsid w:val="00312C65"/>
    <w:rPr>
      <w:rFonts w:ascii="Arial" w:eastAsia="Times New Roman" w:hAnsi="Arial" w:cs="Times New Roman"/>
      <w:i/>
      <w:iCs/>
      <w:lang w:val="de-CH" w:eastAsia="de-CH"/>
    </w:rPr>
  </w:style>
  <w:style w:type="character" w:styleId="HTMLAkronym">
    <w:name w:val="HTML Acronym"/>
    <w:basedOn w:val="Absatz-Standardschriftart"/>
    <w:uiPriority w:val="99"/>
    <w:semiHidden/>
    <w:rsid w:val="00312C65"/>
  </w:style>
  <w:style w:type="character" w:styleId="HTMLBeispiel">
    <w:name w:val="HTML Sample"/>
    <w:basedOn w:val="Absatz-Standardschriftart"/>
    <w:uiPriority w:val="99"/>
    <w:semiHidden/>
    <w:rsid w:val="00312C65"/>
    <w:rPr>
      <w:rFonts w:ascii="Consolas" w:hAnsi="Consolas" w:cs="Consolas"/>
      <w:sz w:val="24"/>
      <w:szCs w:val="24"/>
    </w:rPr>
  </w:style>
  <w:style w:type="character" w:styleId="HTMLCode">
    <w:name w:val="HTML Code"/>
    <w:basedOn w:val="Absatz-Standardschriftart"/>
    <w:uiPriority w:val="99"/>
    <w:semiHidden/>
    <w:rsid w:val="00312C65"/>
    <w:rPr>
      <w:rFonts w:ascii="Consolas" w:hAnsi="Consolas" w:cs="Consolas"/>
      <w:sz w:val="20"/>
      <w:szCs w:val="20"/>
    </w:rPr>
  </w:style>
  <w:style w:type="character" w:styleId="HTMLDefinition">
    <w:name w:val="HTML Definition"/>
    <w:basedOn w:val="Absatz-Standardschriftart"/>
    <w:uiPriority w:val="99"/>
    <w:semiHidden/>
    <w:rsid w:val="00312C65"/>
    <w:rPr>
      <w:i/>
      <w:iCs/>
    </w:rPr>
  </w:style>
  <w:style w:type="character" w:styleId="HTMLSchreibmaschine">
    <w:name w:val="HTML Typewriter"/>
    <w:basedOn w:val="Absatz-Standardschriftart"/>
    <w:uiPriority w:val="99"/>
    <w:semiHidden/>
    <w:rsid w:val="00312C65"/>
    <w:rPr>
      <w:rFonts w:ascii="Consolas" w:hAnsi="Consolas" w:cs="Consolas"/>
      <w:sz w:val="20"/>
      <w:szCs w:val="20"/>
    </w:rPr>
  </w:style>
  <w:style w:type="character" w:styleId="HTMLTastatur">
    <w:name w:val="HTML Keyboard"/>
    <w:basedOn w:val="Absatz-Standardschriftart"/>
    <w:uiPriority w:val="99"/>
    <w:semiHidden/>
    <w:rsid w:val="00312C65"/>
    <w:rPr>
      <w:rFonts w:ascii="Consolas" w:hAnsi="Consolas" w:cs="Consolas"/>
      <w:sz w:val="20"/>
      <w:szCs w:val="20"/>
    </w:rPr>
  </w:style>
  <w:style w:type="character" w:styleId="HTMLVariable">
    <w:name w:val="HTML Variable"/>
    <w:basedOn w:val="Absatz-Standardschriftart"/>
    <w:uiPriority w:val="99"/>
    <w:semiHidden/>
    <w:rsid w:val="00312C65"/>
    <w:rPr>
      <w:i/>
      <w:iCs/>
    </w:rPr>
  </w:style>
  <w:style w:type="paragraph" w:styleId="HTMLVorformatiert">
    <w:name w:val="HTML Preformatted"/>
    <w:basedOn w:val="Standard"/>
    <w:link w:val="HTMLVorformatiertZchn"/>
    <w:uiPriority w:val="99"/>
    <w:semiHidden/>
    <w:rsid w:val="00312C65"/>
    <w:pPr>
      <w:spacing w:before="0"/>
    </w:pPr>
    <w:rPr>
      <w:rFonts w:ascii="Consolas" w:hAnsi="Consolas" w:cs="Consolas"/>
      <w:sz w:val="20"/>
      <w:szCs w:val="20"/>
    </w:rPr>
  </w:style>
  <w:style w:type="character" w:customStyle="1" w:styleId="HTMLVorformatiertZchn">
    <w:name w:val="HTML Vorformatiert Zchn"/>
    <w:basedOn w:val="Absatz-Standardschriftart"/>
    <w:link w:val="HTMLVorformatiert"/>
    <w:uiPriority w:val="99"/>
    <w:semiHidden/>
    <w:rsid w:val="00312C65"/>
    <w:rPr>
      <w:rFonts w:ascii="Consolas" w:eastAsia="Times New Roman" w:hAnsi="Consolas" w:cs="Consolas"/>
      <w:sz w:val="20"/>
      <w:szCs w:val="20"/>
      <w:lang w:val="de-CH" w:eastAsia="de-CH"/>
    </w:rPr>
  </w:style>
  <w:style w:type="character" w:styleId="HTMLZitat">
    <w:name w:val="HTML Cite"/>
    <w:basedOn w:val="Absatz-Standardschriftart"/>
    <w:uiPriority w:val="99"/>
    <w:semiHidden/>
    <w:rsid w:val="00312C65"/>
    <w:rPr>
      <w:i/>
      <w:iCs/>
    </w:rPr>
  </w:style>
  <w:style w:type="paragraph" w:styleId="Index1">
    <w:name w:val="index 1"/>
    <w:basedOn w:val="Standard"/>
    <w:next w:val="Standard"/>
    <w:autoRedefine/>
    <w:uiPriority w:val="99"/>
    <w:semiHidden/>
    <w:rsid w:val="00312C65"/>
    <w:pPr>
      <w:tabs>
        <w:tab w:val="clear" w:pos="397"/>
        <w:tab w:val="clear" w:pos="794"/>
        <w:tab w:val="clear" w:pos="1191"/>
        <w:tab w:val="clear" w:pos="4479"/>
        <w:tab w:val="clear" w:pos="4876"/>
        <w:tab w:val="clear" w:pos="5273"/>
        <w:tab w:val="clear" w:pos="5670"/>
        <w:tab w:val="clear" w:pos="6067"/>
        <w:tab w:val="clear" w:pos="7938"/>
      </w:tabs>
      <w:spacing w:before="0"/>
      <w:ind w:left="220" w:hanging="220"/>
    </w:pPr>
  </w:style>
  <w:style w:type="paragraph" w:styleId="Index2">
    <w:name w:val="index 2"/>
    <w:basedOn w:val="Standard"/>
    <w:next w:val="Standard"/>
    <w:autoRedefine/>
    <w:uiPriority w:val="99"/>
    <w:semiHidden/>
    <w:rsid w:val="00312C65"/>
    <w:pPr>
      <w:tabs>
        <w:tab w:val="clear" w:pos="397"/>
        <w:tab w:val="clear" w:pos="794"/>
        <w:tab w:val="clear" w:pos="1191"/>
        <w:tab w:val="clear" w:pos="4479"/>
        <w:tab w:val="clear" w:pos="4876"/>
        <w:tab w:val="clear" w:pos="5273"/>
        <w:tab w:val="clear" w:pos="5670"/>
        <w:tab w:val="clear" w:pos="6067"/>
        <w:tab w:val="clear" w:pos="7938"/>
      </w:tabs>
      <w:spacing w:before="0"/>
      <w:ind w:left="440" w:hanging="220"/>
    </w:pPr>
  </w:style>
  <w:style w:type="paragraph" w:styleId="Index3">
    <w:name w:val="index 3"/>
    <w:basedOn w:val="Standard"/>
    <w:next w:val="Standard"/>
    <w:autoRedefine/>
    <w:uiPriority w:val="99"/>
    <w:semiHidden/>
    <w:rsid w:val="00312C65"/>
    <w:pPr>
      <w:tabs>
        <w:tab w:val="clear" w:pos="397"/>
        <w:tab w:val="clear" w:pos="794"/>
        <w:tab w:val="clear" w:pos="1191"/>
        <w:tab w:val="clear" w:pos="4479"/>
        <w:tab w:val="clear" w:pos="4876"/>
        <w:tab w:val="clear" w:pos="5273"/>
        <w:tab w:val="clear" w:pos="5670"/>
        <w:tab w:val="clear" w:pos="6067"/>
        <w:tab w:val="clear" w:pos="7938"/>
      </w:tabs>
      <w:spacing w:before="0"/>
      <w:ind w:left="660" w:hanging="220"/>
    </w:pPr>
  </w:style>
  <w:style w:type="paragraph" w:styleId="Index4">
    <w:name w:val="index 4"/>
    <w:basedOn w:val="Standard"/>
    <w:next w:val="Standard"/>
    <w:autoRedefine/>
    <w:uiPriority w:val="99"/>
    <w:semiHidden/>
    <w:rsid w:val="00312C65"/>
    <w:pPr>
      <w:tabs>
        <w:tab w:val="clear" w:pos="397"/>
        <w:tab w:val="clear" w:pos="794"/>
        <w:tab w:val="clear" w:pos="1191"/>
        <w:tab w:val="clear" w:pos="4479"/>
        <w:tab w:val="clear" w:pos="4876"/>
        <w:tab w:val="clear" w:pos="5273"/>
        <w:tab w:val="clear" w:pos="5670"/>
        <w:tab w:val="clear" w:pos="6067"/>
        <w:tab w:val="clear" w:pos="7938"/>
      </w:tabs>
      <w:spacing w:before="0"/>
      <w:ind w:left="880" w:hanging="220"/>
    </w:pPr>
  </w:style>
  <w:style w:type="paragraph" w:styleId="Index5">
    <w:name w:val="index 5"/>
    <w:basedOn w:val="Standard"/>
    <w:next w:val="Standard"/>
    <w:autoRedefine/>
    <w:uiPriority w:val="99"/>
    <w:semiHidden/>
    <w:rsid w:val="00312C65"/>
    <w:pPr>
      <w:tabs>
        <w:tab w:val="clear" w:pos="397"/>
        <w:tab w:val="clear" w:pos="794"/>
        <w:tab w:val="clear" w:pos="1191"/>
        <w:tab w:val="clear" w:pos="4479"/>
        <w:tab w:val="clear" w:pos="4876"/>
        <w:tab w:val="clear" w:pos="5273"/>
        <w:tab w:val="clear" w:pos="5670"/>
        <w:tab w:val="clear" w:pos="6067"/>
        <w:tab w:val="clear" w:pos="7938"/>
      </w:tabs>
      <w:spacing w:before="0"/>
      <w:ind w:left="1100" w:hanging="220"/>
    </w:pPr>
  </w:style>
  <w:style w:type="paragraph" w:styleId="Index6">
    <w:name w:val="index 6"/>
    <w:basedOn w:val="Standard"/>
    <w:next w:val="Standard"/>
    <w:autoRedefine/>
    <w:uiPriority w:val="99"/>
    <w:semiHidden/>
    <w:rsid w:val="00312C65"/>
    <w:pPr>
      <w:tabs>
        <w:tab w:val="clear" w:pos="397"/>
        <w:tab w:val="clear" w:pos="794"/>
        <w:tab w:val="clear" w:pos="1191"/>
        <w:tab w:val="clear" w:pos="4479"/>
        <w:tab w:val="clear" w:pos="4876"/>
        <w:tab w:val="clear" w:pos="5273"/>
        <w:tab w:val="clear" w:pos="5670"/>
        <w:tab w:val="clear" w:pos="6067"/>
        <w:tab w:val="clear" w:pos="7938"/>
      </w:tabs>
      <w:spacing w:before="0"/>
      <w:ind w:left="1320" w:hanging="220"/>
    </w:pPr>
  </w:style>
  <w:style w:type="paragraph" w:styleId="Index7">
    <w:name w:val="index 7"/>
    <w:basedOn w:val="Standard"/>
    <w:next w:val="Standard"/>
    <w:autoRedefine/>
    <w:uiPriority w:val="99"/>
    <w:semiHidden/>
    <w:rsid w:val="00312C65"/>
    <w:pPr>
      <w:tabs>
        <w:tab w:val="clear" w:pos="397"/>
        <w:tab w:val="clear" w:pos="794"/>
        <w:tab w:val="clear" w:pos="1191"/>
        <w:tab w:val="clear" w:pos="4479"/>
        <w:tab w:val="clear" w:pos="4876"/>
        <w:tab w:val="clear" w:pos="5273"/>
        <w:tab w:val="clear" w:pos="5670"/>
        <w:tab w:val="clear" w:pos="6067"/>
        <w:tab w:val="clear" w:pos="7938"/>
      </w:tabs>
      <w:spacing w:before="0"/>
      <w:ind w:left="1540" w:hanging="220"/>
    </w:pPr>
  </w:style>
  <w:style w:type="paragraph" w:styleId="Index8">
    <w:name w:val="index 8"/>
    <w:basedOn w:val="Standard"/>
    <w:next w:val="Standard"/>
    <w:autoRedefine/>
    <w:uiPriority w:val="99"/>
    <w:semiHidden/>
    <w:rsid w:val="00312C65"/>
    <w:pPr>
      <w:tabs>
        <w:tab w:val="clear" w:pos="397"/>
        <w:tab w:val="clear" w:pos="794"/>
        <w:tab w:val="clear" w:pos="1191"/>
        <w:tab w:val="clear" w:pos="4479"/>
        <w:tab w:val="clear" w:pos="4876"/>
        <w:tab w:val="clear" w:pos="5273"/>
        <w:tab w:val="clear" w:pos="5670"/>
        <w:tab w:val="clear" w:pos="6067"/>
        <w:tab w:val="clear" w:pos="7938"/>
      </w:tabs>
      <w:spacing w:before="0"/>
      <w:ind w:left="1760" w:hanging="220"/>
    </w:pPr>
  </w:style>
  <w:style w:type="paragraph" w:styleId="Index9">
    <w:name w:val="index 9"/>
    <w:basedOn w:val="Standard"/>
    <w:next w:val="Standard"/>
    <w:autoRedefine/>
    <w:uiPriority w:val="99"/>
    <w:semiHidden/>
    <w:rsid w:val="00312C65"/>
    <w:pPr>
      <w:tabs>
        <w:tab w:val="clear" w:pos="397"/>
        <w:tab w:val="clear" w:pos="794"/>
        <w:tab w:val="clear" w:pos="1191"/>
        <w:tab w:val="clear" w:pos="4479"/>
        <w:tab w:val="clear" w:pos="4876"/>
        <w:tab w:val="clear" w:pos="5273"/>
        <w:tab w:val="clear" w:pos="5670"/>
        <w:tab w:val="clear" w:pos="6067"/>
        <w:tab w:val="clear" w:pos="7938"/>
      </w:tabs>
      <w:spacing w:before="0"/>
      <w:ind w:left="1980" w:hanging="220"/>
    </w:pPr>
  </w:style>
  <w:style w:type="paragraph" w:styleId="Indexberschrift">
    <w:name w:val="index heading"/>
    <w:basedOn w:val="Standard"/>
    <w:next w:val="Index1"/>
    <w:uiPriority w:val="99"/>
    <w:semiHidden/>
    <w:rsid w:val="00312C65"/>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qFormat/>
    <w:rsid w:val="00312C65"/>
    <w:pPr>
      <w:numPr>
        <w:numId w:val="0"/>
      </w:numPr>
      <w:outlineLvl w:val="9"/>
    </w:pPr>
  </w:style>
  <w:style w:type="character" w:styleId="IntensiveHervorhebung">
    <w:name w:val="Intense Emphasis"/>
    <w:basedOn w:val="Absatz-Standardschriftart"/>
    <w:uiPriority w:val="21"/>
    <w:semiHidden/>
    <w:rsid w:val="00312C65"/>
    <w:rPr>
      <w:b/>
      <w:bCs/>
      <w:i/>
      <w:iCs/>
      <w:color w:val="006AD4" w:themeColor="accent1"/>
    </w:rPr>
  </w:style>
  <w:style w:type="character" w:styleId="IntensiverVerweis">
    <w:name w:val="Intense Reference"/>
    <w:basedOn w:val="Absatz-Standardschriftart"/>
    <w:uiPriority w:val="32"/>
    <w:semiHidden/>
    <w:rsid w:val="00312C65"/>
    <w:rPr>
      <w:b/>
      <w:bCs/>
      <w:smallCaps/>
      <w:color w:val="00ADEE" w:themeColor="accent2"/>
      <w:spacing w:val="5"/>
      <w:u w:val="single"/>
    </w:rPr>
  </w:style>
  <w:style w:type="paragraph" w:styleId="IntensivesZitat">
    <w:name w:val="Intense Quote"/>
    <w:basedOn w:val="Standard"/>
    <w:next w:val="Standard"/>
    <w:link w:val="IntensivesZitatZchn"/>
    <w:uiPriority w:val="30"/>
    <w:semiHidden/>
    <w:rsid w:val="00312C65"/>
    <w:pPr>
      <w:pBdr>
        <w:bottom w:val="single" w:sz="4" w:space="4" w:color="006AD4" w:themeColor="accent1"/>
      </w:pBdr>
      <w:spacing w:before="200" w:after="280"/>
      <w:ind w:left="936" w:right="936"/>
    </w:pPr>
    <w:rPr>
      <w:b/>
      <w:bCs/>
      <w:i/>
      <w:iCs/>
      <w:color w:val="006AD4" w:themeColor="accent1"/>
    </w:rPr>
  </w:style>
  <w:style w:type="character" w:customStyle="1" w:styleId="IntensivesZitatZchn">
    <w:name w:val="Intensives Zitat Zchn"/>
    <w:basedOn w:val="Absatz-Standardschriftart"/>
    <w:link w:val="IntensivesZitat"/>
    <w:uiPriority w:val="30"/>
    <w:semiHidden/>
    <w:rsid w:val="00312C65"/>
    <w:rPr>
      <w:rFonts w:ascii="Arial" w:eastAsia="Times New Roman" w:hAnsi="Arial" w:cs="Times New Roman"/>
      <w:b/>
      <w:bCs/>
      <w:i/>
      <w:iCs/>
      <w:color w:val="006AD4" w:themeColor="accent1"/>
      <w:lang w:val="de-CH" w:eastAsia="de-CH"/>
    </w:rPr>
  </w:style>
  <w:style w:type="paragraph" w:styleId="KeinLeerraum">
    <w:name w:val="No Spacing"/>
    <w:uiPriority w:val="1"/>
    <w:semiHidden/>
    <w:rsid w:val="00312C65"/>
    <w:pPr>
      <w:tabs>
        <w:tab w:val="left" w:pos="397"/>
        <w:tab w:val="left" w:pos="794"/>
        <w:tab w:val="left" w:pos="1191"/>
        <w:tab w:val="left" w:pos="4479"/>
        <w:tab w:val="left" w:pos="4876"/>
        <w:tab w:val="left" w:pos="5273"/>
        <w:tab w:val="left" w:pos="5670"/>
        <w:tab w:val="left" w:pos="6067"/>
        <w:tab w:val="decimal" w:pos="7938"/>
      </w:tabs>
      <w:spacing w:after="0" w:line="240" w:lineRule="auto"/>
    </w:pPr>
    <w:rPr>
      <w:rFonts w:ascii="Arial" w:eastAsia="Times New Roman" w:hAnsi="Arial" w:cs="Times New Roman"/>
      <w:lang w:val="de-CH" w:eastAsia="de-CH"/>
    </w:rPr>
  </w:style>
  <w:style w:type="paragraph" w:styleId="Liste">
    <w:name w:val="List"/>
    <w:basedOn w:val="Standard"/>
    <w:uiPriority w:val="99"/>
    <w:semiHidden/>
    <w:rsid w:val="00312C65"/>
    <w:pPr>
      <w:ind w:left="283" w:hanging="283"/>
      <w:contextualSpacing/>
    </w:pPr>
  </w:style>
  <w:style w:type="paragraph" w:styleId="Liste2">
    <w:name w:val="List 2"/>
    <w:basedOn w:val="Standard"/>
    <w:uiPriority w:val="99"/>
    <w:semiHidden/>
    <w:rsid w:val="00312C65"/>
    <w:pPr>
      <w:ind w:left="566" w:hanging="283"/>
      <w:contextualSpacing/>
    </w:pPr>
  </w:style>
  <w:style w:type="paragraph" w:styleId="Liste3">
    <w:name w:val="List 3"/>
    <w:basedOn w:val="Standard"/>
    <w:uiPriority w:val="99"/>
    <w:semiHidden/>
    <w:rsid w:val="00312C65"/>
    <w:pPr>
      <w:ind w:left="849" w:hanging="283"/>
      <w:contextualSpacing/>
    </w:pPr>
  </w:style>
  <w:style w:type="paragraph" w:styleId="Liste4">
    <w:name w:val="List 4"/>
    <w:basedOn w:val="Standard"/>
    <w:uiPriority w:val="99"/>
    <w:semiHidden/>
    <w:rsid w:val="00312C65"/>
    <w:pPr>
      <w:ind w:left="1132" w:hanging="283"/>
      <w:contextualSpacing/>
    </w:pPr>
  </w:style>
  <w:style w:type="paragraph" w:styleId="Liste5">
    <w:name w:val="List 5"/>
    <w:basedOn w:val="Standard"/>
    <w:uiPriority w:val="99"/>
    <w:semiHidden/>
    <w:rsid w:val="00312C65"/>
    <w:pPr>
      <w:ind w:left="1415" w:hanging="283"/>
      <w:contextualSpacing/>
    </w:pPr>
  </w:style>
  <w:style w:type="paragraph" w:styleId="Listenabsatz">
    <w:name w:val="List Paragraph"/>
    <w:basedOn w:val="Standard"/>
    <w:uiPriority w:val="34"/>
    <w:semiHidden/>
    <w:rsid w:val="00312C65"/>
    <w:pPr>
      <w:ind w:left="720"/>
      <w:contextualSpacing/>
    </w:pPr>
  </w:style>
  <w:style w:type="paragraph" w:styleId="Listenfortsetzung">
    <w:name w:val="List Continue"/>
    <w:basedOn w:val="Standard"/>
    <w:uiPriority w:val="99"/>
    <w:semiHidden/>
    <w:rsid w:val="00312C65"/>
    <w:pPr>
      <w:spacing w:after="120"/>
      <w:ind w:left="283"/>
      <w:contextualSpacing/>
    </w:pPr>
  </w:style>
  <w:style w:type="paragraph" w:styleId="Listenfortsetzung2">
    <w:name w:val="List Continue 2"/>
    <w:basedOn w:val="Standard"/>
    <w:uiPriority w:val="99"/>
    <w:semiHidden/>
    <w:rsid w:val="00312C65"/>
    <w:pPr>
      <w:spacing w:after="120"/>
      <w:ind w:left="566"/>
      <w:contextualSpacing/>
    </w:pPr>
  </w:style>
  <w:style w:type="paragraph" w:styleId="Listenfortsetzung3">
    <w:name w:val="List Continue 3"/>
    <w:basedOn w:val="Standard"/>
    <w:uiPriority w:val="99"/>
    <w:semiHidden/>
    <w:rsid w:val="00312C65"/>
    <w:pPr>
      <w:spacing w:after="120"/>
      <w:ind w:left="849"/>
      <w:contextualSpacing/>
    </w:pPr>
  </w:style>
  <w:style w:type="paragraph" w:styleId="Listenfortsetzung4">
    <w:name w:val="List Continue 4"/>
    <w:basedOn w:val="Standard"/>
    <w:uiPriority w:val="99"/>
    <w:semiHidden/>
    <w:rsid w:val="00312C65"/>
    <w:pPr>
      <w:spacing w:after="120"/>
      <w:ind w:left="1132"/>
      <w:contextualSpacing/>
    </w:pPr>
  </w:style>
  <w:style w:type="paragraph" w:styleId="Listenfortsetzung5">
    <w:name w:val="List Continue 5"/>
    <w:basedOn w:val="Standard"/>
    <w:uiPriority w:val="99"/>
    <w:semiHidden/>
    <w:rsid w:val="00312C65"/>
    <w:pPr>
      <w:spacing w:after="120"/>
      <w:ind w:left="1415"/>
      <w:contextualSpacing/>
    </w:pPr>
  </w:style>
  <w:style w:type="paragraph" w:styleId="Listennummer">
    <w:name w:val="List Number"/>
    <w:basedOn w:val="Standard"/>
    <w:uiPriority w:val="99"/>
    <w:semiHidden/>
    <w:rsid w:val="00312C65"/>
    <w:pPr>
      <w:numPr>
        <w:numId w:val="11"/>
      </w:numPr>
      <w:contextualSpacing/>
    </w:pPr>
  </w:style>
  <w:style w:type="paragraph" w:styleId="Listennummer2">
    <w:name w:val="List Number 2"/>
    <w:basedOn w:val="Standard"/>
    <w:uiPriority w:val="99"/>
    <w:semiHidden/>
    <w:rsid w:val="00312C65"/>
    <w:pPr>
      <w:numPr>
        <w:numId w:val="20"/>
      </w:numPr>
      <w:contextualSpacing/>
    </w:pPr>
  </w:style>
  <w:style w:type="paragraph" w:styleId="Listennummer3">
    <w:name w:val="List Number 3"/>
    <w:basedOn w:val="Standard"/>
    <w:uiPriority w:val="99"/>
    <w:semiHidden/>
    <w:rsid w:val="00312C65"/>
    <w:pPr>
      <w:numPr>
        <w:numId w:val="21"/>
      </w:numPr>
      <w:contextualSpacing/>
    </w:pPr>
  </w:style>
  <w:style w:type="paragraph" w:styleId="Listennummer4">
    <w:name w:val="List Number 4"/>
    <w:basedOn w:val="Standard"/>
    <w:uiPriority w:val="99"/>
    <w:semiHidden/>
    <w:rsid w:val="00312C65"/>
    <w:pPr>
      <w:numPr>
        <w:numId w:val="22"/>
      </w:numPr>
      <w:contextualSpacing/>
    </w:pPr>
  </w:style>
  <w:style w:type="paragraph" w:styleId="Listennummer5">
    <w:name w:val="List Number 5"/>
    <w:basedOn w:val="Standard"/>
    <w:uiPriority w:val="99"/>
    <w:semiHidden/>
    <w:rsid w:val="00312C65"/>
    <w:pPr>
      <w:numPr>
        <w:numId w:val="23"/>
      </w:numPr>
      <w:contextualSpacing/>
    </w:pPr>
  </w:style>
  <w:style w:type="paragraph" w:styleId="Literaturverzeichnis">
    <w:name w:val="Bibliography"/>
    <w:basedOn w:val="Standard"/>
    <w:next w:val="Standard"/>
    <w:uiPriority w:val="37"/>
    <w:semiHidden/>
    <w:rsid w:val="00312C65"/>
  </w:style>
  <w:style w:type="paragraph" w:styleId="Makrotext">
    <w:name w:val="macro"/>
    <w:link w:val="MakrotextZchn"/>
    <w:uiPriority w:val="99"/>
    <w:semiHidden/>
    <w:rsid w:val="00312C65"/>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Times New Roman" w:hAnsi="Consolas" w:cs="Consolas"/>
      <w:sz w:val="20"/>
      <w:szCs w:val="20"/>
      <w:lang w:val="de-CH" w:eastAsia="de-CH"/>
    </w:rPr>
  </w:style>
  <w:style w:type="character" w:customStyle="1" w:styleId="MakrotextZchn">
    <w:name w:val="Makrotext Zchn"/>
    <w:basedOn w:val="Absatz-Standardschriftart"/>
    <w:link w:val="Makrotext"/>
    <w:uiPriority w:val="99"/>
    <w:semiHidden/>
    <w:rsid w:val="00312C65"/>
    <w:rPr>
      <w:rFonts w:ascii="Consolas" w:eastAsia="Times New Roman" w:hAnsi="Consolas" w:cs="Consolas"/>
      <w:sz w:val="20"/>
      <w:szCs w:val="20"/>
      <w:lang w:val="de-CH" w:eastAsia="de-CH"/>
    </w:rPr>
  </w:style>
  <w:style w:type="table" w:styleId="MittlereListe1-Akzent2">
    <w:name w:val="Medium List 1 Accent 2"/>
    <w:basedOn w:val="NormaleTabelle"/>
    <w:uiPriority w:val="65"/>
    <w:rsid w:val="00312C65"/>
    <w:pPr>
      <w:spacing w:after="0" w:line="240" w:lineRule="auto"/>
    </w:pPr>
    <w:rPr>
      <w:color w:val="000000" w:themeColor="text1"/>
    </w:rPr>
    <w:tblPr>
      <w:tblStyleRowBandSize w:val="1"/>
      <w:tblStyleColBandSize w:val="1"/>
      <w:tblBorders>
        <w:top w:val="single" w:sz="8" w:space="0" w:color="00ADEE" w:themeColor="accent2"/>
        <w:bottom w:val="single" w:sz="8" w:space="0" w:color="00ADEE" w:themeColor="accent2"/>
      </w:tblBorders>
    </w:tblPr>
    <w:tblStylePr w:type="firstRow">
      <w:rPr>
        <w:rFonts w:asciiTheme="majorHAnsi" w:eastAsiaTheme="majorEastAsia" w:hAnsiTheme="majorHAnsi" w:cstheme="majorBidi"/>
      </w:rPr>
      <w:tblPr/>
      <w:tcPr>
        <w:tcBorders>
          <w:top w:val="nil"/>
          <w:bottom w:val="single" w:sz="8" w:space="0" w:color="00ADEE" w:themeColor="accent2"/>
        </w:tcBorders>
      </w:tcPr>
    </w:tblStylePr>
    <w:tblStylePr w:type="lastRow">
      <w:rPr>
        <w:b/>
        <w:bCs/>
        <w:color w:val="333333" w:themeColor="text2"/>
      </w:rPr>
      <w:tblPr/>
      <w:tcPr>
        <w:tcBorders>
          <w:top w:val="single" w:sz="8" w:space="0" w:color="00ADEE" w:themeColor="accent2"/>
          <w:bottom w:val="single" w:sz="8" w:space="0" w:color="00ADEE" w:themeColor="accent2"/>
        </w:tcBorders>
      </w:tcPr>
    </w:tblStylePr>
    <w:tblStylePr w:type="firstCol">
      <w:rPr>
        <w:b/>
        <w:bCs/>
      </w:rPr>
    </w:tblStylePr>
    <w:tblStylePr w:type="lastCol">
      <w:rPr>
        <w:b/>
        <w:bCs/>
      </w:rPr>
      <w:tblPr/>
      <w:tcPr>
        <w:tcBorders>
          <w:top w:val="single" w:sz="8" w:space="0" w:color="00ADEE" w:themeColor="accent2"/>
          <w:bottom w:val="single" w:sz="8" w:space="0" w:color="00ADEE" w:themeColor="accent2"/>
        </w:tcBorders>
      </w:tcPr>
    </w:tblStylePr>
    <w:tblStylePr w:type="band1Vert">
      <w:tblPr/>
      <w:tcPr>
        <w:shd w:val="clear" w:color="auto" w:fill="BBECFF" w:themeFill="accent2" w:themeFillTint="3F"/>
      </w:tcPr>
    </w:tblStylePr>
    <w:tblStylePr w:type="band1Horz">
      <w:tblPr/>
      <w:tcPr>
        <w:shd w:val="clear" w:color="auto" w:fill="BBECFF" w:themeFill="accent2" w:themeFillTint="3F"/>
      </w:tcPr>
    </w:tblStylePr>
  </w:style>
  <w:style w:type="table" w:styleId="MittlereListe1-Akzent3">
    <w:name w:val="Medium List 1 Accent 3"/>
    <w:basedOn w:val="NormaleTabelle"/>
    <w:uiPriority w:val="65"/>
    <w:rsid w:val="00312C65"/>
    <w:pPr>
      <w:spacing w:after="0" w:line="240" w:lineRule="auto"/>
    </w:pPr>
    <w:rPr>
      <w:color w:val="000000" w:themeColor="text1"/>
    </w:rPr>
    <w:tblPr>
      <w:tblStyleRowBandSize w:val="1"/>
      <w:tblStyleColBandSize w:val="1"/>
      <w:tblBorders>
        <w:top w:val="single" w:sz="8" w:space="0" w:color="004B96" w:themeColor="accent3"/>
        <w:bottom w:val="single" w:sz="8" w:space="0" w:color="004B96" w:themeColor="accent3"/>
      </w:tblBorders>
    </w:tblPr>
    <w:tblStylePr w:type="firstRow">
      <w:rPr>
        <w:rFonts w:asciiTheme="majorHAnsi" w:eastAsiaTheme="majorEastAsia" w:hAnsiTheme="majorHAnsi" w:cstheme="majorBidi"/>
      </w:rPr>
      <w:tblPr/>
      <w:tcPr>
        <w:tcBorders>
          <w:top w:val="nil"/>
          <w:bottom w:val="single" w:sz="8" w:space="0" w:color="004B96" w:themeColor="accent3"/>
        </w:tcBorders>
      </w:tcPr>
    </w:tblStylePr>
    <w:tblStylePr w:type="lastRow">
      <w:rPr>
        <w:b/>
        <w:bCs/>
        <w:color w:val="333333" w:themeColor="text2"/>
      </w:rPr>
      <w:tblPr/>
      <w:tcPr>
        <w:tcBorders>
          <w:top w:val="single" w:sz="8" w:space="0" w:color="004B96" w:themeColor="accent3"/>
          <w:bottom w:val="single" w:sz="8" w:space="0" w:color="004B96" w:themeColor="accent3"/>
        </w:tcBorders>
      </w:tcPr>
    </w:tblStylePr>
    <w:tblStylePr w:type="firstCol">
      <w:rPr>
        <w:b/>
        <w:bCs/>
      </w:rPr>
    </w:tblStylePr>
    <w:tblStylePr w:type="lastCol">
      <w:rPr>
        <w:b/>
        <w:bCs/>
      </w:rPr>
      <w:tblPr/>
      <w:tcPr>
        <w:tcBorders>
          <w:top w:val="single" w:sz="8" w:space="0" w:color="004B96" w:themeColor="accent3"/>
          <w:bottom w:val="single" w:sz="8" w:space="0" w:color="004B96" w:themeColor="accent3"/>
        </w:tcBorders>
      </w:tcPr>
    </w:tblStylePr>
    <w:tblStylePr w:type="band1Vert">
      <w:tblPr/>
      <w:tcPr>
        <w:shd w:val="clear" w:color="auto" w:fill="A6D2FF" w:themeFill="accent3" w:themeFillTint="3F"/>
      </w:tcPr>
    </w:tblStylePr>
    <w:tblStylePr w:type="band1Horz">
      <w:tblPr/>
      <w:tcPr>
        <w:shd w:val="clear" w:color="auto" w:fill="A6D2FF" w:themeFill="accent3" w:themeFillTint="3F"/>
      </w:tcPr>
    </w:tblStylePr>
  </w:style>
  <w:style w:type="table" w:styleId="MittlereListe1-Akzent4">
    <w:name w:val="Medium List 1 Accent 4"/>
    <w:basedOn w:val="NormaleTabelle"/>
    <w:uiPriority w:val="65"/>
    <w:rsid w:val="00312C65"/>
    <w:pPr>
      <w:spacing w:after="0" w:line="240" w:lineRule="auto"/>
    </w:pPr>
    <w:rPr>
      <w:color w:val="000000" w:themeColor="text1"/>
    </w:rPr>
    <w:tblPr>
      <w:tblStyleRowBandSize w:val="1"/>
      <w:tblStyleColBandSize w:val="1"/>
      <w:tblBorders>
        <w:top w:val="single" w:sz="8" w:space="0" w:color="9DCEFF" w:themeColor="accent4"/>
        <w:bottom w:val="single" w:sz="8" w:space="0" w:color="9DCEFF" w:themeColor="accent4"/>
      </w:tblBorders>
    </w:tblPr>
    <w:tblStylePr w:type="firstRow">
      <w:rPr>
        <w:rFonts w:asciiTheme="majorHAnsi" w:eastAsiaTheme="majorEastAsia" w:hAnsiTheme="majorHAnsi" w:cstheme="majorBidi"/>
      </w:rPr>
      <w:tblPr/>
      <w:tcPr>
        <w:tcBorders>
          <w:top w:val="nil"/>
          <w:bottom w:val="single" w:sz="8" w:space="0" w:color="9DCEFF" w:themeColor="accent4"/>
        </w:tcBorders>
      </w:tcPr>
    </w:tblStylePr>
    <w:tblStylePr w:type="lastRow">
      <w:rPr>
        <w:b/>
        <w:bCs/>
        <w:color w:val="333333" w:themeColor="text2"/>
      </w:rPr>
      <w:tblPr/>
      <w:tcPr>
        <w:tcBorders>
          <w:top w:val="single" w:sz="8" w:space="0" w:color="9DCEFF" w:themeColor="accent4"/>
          <w:bottom w:val="single" w:sz="8" w:space="0" w:color="9DCEFF" w:themeColor="accent4"/>
        </w:tcBorders>
      </w:tcPr>
    </w:tblStylePr>
    <w:tblStylePr w:type="firstCol">
      <w:rPr>
        <w:b/>
        <w:bCs/>
      </w:rPr>
    </w:tblStylePr>
    <w:tblStylePr w:type="lastCol">
      <w:rPr>
        <w:b/>
        <w:bCs/>
      </w:rPr>
      <w:tblPr/>
      <w:tcPr>
        <w:tcBorders>
          <w:top w:val="single" w:sz="8" w:space="0" w:color="9DCEFF" w:themeColor="accent4"/>
          <w:bottom w:val="single" w:sz="8" w:space="0" w:color="9DCEFF" w:themeColor="accent4"/>
        </w:tcBorders>
      </w:tcPr>
    </w:tblStylePr>
    <w:tblStylePr w:type="band1Vert">
      <w:tblPr/>
      <w:tcPr>
        <w:shd w:val="clear" w:color="auto" w:fill="E6F2FF" w:themeFill="accent4" w:themeFillTint="3F"/>
      </w:tcPr>
    </w:tblStylePr>
    <w:tblStylePr w:type="band1Horz">
      <w:tblPr/>
      <w:tcPr>
        <w:shd w:val="clear" w:color="auto" w:fill="E6F2FF" w:themeFill="accent4" w:themeFillTint="3F"/>
      </w:tcPr>
    </w:tblStylePr>
  </w:style>
  <w:style w:type="table" w:styleId="MittlereListe1-Akzent5">
    <w:name w:val="Medium List 1 Accent 5"/>
    <w:basedOn w:val="NormaleTabelle"/>
    <w:uiPriority w:val="65"/>
    <w:rsid w:val="00312C65"/>
    <w:pPr>
      <w:spacing w:after="0" w:line="240" w:lineRule="auto"/>
    </w:pPr>
    <w:rPr>
      <w:color w:val="000000" w:themeColor="text1"/>
    </w:rPr>
    <w:tblPr>
      <w:tblStyleRowBandSize w:val="1"/>
      <w:tblStyleColBandSize w:val="1"/>
      <w:tblBorders>
        <w:top w:val="single" w:sz="8" w:space="0" w:color="92001C" w:themeColor="accent5"/>
        <w:bottom w:val="single" w:sz="8" w:space="0" w:color="92001C" w:themeColor="accent5"/>
      </w:tblBorders>
    </w:tblPr>
    <w:tblStylePr w:type="firstRow">
      <w:rPr>
        <w:rFonts w:asciiTheme="majorHAnsi" w:eastAsiaTheme="majorEastAsia" w:hAnsiTheme="majorHAnsi" w:cstheme="majorBidi"/>
      </w:rPr>
      <w:tblPr/>
      <w:tcPr>
        <w:tcBorders>
          <w:top w:val="nil"/>
          <w:bottom w:val="single" w:sz="8" w:space="0" w:color="92001C" w:themeColor="accent5"/>
        </w:tcBorders>
      </w:tcPr>
    </w:tblStylePr>
    <w:tblStylePr w:type="lastRow">
      <w:rPr>
        <w:b/>
        <w:bCs/>
        <w:color w:val="333333" w:themeColor="text2"/>
      </w:rPr>
      <w:tblPr/>
      <w:tcPr>
        <w:tcBorders>
          <w:top w:val="single" w:sz="8" w:space="0" w:color="92001C" w:themeColor="accent5"/>
          <w:bottom w:val="single" w:sz="8" w:space="0" w:color="92001C" w:themeColor="accent5"/>
        </w:tcBorders>
      </w:tcPr>
    </w:tblStylePr>
    <w:tblStylePr w:type="firstCol">
      <w:rPr>
        <w:b/>
        <w:bCs/>
      </w:rPr>
    </w:tblStylePr>
    <w:tblStylePr w:type="lastCol">
      <w:rPr>
        <w:b/>
        <w:bCs/>
      </w:rPr>
      <w:tblPr/>
      <w:tcPr>
        <w:tcBorders>
          <w:top w:val="single" w:sz="8" w:space="0" w:color="92001C" w:themeColor="accent5"/>
          <w:bottom w:val="single" w:sz="8" w:space="0" w:color="92001C" w:themeColor="accent5"/>
        </w:tcBorders>
      </w:tcPr>
    </w:tblStylePr>
    <w:tblStylePr w:type="band1Vert">
      <w:tblPr/>
      <w:tcPr>
        <w:shd w:val="clear" w:color="auto" w:fill="FFA5B5" w:themeFill="accent5" w:themeFillTint="3F"/>
      </w:tcPr>
    </w:tblStylePr>
    <w:tblStylePr w:type="band1Horz">
      <w:tblPr/>
      <w:tcPr>
        <w:shd w:val="clear" w:color="auto" w:fill="FFA5B5" w:themeFill="accent5" w:themeFillTint="3F"/>
      </w:tcPr>
    </w:tblStylePr>
  </w:style>
  <w:style w:type="table" w:styleId="MittlereListe1-Akzent6">
    <w:name w:val="Medium List 1 Accent 6"/>
    <w:basedOn w:val="NormaleTabelle"/>
    <w:uiPriority w:val="65"/>
    <w:rsid w:val="00312C65"/>
    <w:pPr>
      <w:spacing w:after="0" w:line="240" w:lineRule="auto"/>
    </w:pPr>
    <w:rPr>
      <w:color w:val="000000" w:themeColor="text1"/>
    </w:rPr>
    <w:tblPr>
      <w:tblStyleRowBandSize w:val="1"/>
      <w:tblStyleColBandSize w:val="1"/>
      <w:tblBorders>
        <w:top w:val="single" w:sz="8" w:space="0" w:color="E2AC00" w:themeColor="accent6"/>
        <w:bottom w:val="single" w:sz="8" w:space="0" w:color="E2AC00" w:themeColor="accent6"/>
      </w:tblBorders>
    </w:tblPr>
    <w:tblStylePr w:type="firstRow">
      <w:rPr>
        <w:rFonts w:asciiTheme="majorHAnsi" w:eastAsiaTheme="majorEastAsia" w:hAnsiTheme="majorHAnsi" w:cstheme="majorBidi"/>
      </w:rPr>
      <w:tblPr/>
      <w:tcPr>
        <w:tcBorders>
          <w:top w:val="nil"/>
          <w:bottom w:val="single" w:sz="8" w:space="0" w:color="E2AC00" w:themeColor="accent6"/>
        </w:tcBorders>
      </w:tcPr>
    </w:tblStylePr>
    <w:tblStylePr w:type="lastRow">
      <w:rPr>
        <w:b/>
        <w:bCs/>
        <w:color w:val="333333" w:themeColor="text2"/>
      </w:rPr>
      <w:tblPr/>
      <w:tcPr>
        <w:tcBorders>
          <w:top w:val="single" w:sz="8" w:space="0" w:color="E2AC00" w:themeColor="accent6"/>
          <w:bottom w:val="single" w:sz="8" w:space="0" w:color="E2AC00" w:themeColor="accent6"/>
        </w:tcBorders>
      </w:tcPr>
    </w:tblStylePr>
    <w:tblStylePr w:type="firstCol">
      <w:rPr>
        <w:b/>
        <w:bCs/>
      </w:rPr>
    </w:tblStylePr>
    <w:tblStylePr w:type="lastCol">
      <w:rPr>
        <w:b/>
        <w:bCs/>
      </w:rPr>
      <w:tblPr/>
      <w:tcPr>
        <w:tcBorders>
          <w:top w:val="single" w:sz="8" w:space="0" w:color="E2AC00" w:themeColor="accent6"/>
          <w:bottom w:val="single" w:sz="8" w:space="0" w:color="E2AC00" w:themeColor="accent6"/>
        </w:tcBorders>
      </w:tcPr>
    </w:tblStylePr>
    <w:tblStylePr w:type="band1Vert">
      <w:tblPr/>
      <w:tcPr>
        <w:shd w:val="clear" w:color="auto" w:fill="FFEEB8" w:themeFill="accent6" w:themeFillTint="3F"/>
      </w:tcPr>
    </w:tblStylePr>
    <w:tblStylePr w:type="band1Horz">
      <w:tblPr/>
      <w:tcPr>
        <w:shd w:val="clear" w:color="auto" w:fill="FFEEB8" w:themeFill="accent6" w:themeFillTint="3F"/>
      </w:tcPr>
    </w:tblStylePr>
  </w:style>
  <w:style w:type="table" w:styleId="MittlereListe2-Akzent1">
    <w:name w:val="Medium List 2 Accent 1"/>
    <w:basedOn w:val="NormaleTabelle"/>
    <w:uiPriority w:val="66"/>
    <w:rsid w:val="00312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AD4" w:themeColor="accent1"/>
        <w:left w:val="single" w:sz="8" w:space="0" w:color="006AD4" w:themeColor="accent1"/>
        <w:bottom w:val="single" w:sz="8" w:space="0" w:color="006AD4" w:themeColor="accent1"/>
        <w:right w:val="single" w:sz="8" w:space="0" w:color="006AD4" w:themeColor="accent1"/>
      </w:tblBorders>
    </w:tblPr>
    <w:tblStylePr w:type="firstRow">
      <w:rPr>
        <w:sz w:val="24"/>
        <w:szCs w:val="24"/>
      </w:rPr>
      <w:tblPr/>
      <w:tcPr>
        <w:tcBorders>
          <w:top w:val="nil"/>
          <w:left w:val="nil"/>
          <w:bottom w:val="single" w:sz="24" w:space="0" w:color="006AD4" w:themeColor="accent1"/>
          <w:right w:val="nil"/>
          <w:insideH w:val="nil"/>
          <w:insideV w:val="nil"/>
        </w:tcBorders>
        <w:shd w:val="clear" w:color="auto" w:fill="FFFFFF" w:themeFill="background1"/>
      </w:tcPr>
    </w:tblStylePr>
    <w:tblStylePr w:type="lastRow">
      <w:tblPr/>
      <w:tcPr>
        <w:tcBorders>
          <w:top w:val="single" w:sz="8" w:space="0" w:color="006AD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AD4" w:themeColor="accent1"/>
          <w:insideH w:val="nil"/>
          <w:insideV w:val="nil"/>
        </w:tcBorders>
        <w:shd w:val="clear" w:color="auto" w:fill="FFFFFF" w:themeFill="background1"/>
      </w:tcPr>
    </w:tblStylePr>
    <w:tblStylePr w:type="lastCol">
      <w:tblPr/>
      <w:tcPr>
        <w:tcBorders>
          <w:top w:val="nil"/>
          <w:left w:val="single" w:sz="8" w:space="0" w:color="006AD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5DAFF" w:themeFill="accent1" w:themeFillTint="3F"/>
      </w:tcPr>
    </w:tblStylePr>
    <w:tblStylePr w:type="band1Horz">
      <w:tblPr/>
      <w:tcPr>
        <w:tcBorders>
          <w:top w:val="nil"/>
          <w:bottom w:val="nil"/>
          <w:insideH w:val="nil"/>
          <w:insideV w:val="nil"/>
        </w:tcBorders>
        <w:shd w:val="clear" w:color="auto" w:fill="B5DA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312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DEE" w:themeColor="accent2"/>
        <w:left w:val="single" w:sz="8" w:space="0" w:color="00ADEE" w:themeColor="accent2"/>
        <w:bottom w:val="single" w:sz="8" w:space="0" w:color="00ADEE" w:themeColor="accent2"/>
        <w:right w:val="single" w:sz="8" w:space="0" w:color="00ADEE" w:themeColor="accent2"/>
      </w:tblBorders>
    </w:tblPr>
    <w:tblStylePr w:type="firstRow">
      <w:rPr>
        <w:sz w:val="24"/>
        <w:szCs w:val="24"/>
      </w:rPr>
      <w:tblPr/>
      <w:tcPr>
        <w:tcBorders>
          <w:top w:val="nil"/>
          <w:left w:val="nil"/>
          <w:bottom w:val="single" w:sz="24" w:space="0" w:color="00ADEE" w:themeColor="accent2"/>
          <w:right w:val="nil"/>
          <w:insideH w:val="nil"/>
          <w:insideV w:val="nil"/>
        </w:tcBorders>
        <w:shd w:val="clear" w:color="auto" w:fill="FFFFFF" w:themeFill="background1"/>
      </w:tcPr>
    </w:tblStylePr>
    <w:tblStylePr w:type="lastRow">
      <w:tblPr/>
      <w:tcPr>
        <w:tcBorders>
          <w:top w:val="single" w:sz="8" w:space="0" w:color="00ADE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EE" w:themeColor="accent2"/>
          <w:insideH w:val="nil"/>
          <w:insideV w:val="nil"/>
        </w:tcBorders>
        <w:shd w:val="clear" w:color="auto" w:fill="FFFFFF" w:themeFill="background1"/>
      </w:tcPr>
    </w:tblStylePr>
    <w:tblStylePr w:type="lastCol">
      <w:tblPr/>
      <w:tcPr>
        <w:tcBorders>
          <w:top w:val="nil"/>
          <w:left w:val="single" w:sz="8" w:space="0" w:color="00ADE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ECFF" w:themeFill="accent2" w:themeFillTint="3F"/>
      </w:tcPr>
    </w:tblStylePr>
    <w:tblStylePr w:type="band1Horz">
      <w:tblPr/>
      <w:tcPr>
        <w:tcBorders>
          <w:top w:val="nil"/>
          <w:bottom w:val="nil"/>
          <w:insideH w:val="nil"/>
          <w:insideV w:val="nil"/>
        </w:tcBorders>
        <w:shd w:val="clear" w:color="auto" w:fill="BBEC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312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B96" w:themeColor="accent3"/>
        <w:left w:val="single" w:sz="8" w:space="0" w:color="004B96" w:themeColor="accent3"/>
        <w:bottom w:val="single" w:sz="8" w:space="0" w:color="004B96" w:themeColor="accent3"/>
        <w:right w:val="single" w:sz="8" w:space="0" w:color="004B96" w:themeColor="accent3"/>
      </w:tblBorders>
    </w:tblPr>
    <w:tblStylePr w:type="firstRow">
      <w:rPr>
        <w:sz w:val="24"/>
        <w:szCs w:val="24"/>
      </w:rPr>
      <w:tblPr/>
      <w:tcPr>
        <w:tcBorders>
          <w:top w:val="nil"/>
          <w:left w:val="nil"/>
          <w:bottom w:val="single" w:sz="24" w:space="0" w:color="004B96" w:themeColor="accent3"/>
          <w:right w:val="nil"/>
          <w:insideH w:val="nil"/>
          <w:insideV w:val="nil"/>
        </w:tcBorders>
        <w:shd w:val="clear" w:color="auto" w:fill="FFFFFF" w:themeFill="background1"/>
      </w:tcPr>
    </w:tblStylePr>
    <w:tblStylePr w:type="lastRow">
      <w:tblPr/>
      <w:tcPr>
        <w:tcBorders>
          <w:top w:val="single" w:sz="8" w:space="0" w:color="004B9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B96" w:themeColor="accent3"/>
          <w:insideH w:val="nil"/>
          <w:insideV w:val="nil"/>
        </w:tcBorders>
        <w:shd w:val="clear" w:color="auto" w:fill="FFFFFF" w:themeFill="background1"/>
      </w:tcPr>
    </w:tblStylePr>
    <w:tblStylePr w:type="lastCol">
      <w:tblPr/>
      <w:tcPr>
        <w:tcBorders>
          <w:top w:val="nil"/>
          <w:left w:val="single" w:sz="8" w:space="0" w:color="004B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3" w:themeFillTint="3F"/>
      </w:tcPr>
    </w:tblStylePr>
    <w:tblStylePr w:type="band1Horz">
      <w:tblPr/>
      <w:tcPr>
        <w:tcBorders>
          <w:top w:val="nil"/>
          <w:bottom w:val="nil"/>
          <w:insideH w:val="nil"/>
          <w:insideV w:val="nil"/>
        </w:tcBorders>
        <w:shd w:val="clear" w:color="auto" w:fill="A6D2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312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EFF" w:themeColor="accent4"/>
        <w:left w:val="single" w:sz="8" w:space="0" w:color="9DCEFF" w:themeColor="accent4"/>
        <w:bottom w:val="single" w:sz="8" w:space="0" w:color="9DCEFF" w:themeColor="accent4"/>
        <w:right w:val="single" w:sz="8" w:space="0" w:color="9DCEFF" w:themeColor="accent4"/>
      </w:tblBorders>
    </w:tblPr>
    <w:tblStylePr w:type="firstRow">
      <w:rPr>
        <w:sz w:val="24"/>
        <w:szCs w:val="24"/>
      </w:rPr>
      <w:tblPr/>
      <w:tcPr>
        <w:tcBorders>
          <w:top w:val="nil"/>
          <w:left w:val="nil"/>
          <w:bottom w:val="single" w:sz="24" w:space="0" w:color="9DCEFF" w:themeColor="accent4"/>
          <w:right w:val="nil"/>
          <w:insideH w:val="nil"/>
          <w:insideV w:val="nil"/>
        </w:tcBorders>
        <w:shd w:val="clear" w:color="auto" w:fill="FFFFFF" w:themeFill="background1"/>
      </w:tcPr>
    </w:tblStylePr>
    <w:tblStylePr w:type="lastRow">
      <w:tblPr/>
      <w:tcPr>
        <w:tcBorders>
          <w:top w:val="single" w:sz="8" w:space="0" w:color="9DCEF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CEFF" w:themeColor="accent4"/>
          <w:insideH w:val="nil"/>
          <w:insideV w:val="nil"/>
        </w:tcBorders>
        <w:shd w:val="clear" w:color="auto" w:fill="FFFFFF" w:themeFill="background1"/>
      </w:tcPr>
    </w:tblStylePr>
    <w:tblStylePr w:type="lastCol">
      <w:tblPr/>
      <w:tcPr>
        <w:tcBorders>
          <w:top w:val="nil"/>
          <w:left w:val="single" w:sz="8" w:space="0" w:color="9DCEF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F2FF" w:themeFill="accent4" w:themeFillTint="3F"/>
      </w:tcPr>
    </w:tblStylePr>
    <w:tblStylePr w:type="band1Horz">
      <w:tblPr/>
      <w:tcPr>
        <w:tcBorders>
          <w:top w:val="nil"/>
          <w:bottom w:val="nil"/>
          <w:insideH w:val="nil"/>
          <w:insideV w:val="nil"/>
        </w:tcBorders>
        <w:shd w:val="clear" w:color="auto" w:fill="E6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312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2001C" w:themeColor="accent5"/>
        <w:left w:val="single" w:sz="8" w:space="0" w:color="92001C" w:themeColor="accent5"/>
        <w:bottom w:val="single" w:sz="8" w:space="0" w:color="92001C" w:themeColor="accent5"/>
        <w:right w:val="single" w:sz="8" w:space="0" w:color="92001C" w:themeColor="accent5"/>
      </w:tblBorders>
    </w:tblPr>
    <w:tblStylePr w:type="firstRow">
      <w:rPr>
        <w:sz w:val="24"/>
        <w:szCs w:val="24"/>
      </w:rPr>
      <w:tblPr/>
      <w:tcPr>
        <w:tcBorders>
          <w:top w:val="nil"/>
          <w:left w:val="nil"/>
          <w:bottom w:val="single" w:sz="24" w:space="0" w:color="92001C" w:themeColor="accent5"/>
          <w:right w:val="nil"/>
          <w:insideH w:val="nil"/>
          <w:insideV w:val="nil"/>
        </w:tcBorders>
        <w:shd w:val="clear" w:color="auto" w:fill="FFFFFF" w:themeFill="background1"/>
      </w:tcPr>
    </w:tblStylePr>
    <w:tblStylePr w:type="lastRow">
      <w:tblPr/>
      <w:tcPr>
        <w:tcBorders>
          <w:top w:val="single" w:sz="8" w:space="0" w:color="92001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001C" w:themeColor="accent5"/>
          <w:insideH w:val="nil"/>
          <w:insideV w:val="nil"/>
        </w:tcBorders>
        <w:shd w:val="clear" w:color="auto" w:fill="FFFFFF" w:themeFill="background1"/>
      </w:tcPr>
    </w:tblStylePr>
    <w:tblStylePr w:type="lastCol">
      <w:tblPr/>
      <w:tcPr>
        <w:tcBorders>
          <w:top w:val="nil"/>
          <w:left w:val="single" w:sz="8" w:space="0" w:color="92001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5B5" w:themeFill="accent5" w:themeFillTint="3F"/>
      </w:tcPr>
    </w:tblStylePr>
    <w:tblStylePr w:type="band1Horz">
      <w:tblPr/>
      <w:tcPr>
        <w:tcBorders>
          <w:top w:val="nil"/>
          <w:bottom w:val="nil"/>
          <w:insideH w:val="nil"/>
          <w:insideV w:val="nil"/>
        </w:tcBorders>
        <w:shd w:val="clear" w:color="auto" w:fill="FFA5B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312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2AC00" w:themeColor="accent6"/>
        <w:left w:val="single" w:sz="8" w:space="0" w:color="E2AC00" w:themeColor="accent6"/>
        <w:bottom w:val="single" w:sz="8" w:space="0" w:color="E2AC00" w:themeColor="accent6"/>
        <w:right w:val="single" w:sz="8" w:space="0" w:color="E2AC00" w:themeColor="accent6"/>
      </w:tblBorders>
    </w:tblPr>
    <w:tblStylePr w:type="firstRow">
      <w:rPr>
        <w:sz w:val="24"/>
        <w:szCs w:val="24"/>
      </w:rPr>
      <w:tblPr/>
      <w:tcPr>
        <w:tcBorders>
          <w:top w:val="nil"/>
          <w:left w:val="nil"/>
          <w:bottom w:val="single" w:sz="24" w:space="0" w:color="E2AC00" w:themeColor="accent6"/>
          <w:right w:val="nil"/>
          <w:insideH w:val="nil"/>
          <w:insideV w:val="nil"/>
        </w:tcBorders>
        <w:shd w:val="clear" w:color="auto" w:fill="FFFFFF" w:themeFill="background1"/>
      </w:tcPr>
    </w:tblStylePr>
    <w:tblStylePr w:type="lastRow">
      <w:tblPr/>
      <w:tcPr>
        <w:tcBorders>
          <w:top w:val="single" w:sz="8" w:space="0" w:color="E2AC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2AC00" w:themeColor="accent6"/>
          <w:insideH w:val="nil"/>
          <w:insideV w:val="nil"/>
        </w:tcBorders>
        <w:shd w:val="clear" w:color="auto" w:fill="FFFFFF" w:themeFill="background1"/>
      </w:tcPr>
    </w:tblStylePr>
    <w:tblStylePr w:type="lastCol">
      <w:tblPr/>
      <w:tcPr>
        <w:tcBorders>
          <w:top w:val="nil"/>
          <w:left w:val="single" w:sz="8" w:space="0" w:color="E2AC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EB8" w:themeFill="accent6" w:themeFillTint="3F"/>
      </w:tcPr>
    </w:tblStylePr>
    <w:tblStylePr w:type="band1Horz">
      <w:tblPr/>
      <w:tcPr>
        <w:tcBorders>
          <w:top w:val="nil"/>
          <w:bottom w:val="nil"/>
          <w:insideH w:val="nil"/>
          <w:insideV w:val="nil"/>
        </w:tcBorders>
        <w:shd w:val="clear" w:color="auto" w:fill="FFEEB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Akzent2">
    <w:name w:val="Medium Shading 1 Accent 2"/>
    <w:basedOn w:val="NormaleTabelle"/>
    <w:uiPriority w:val="63"/>
    <w:rsid w:val="00312C65"/>
    <w:pPr>
      <w:spacing w:after="0" w:line="240" w:lineRule="auto"/>
    </w:pPr>
    <w:tblPr>
      <w:tblStyleRowBandSize w:val="1"/>
      <w:tblStyleColBandSize w:val="1"/>
      <w:tblBorders>
        <w:top w:val="single" w:sz="8" w:space="0" w:color="33C7FF" w:themeColor="accent2" w:themeTint="BF"/>
        <w:left w:val="single" w:sz="8" w:space="0" w:color="33C7FF" w:themeColor="accent2" w:themeTint="BF"/>
        <w:bottom w:val="single" w:sz="8" w:space="0" w:color="33C7FF" w:themeColor="accent2" w:themeTint="BF"/>
        <w:right w:val="single" w:sz="8" w:space="0" w:color="33C7FF" w:themeColor="accent2" w:themeTint="BF"/>
        <w:insideH w:val="single" w:sz="8" w:space="0" w:color="33C7FF" w:themeColor="accent2" w:themeTint="BF"/>
      </w:tblBorders>
    </w:tblPr>
    <w:tblStylePr w:type="firstRow">
      <w:pPr>
        <w:spacing w:before="0" w:after="0" w:line="240" w:lineRule="auto"/>
      </w:pPr>
      <w:rPr>
        <w:b/>
        <w:bCs/>
        <w:color w:val="FFFFFF" w:themeColor="background1"/>
      </w:rPr>
      <w:tblPr/>
      <w:tcPr>
        <w:tcBorders>
          <w:top w:val="single" w:sz="8" w:space="0" w:color="33C7FF" w:themeColor="accent2" w:themeTint="BF"/>
          <w:left w:val="single" w:sz="8" w:space="0" w:color="33C7FF" w:themeColor="accent2" w:themeTint="BF"/>
          <w:bottom w:val="single" w:sz="8" w:space="0" w:color="33C7FF" w:themeColor="accent2" w:themeTint="BF"/>
          <w:right w:val="single" w:sz="8" w:space="0" w:color="33C7FF" w:themeColor="accent2" w:themeTint="BF"/>
          <w:insideH w:val="nil"/>
          <w:insideV w:val="nil"/>
        </w:tcBorders>
        <w:shd w:val="clear" w:color="auto" w:fill="00ADEE" w:themeFill="accent2"/>
      </w:tcPr>
    </w:tblStylePr>
    <w:tblStylePr w:type="lastRow">
      <w:pPr>
        <w:spacing w:before="0" w:after="0" w:line="240" w:lineRule="auto"/>
      </w:pPr>
      <w:rPr>
        <w:b/>
        <w:bCs/>
      </w:rPr>
      <w:tblPr/>
      <w:tcPr>
        <w:tcBorders>
          <w:top w:val="double" w:sz="6" w:space="0" w:color="33C7FF" w:themeColor="accent2" w:themeTint="BF"/>
          <w:left w:val="single" w:sz="8" w:space="0" w:color="33C7FF" w:themeColor="accent2" w:themeTint="BF"/>
          <w:bottom w:val="single" w:sz="8" w:space="0" w:color="33C7FF" w:themeColor="accent2" w:themeTint="BF"/>
          <w:right w:val="single" w:sz="8" w:space="0" w:color="33C7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BECFF" w:themeFill="accent2" w:themeFillTint="3F"/>
      </w:tcPr>
    </w:tblStylePr>
    <w:tblStylePr w:type="band1Horz">
      <w:tblPr/>
      <w:tcPr>
        <w:tcBorders>
          <w:insideH w:val="nil"/>
          <w:insideV w:val="nil"/>
        </w:tcBorders>
        <w:shd w:val="clear" w:color="auto" w:fill="BBECFF"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312C65"/>
    <w:pPr>
      <w:spacing w:after="0" w:line="240" w:lineRule="auto"/>
    </w:pPr>
    <w:tblPr>
      <w:tblStyleRowBandSize w:val="1"/>
      <w:tblStyleColBandSize w:val="1"/>
      <w:tblBorders>
        <w:top w:val="single" w:sz="8" w:space="0" w:color="0077F0" w:themeColor="accent3" w:themeTint="BF"/>
        <w:left w:val="single" w:sz="8" w:space="0" w:color="0077F0" w:themeColor="accent3" w:themeTint="BF"/>
        <w:bottom w:val="single" w:sz="8" w:space="0" w:color="0077F0" w:themeColor="accent3" w:themeTint="BF"/>
        <w:right w:val="single" w:sz="8" w:space="0" w:color="0077F0" w:themeColor="accent3" w:themeTint="BF"/>
        <w:insideH w:val="single" w:sz="8" w:space="0" w:color="0077F0" w:themeColor="accent3" w:themeTint="BF"/>
      </w:tblBorders>
    </w:tblPr>
    <w:tblStylePr w:type="firstRow">
      <w:pPr>
        <w:spacing w:before="0" w:after="0" w:line="240" w:lineRule="auto"/>
      </w:pPr>
      <w:rPr>
        <w:b/>
        <w:bCs/>
        <w:color w:val="FFFFFF" w:themeColor="background1"/>
      </w:rPr>
      <w:tblPr/>
      <w:tcPr>
        <w:tcBorders>
          <w:top w:val="single" w:sz="8" w:space="0" w:color="0077F0" w:themeColor="accent3" w:themeTint="BF"/>
          <w:left w:val="single" w:sz="8" w:space="0" w:color="0077F0" w:themeColor="accent3" w:themeTint="BF"/>
          <w:bottom w:val="single" w:sz="8" w:space="0" w:color="0077F0" w:themeColor="accent3" w:themeTint="BF"/>
          <w:right w:val="single" w:sz="8" w:space="0" w:color="0077F0" w:themeColor="accent3" w:themeTint="BF"/>
          <w:insideH w:val="nil"/>
          <w:insideV w:val="nil"/>
        </w:tcBorders>
        <w:shd w:val="clear" w:color="auto" w:fill="004B96" w:themeFill="accent3"/>
      </w:tcPr>
    </w:tblStylePr>
    <w:tblStylePr w:type="lastRow">
      <w:pPr>
        <w:spacing w:before="0" w:after="0" w:line="240" w:lineRule="auto"/>
      </w:pPr>
      <w:rPr>
        <w:b/>
        <w:bCs/>
      </w:rPr>
      <w:tblPr/>
      <w:tcPr>
        <w:tcBorders>
          <w:top w:val="double" w:sz="6" w:space="0" w:color="0077F0" w:themeColor="accent3" w:themeTint="BF"/>
          <w:left w:val="single" w:sz="8" w:space="0" w:color="0077F0" w:themeColor="accent3" w:themeTint="BF"/>
          <w:bottom w:val="single" w:sz="8" w:space="0" w:color="0077F0" w:themeColor="accent3" w:themeTint="BF"/>
          <w:right w:val="single" w:sz="8" w:space="0" w:color="0077F0" w:themeColor="accent3"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3" w:themeFillTint="3F"/>
      </w:tcPr>
    </w:tblStylePr>
    <w:tblStylePr w:type="band1Horz">
      <w:tblPr/>
      <w:tcPr>
        <w:tcBorders>
          <w:insideH w:val="nil"/>
          <w:insideV w:val="nil"/>
        </w:tcBorders>
        <w:shd w:val="clear" w:color="auto" w:fill="A6D2FF"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312C65"/>
    <w:pPr>
      <w:spacing w:after="0" w:line="240" w:lineRule="auto"/>
    </w:pPr>
    <w:tblPr>
      <w:tblStyleRowBandSize w:val="1"/>
      <w:tblStyleColBandSize w:val="1"/>
      <w:tblBorders>
        <w:top w:val="single" w:sz="8" w:space="0" w:color="B5DAFF" w:themeColor="accent4" w:themeTint="BF"/>
        <w:left w:val="single" w:sz="8" w:space="0" w:color="B5DAFF" w:themeColor="accent4" w:themeTint="BF"/>
        <w:bottom w:val="single" w:sz="8" w:space="0" w:color="B5DAFF" w:themeColor="accent4" w:themeTint="BF"/>
        <w:right w:val="single" w:sz="8" w:space="0" w:color="B5DAFF" w:themeColor="accent4" w:themeTint="BF"/>
        <w:insideH w:val="single" w:sz="8" w:space="0" w:color="B5DAFF" w:themeColor="accent4" w:themeTint="BF"/>
      </w:tblBorders>
    </w:tblPr>
    <w:tblStylePr w:type="firstRow">
      <w:pPr>
        <w:spacing w:before="0" w:after="0" w:line="240" w:lineRule="auto"/>
      </w:pPr>
      <w:rPr>
        <w:b/>
        <w:bCs/>
        <w:color w:val="FFFFFF" w:themeColor="background1"/>
      </w:rPr>
      <w:tblPr/>
      <w:tcPr>
        <w:tcBorders>
          <w:top w:val="single" w:sz="8" w:space="0" w:color="B5DAFF" w:themeColor="accent4" w:themeTint="BF"/>
          <w:left w:val="single" w:sz="8" w:space="0" w:color="B5DAFF" w:themeColor="accent4" w:themeTint="BF"/>
          <w:bottom w:val="single" w:sz="8" w:space="0" w:color="B5DAFF" w:themeColor="accent4" w:themeTint="BF"/>
          <w:right w:val="single" w:sz="8" w:space="0" w:color="B5DAFF" w:themeColor="accent4" w:themeTint="BF"/>
          <w:insideH w:val="nil"/>
          <w:insideV w:val="nil"/>
        </w:tcBorders>
        <w:shd w:val="clear" w:color="auto" w:fill="9DCEFF" w:themeFill="accent4"/>
      </w:tcPr>
    </w:tblStylePr>
    <w:tblStylePr w:type="lastRow">
      <w:pPr>
        <w:spacing w:before="0" w:after="0" w:line="240" w:lineRule="auto"/>
      </w:pPr>
      <w:rPr>
        <w:b/>
        <w:bCs/>
      </w:rPr>
      <w:tblPr/>
      <w:tcPr>
        <w:tcBorders>
          <w:top w:val="double" w:sz="6" w:space="0" w:color="B5DAFF" w:themeColor="accent4" w:themeTint="BF"/>
          <w:left w:val="single" w:sz="8" w:space="0" w:color="B5DAFF" w:themeColor="accent4" w:themeTint="BF"/>
          <w:bottom w:val="single" w:sz="8" w:space="0" w:color="B5DAFF" w:themeColor="accent4" w:themeTint="BF"/>
          <w:right w:val="single" w:sz="8" w:space="0" w:color="B5DA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6F2FF" w:themeFill="accent4" w:themeFillTint="3F"/>
      </w:tcPr>
    </w:tblStylePr>
    <w:tblStylePr w:type="band1Horz">
      <w:tblPr/>
      <w:tcPr>
        <w:tcBorders>
          <w:insideH w:val="nil"/>
          <w:insideV w:val="nil"/>
        </w:tcBorders>
        <w:shd w:val="clear" w:color="auto" w:fill="E6F2FF"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312C65"/>
    <w:pPr>
      <w:spacing w:after="0" w:line="240" w:lineRule="auto"/>
    </w:pPr>
    <w:tblPr>
      <w:tblStyleRowBandSize w:val="1"/>
      <w:tblStyleColBandSize w:val="1"/>
      <w:tblBorders>
        <w:top w:val="single" w:sz="8" w:space="0" w:color="ED002C" w:themeColor="accent5" w:themeTint="BF"/>
        <w:left w:val="single" w:sz="8" w:space="0" w:color="ED002C" w:themeColor="accent5" w:themeTint="BF"/>
        <w:bottom w:val="single" w:sz="8" w:space="0" w:color="ED002C" w:themeColor="accent5" w:themeTint="BF"/>
        <w:right w:val="single" w:sz="8" w:space="0" w:color="ED002C" w:themeColor="accent5" w:themeTint="BF"/>
        <w:insideH w:val="single" w:sz="8" w:space="0" w:color="ED002C" w:themeColor="accent5" w:themeTint="BF"/>
      </w:tblBorders>
    </w:tblPr>
    <w:tblStylePr w:type="firstRow">
      <w:pPr>
        <w:spacing w:before="0" w:after="0" w:line="240" w:lineRule="auto"/>
      </w:pPr>
      <w:rPr>
        <w:b/>
        <w:bCs/>
        <w:color w:val="FFFFFF" w:themeColor="background1"/>
      </w:rPr>
      <w:tblPr/>
      <w:tcPr>
        <w:tcBorders>
          <w:top w:val="single" w:sz="8" w:space="0" w:color="ED002C" w:themeColor="accent5" w:themeTint="BF"/>
          <w:left w:val="single" w:sz="8" w:space="0" w:color="ED002C" w:themeColor="accent5" w:themeTint="BF"/>
          <w:bottom w:val="single" w:sz="8" w:space="0" w:color="ED002C" w:themeColor="accent5" w:themeTint="BF"/>
          <w:right w:val="single" w:sz="8" w:space="0" w:color="ED002C" w:themeColor="accent5" w:themeTint="BF"/>
          <w:insideH w:val="nil"/>
          <w:insideV w:val="nil"/>
        </w:tcBorders>
        <w:shd w:val="clear" w:color="auto" w:fill="92001C" w:themeFill="accent5"/>
      </w:tcPr>
    </w:tblStylePr>
    <w:tblStylePr w:type="lastRow">
      <w:pPr>
        <w:spacing w:before="0" w:after="0" w:line="240" w:lineRule="auto"/>
      </w:pPr>
      <w:rPr>
        <w:b/>
        <w:bCs/>
      </w:rPr>
      <w:tblPr/>
      <w:tcPr>
        <w:tcBorders>
          <w:top w:val="double" w:sz="6" w:space="0" w:color="ED002C" w:themeColor="accent5" w:themeTint="BF"/>
          <w:left w:val="single" w:sz="8" w:space="0" w:color="ED002C" w:themeColor="accent5" w:themeTint="BF"/>
          <w:bottom w:val="single" w:sz="8" w:space="0" w:color="ED002C" w:themeColor="accent5" w:themeTint="BF"/>
          <w:right w:val="single" w:sz="8" w:space="0" w:color="ED002C"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A5B5" w:themeFill="accent5" w:themeFillTint="3F"/>
      </w:tcPr>
    </w:tblStylePr>
    <w:tblStylePr w:type="band1Horz">
      <w:tblPr/>
      <w:tcPr>
        <w:tcBorders>
          <w:insideH w:val="nil"/>
          <w:insideV w:val="nil"/>
        </w:tcBorders>
        <w:shd w:val="clear" w:color="auto" w:fill="FFA5B5"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312C65"/>
    <w:pPr>
      <w:spacing w:after="0" w:line="240" w:lineRule="auto"/>
    </w:pPr>
    <w:tblPr>
      <w:tblStyleRowBandSize w:val="1"/>
      <w:tblStyleColBandSize w:val="1"/>
      <w:tblBorders>
        <w:top w:val="single" w:sz="8" w:space="0" w:color="FFCC2A" w:themeColor="accent6" w:themeTint="BF"/>
        <w:left w:val="single" w:sz="8" w:space="0" w:color="FFCC2A" w:themeColor="accent6" w:themeTint="BF"/>
        <w:bottom w:val="single" w:sz="8" w:space="0" w:color="FFCC2A" w:themeColor="accent6" w:themeTint="BF"/>
        <w:right w:val="single" w:sz="8" w:space="0" w:color="FFCC2A" w:themeColor="accent6" w:themeTint="BF"/>
        <w:insideH w:val="single" w:sz="8" w:space="0" w:color="FFCC2A" w:themeColor="accent6" w:themeTint="BF"/>
      </w:tblBorders>
    </w:tblPr>
    <w:tblStylePr w:type="firstRow">
      <w:pPr>
        <w:spacing w:before="0" w:after="0" w:line="240" w:lineRule="auto"/>
      </w:pPr>
      <w:rPr>
        <w:b/>
        <w:bCs/>
        <w:color w:val="FFFFFF" w:themeColor="background1"/>
      </w:rPr>
      <w:tblPr/>
      <w:tcPr>
        <w:tcBorders>
          <w:top w:val="single" w:sz="8" w:space="0" w:color="FFCC2A" w:themeColor="accent6" w:themeTint="BF"/>
          <w:left w:val="single" w:sz="8" w:space="0" w:color="FFCC2A" w:themeColor="accent6" w:themeTint="BF"/>
          <w:bottom w:val="single" w:sz="8" w:space="0" w:color="FFCC2A" w:themeColor="accent6" w:themeTint="BF"/>
          <w:right w:val="single" w:sz="8" w:space="0" w:color="FFCC2A" w:themeColor="accent6" w:themeTint="BF"/>
          <w:insideH w:val="nil"/>
          <w:insideV w:val="nil"/>
        </w:tcBorders>
        <w:shd w:val="clear" w:color="auto" w:fill="E2AC00" w:themeFill="accent6"/>
      </w:tcPr>
    </w:tblStylePr>
    <w:tblStylePr w:type="lastRow">
      <w:pPr>
        <w:spacing w:before="0" w:after="0" w:line="240" w:lineRule="auto"/>
      </w:pPr>
      <w:rPr>
        <w:b/>
        <w:bCs/>
      </w:rPr>
      <w:tblPr/>
      <w:tcPr>
        <w:tcBorders>
          <w:top w:val="double" w:sz="6" w:space="0" w:color="FFCC2A" w:themeColor="accent6" w:themeTint="BF"/>
          <w:left w:val="single" w:sz="8" w:space="0" w:color="FFCC2A" w:themeColor="accent6" w:themeTint="BF"/>
          <w:bottom w:val="single" w:sz="8" w:space="0" w:color="FFCC2A" w:themeColor="accent6" w:themeTint="BF"/>
          <w:right w:val="single" w:sz="8" w:space="0" w:color="FFCC2A"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EB8" w:themeFill="accent6" w:themeFillTint="3F"/>
      </w:tcPr>
    </w:tblStylePr>
    <w:tblStylePr w:type="band1Horz">
      <w:tblPr/>
      <w:tcPr>
        <w:tcBorders>
          <w:insideH w:val="nil"/>
          <w:insideV w:val="nil"/>
        </w:tcBorders>
        <w:shd w:val="clear" w:color="auto" w:fill="FFEEB8" w:themeFill="accent6" w:themeFillTint="3F"/>
      </w:tcPr>
    </w:tblStylePr>
    <w:tblStylePr w:type="band2Horz">
      <w:tblPr/>
      <w:tcPr>
        <w:tcBorders>
          <w:insideH w:val="nil"/>
          <w:insideV w:val="nil"/>
        </w:tcBorders>
      </w:tcPr>
    </w:tblStylePr>
  </w:style>
  <w:style w:type="table" w:styleId="MittlereSchattierung2-Akzent2">
    <w:name w:val="Medium Shading 2 Accent 2"/>
    <w:basedOn w:val="NormaleTabelle"/>
    <w:uiPriority w:val="64"/>
    <w:rsid w:val="00312C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E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EE" w:themeFill="accent2"/>
      </w:tcPr>
    </w:tblStylePr>
    <w:tblStylePr w:type="lastCol">
      <w:rPr>
        <w:b/>
        <w:bCs/>
        <w:color w:val="FFFFFF" w:themeColor="background1"/>
      </w:rPr>
      <w:tblPr/>
      <w:tcPr>
        <w:tcBorders>
          <w:left w:val="nil"/>
          <w:right w:val="nil"/>
          <w:insideH w:val="nil"/>
          <w:insideV w:val="nil"/>
        </w:tcBorders>
        <w:shd w:val="clear" w:color="auto" w:fill="00ADE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312C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B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B96" w:themeFill="accent3"/>
      </w:tcPr>
    </w:tblStylePr>
    <w:tblStylePr w:type="lastCol">
      <w:rPr>
        <w:b/>
        <w:bCs/>
        <w:color w:val="FFFFFF" w:themeColor="background1"/>
      </w:rPr>
      <w:tblPr/>
      <w:tcPr>
        <w:tcBorders>
          <w:left w:val="nil"/>
          <w:right w:val="nil"/>
          <w:insideH w:val="nil"/>
          <w:insideV w:val="nil"/>
        </w:tcBorders>
        <w:shd w:val="clear" w:color="auto" w:fill="004B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312C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CEF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CEFF" w:themeFill="accent4"/>
      </w:tcPr>
    </w:tblStylePr>
    <w:tblStylePr w:type="lastCol">
      <w:rPr>
        <w:b/>
        <w:bCs/>
        <w:color w:val="FFFFFF" w:themeColor="background1"/>
      </w:rPr>
      <w:tblPr/>
      <w:tcPr>
        <w:tcBorders>
          <w:left w:val="nil"/>
          <w:right w:val="nil"/>
          <w:insideH w:val="nil"/>
          <w:insideV w:val="nil"/>
        </w:tcBorders>
        <w:shd w:val="clear" w:color="auto" w:fill="9DCE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312C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001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2001C" w:themeFill="accent5"/>
      </w:tcPr>
    </w:tblStylePr>
    <w:tblStylePr w:type="lastCol">
      <w:rPr>
        <w:b/>
        <w:bCs/>
        <w:color w:val="FFFFFF" w:themeColor="background1"/>
      </w:rPr>
      <w:tblPr/>
      <w:tcPr>
        <w:tcBorders>
          <w:left w:val="nil"/>
          <w:right w:val="nil"/>
          <w:insideH w:val="nil"/>
          <w:insideV w:val="nil"/>
        </w:tcBorders>
        <w:shd w:val="clear" w:color="auto" w:fill="92001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312C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2AC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2AC00" w:themeFill="accent6"/>
      </w:tcPr>
    </w:tblStylePr>
    <w:tblStylePr w:type="lastCol">
      <w:rPr>
        <w:b/>
        <w:bCs/>
        <w:color w:val="FFFFFF" w:themeColor="background1"/>
      </w:rPr>
      <w:tblPr/>
      <w:tcPr>
        <w:tcBorders>
          <w:left w:val="nil"/>
          <w:right w:val="nil"/>
          <w:insideH w:val="nil"/>
          <w:insideV w:val="nil"/>
        </w:tcBorders>
        <w:shd w:val="clear" w:color="auto" w:fill="E2A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Raster1-Akzent1">
    <w:name w:val="Medium Grid 1 Accent 1"/>
    <w:basedOn w:val="NormaleTabelle"/>
    <w:uiPriority w:val="67"/>
    <w:rsid w:val="00312C65"/>
    <w:pPr>
      <w:spacing w:after="0" w:line="240" w:lineRule="auto"/>
    </w:pPr>
    <w:tblPr>
      <w:tblStyleRowBandSize w:val="1"/>
      <w:tblStyleColBandSize w:val="1"/>
      <w:tblBorders>
        <w:top w:val="single" w:sz="8" w:space="0" w:color="1F8EFF" w:themeColor="accent1" w:themeTint="BF"/>
        <w:left w:val="single" w:sz="8" w:space="0" w:color="1F8EFF" w:themeColor="accent1" w:themeTint="BF"/>
        <w:bottom w:val="single" w:sz="8" w:space="0" w:color="1F8EFF" w:themeColor="accent1" w:themeTint="BF"/>
        <w:right w:val="single" w:sz="8" w:space="0" w:color="1F8EFF" w:themeColor="accent1" w:themeTint="BF"/>
        <w:insideH w:val="single" w:sz="8" w:space="0" w:color="1F8EFF" w:themeColor="accent1" w:themeTint="BF"/>
        <w:insideV w:val="single" w:sz="8" w:space="0" w:color="1F8EFF" w:themeColor="accent1" w:themeTint="BF"/>
      </w:tblBorders>
    </w:tblPr>
    <w:tcPr>
      <w:shd w:val="clear" w:color="auto" w:fill="B5DAFF" w:themeFill="accent1" w:themeFillTint="3F"/>
    </w:tcPr>
    <w:tblStylePr w:type="firstRow">
      <w:rPr>
        <w:b/>
        <w:bCs/>
      </w:rPr>
    </w:tblStylePr>
    <w:tblStylePr w:type="lastRow">
      <w:rPr>
        <w:b/>
        <w:bCs/>
      </w:rPr>
      <w:tblPr/>
      <w:tcPr>
        <w:tcBorders>
          <w:top w:val="single" w:sz="18" w:space="0" w:color="1F8EFF" w:themeColor="accent1" w:themeTint="BF"/>
        </w:tcBorders>
      </w:tcPr>
    </w:tblStylePr>
    <w:tblStylePr w:type="firstCol">
      <w:rPr>
        <w:b/>
        <w:bCs/>
      </w:rPr>
    </w:tblStylePr>
    <w:tblStylePr w:type="lastCol">
      <w:rPr>
        <w:b/>
        <w:bCs/>
      </w:rPr>
    </w:tblStylePr>
    <w:tblStylePr w:type="band1Vert">
      <w:tblPr/>
      <w:tcPr>
        <w:shd w:val="clear" w:color="auto" w:fill="6AB4FF" w:themeFill="accent1" w:themeFillTint="7F"/>
      </w:tcPr>
    </w:tblStylePr>
    <w:tblStylePr w:type="band1Horz">
      <w:tblPr/>
      <w:tcPr>
        <w:shd w:val="clear" w:color="auto" w:fill="6AB4FF" w:themeFill="accent1" w:themeFillTint="7F"/>
      </w:tcPr>
    </w:tblStylePr>
  </w:style>
  <w:style w:type="table" w:styleId="MittleresRaster1-Akzent2">
    <w:name w:val="Medium Grid 1 Accent 2"/>
    <w:basedOn w:val="NormaleTabelle"/>
    <w:uiPriority w:val="67"/>
    <w:rsid w:val="00312C65"/>
    <w:pPr>
      <w:spacing w:after="0" w:line="240" w:lineRule="auto"/>
    </w:pPr>
    <w:tblPr>
      <w:tblStyleRowBandSize w:val="1"/>
      <w:tblStyleColBandSize w:val="1"/>
      <w:tblBorders>
        <w:top w:val="single" w:sz="8" w:space="0" w:color="33C7FF" w:themeColor="accent2" w:themeTint="BF"/>
        <w:left w:val="single" w:sz="8" w:space="0" w:color="33C7FF" w:themeColor="accent2" w:themeTint="BF"/>
        <w:bottom w:val="single" w:sz="8" w:space="0" w:color="33C7FF" w:themeColor="accent2" w:themeTint="BF"/>
        <w:right w:val="single" w:sz="8" w:space="0" w:color="33C7FF" w:themeColor="accent2" w:themeTint="BF"/>
        <w:insideH w:val="single" w:sz="8" w:space="0" w:color="33C7FF" w:themeColor="accent2" w:themeTint="BF"/>
        <w:insideV w:val="single" w:sz="8" w:space="0" w:color="33C7FF" w:themeColor="accent2" w:themeTint="BF"/>
      </w:tblBorders>
    </w:tblPr>
    <w:tcPr>
      <w:shd w:val="clear" w:color="auto" w:fill="BBECFF" w:themeFill="accent2" w:themeFillTint="3F"/>
    </w:tcPr>
    <w:tblStylePr w:type="firstRow">
      <w:rPr>
        <w:b/>
        <w:bCs/>
      </w:rPr>
    </w:tblStylePr>
    <w:tblStylePr w:type="lastRow">
      <w:rPr>
        <w:b/>
        <w:bCs/>
      </w:rPr>
      <w:tblPr/>
      <w:tcPr>
        <w:tcBorders>
          <w:top w:val="single" w:sz="18" w:space="0" w:color="33C7FF" w:themeColor="accent2" w:themeTint="BF"/>
        </w:tcBorders>
      </w:tcPr>
    </w:tblStylePr>
    <w:tblStylePr w:type="firstCol">
      <w:rPr>
        <w:b/>
        <w:bCs/>
      </w:rPr>
    </w:tblStylePr>
    <w:tblStylePr w:type="lastCol">
      <w:rPr>
        <w:b/>
        <w:bCs/>
      </w:rPr>
    </w:tblStylePr>
    <w:tblStylePr w:type="band1Vert">
      <w:tblPr/>
      <w:tcPr>
        <w:shd w:val="clear" w:color="auto" w:fill="77D9FF" w:themeFill="accent2" w:themeFillTint="7F"/>
      </w:tcPr>
    </w:tblStylePr>
    <w:tblStylePr w:type="band1Horz">
      <w:tblPr/>
      <w:tcPr>
        <w:shd w:val="clear" w:color="auto" w:fill="77D9FF" w:themeFill="accent2" w:themeFillTint="7F"/>
      </w:tcPr>
    </w:tblStylePr>
  </w:style>
  <w:style w:type="table" w:styleId="MittleresRaster1-Akzent3">
    <w:name w:val="Medium Grid 1 Accent 3"/>
    <w:basedOn w:val="NormaleTabelle"/>
    <w:uiPriority w:val="67"/>
    <w:rsid w:val="00312C65"/>
    <w:pPr>
      <w:spacing w:after="0" w:line="240" w:lineRule="auto"/>
    </w:pPr>
    <w:tblPr>
      <w:tblStyleRowBandSize w:val="1"/>
      <w:tblStyleColBandSize w:val="1"/>
      <w:tblBorders>
        <w:top w:val="single" w:sz="8" w:space="0" w:color="0077F0" w:themeColor="accent3" w:themeTint="BF"/>
        <w:left w:val="single" w:sz="8" w:space="0" w:color="0077F0" w:themeColor="accent3" w:themeTint="BF"/>
        <w:bottom w:val="single" w:sz="8" w:space="0" w:color="0077F0" w:themeColor="accent3" w:themeTint="BF"/>
        <w:right w:val="single" w:sz="8" w:space="0" w:color="0077F0" w:themeColor="accent3" w:themeTint="BF"/>
        <w:insideH w:val="single" w:sz="8" w:space="0" w:color="0077F0" w:themeColor="accent3" w:themeTint="BF"/>
        <w:insideV w:val="single" w:sz="8" w:space="0" w:color="0077F0" w:themeColor="accent3" w:themeTint="BF"/>
      </w:tblBorders>
    </w:tblPr>
    <w:tcPr>
      <w:shd w:val="clear" w:color="auto" w:fill="A6D2FF" w:themeFill="accent3" w:themeFillTint="3F"/>
    </w:tcPr>
    <w:tblStylePr w:type="firstRow">
      <w:rPr>
        <w:b/>
        <w:bCs/>
      </w:rPr>
    </w:tblStylePr>
    <w:tblStylePr w:type="lastRow">
      <w:rPr>
        <w:b/>
        <w:bCs/>
      </w:rPr>
      <w:tblPr/>
      <w:tcPr>
        <w:tcBorders>
          <w:top w:val="single" w:sz="18" w:space="0" w:color="0077F0" w:themeColor="accent3" w:themeTint="BF"/>
        </w:tcBorders>
      </w:tcPr>
    </w:tblStylePr>
    <w:tblStylePr w:type="firstCol">
      <w:rPr>
        <w:b/>
        <w:bCs/>
      </w:rPr>
    </w:tblStylePr>
    <w:tblStylePr w:type="lastCol">
      <w:rPr>
        <w:b/>
        <w:bCs/>
      </w:rPr>
    </w:tblStylePr>
    <w:tblStylePr w:type="band1Vert">
      <w:tblPr/>
      <w:tcPr>
        <w:shd w:val="clear" w:color="auto" w:fill="4BA4FF" w:themeFill="accent3" w:themeFillTint="7F"/>
      </w:tcPr>
    </w:tblStylePr>
    <w:tblStylePr w:type="band1Horz">
      <w:tblPr/>
      <w:tcPr>
        <w:shd w:val="clear" w:color="auto" w:fill="4BA4FF" w:themeFill="accent3" w:themeFillTint="7F"/>
      </w:tcPr>
    </w:tblStylePr>
  </w:style>
  <w:style w:type="table" w:styleId="MittleresRaster1-Akzent4">
    <w:name w:val="Medium Grid 1 Accent 4"/>
    <w:basedOn w:val="NormaleTabelle"/>
    <w:uiPriority w:val="67"/>
    <w:rsid w:val="00312C65"/>
    <w:pPr>
      <w:spacing w:after="0" w:line="240" w:lineRule="auto"/>
    </w:pPr>
    <w:tblPr>
      <w:tblStyleRowBandSize w:val="1"/>
      <w:tblStyleColBandSize w:val="1"/>
      <w:tblBorders>
        <w:top w:val="single" w:sz="8" w:space="0" w:color="B5DAFF" w:themeColor="accent4" w:themeTint="BF"/>
        <w:left w:val="single" w:sz="8" w:space="0" w:color="B5DAFF" w:themeColor="accent4" w:themeTint="BF"/>
        <w:bottom w:val="single" w:sz="8" w:space="0" w:color="B5DAFF" w:themeColor="accent4" w:themeTint="BF"/>
        <w:right w:val="single" w:sz="8" w:space="0" w:color="B5DAFF" w:themeColor="accent4" w:themeTint="BF"/>
        <w:insideH w:val="single" w:sz="8" w:space="0" w:color="B5DAFF" w:themeColor="accent4" w:themeTint="BF"/>
        <w:insideV w:val="single" w:sz="8" w:space="0" w:color="B5DAFF" w:themeColor="accent4" w:themeTint="BF"/>
      </w:tblBorders>
    </w:tblPr>
    <w:tcPr>
      <w:shd w:val="clear" w:color="auto" w:fill="E6F2FF" w:themeFill="accent4" w:themeFillTint="3F"/>
    </w:tcPr>
    <w:tblStylePr w:type="firstRow">
      <w:rPr>
        <w:b/>
        <w:bCs/>
      </w:rPr>
    </w:tblStylePr>
    <w:tblStylePr w:type="lastRow">
      <w:rPr>
        <w:b/>
        <w:bCs/>
      </w:rPr>
      <w:tblPr/>
      <w:tcPr>
        <w:tcBorders>
          <w:top w:val="single" w:sz="18" w:space="0" w:color="B5DAFF" w:themeColor="accent4" w:themeTint="BF"/>
        </w:tcBorders>
      </w:tcPr>
    </w:tblStylePr>
    <w:tblStylePr w:type="firstCol">
      <w:rPr>
        <w:b/>
        <w:bCs/>
      </w:rPr>
    </w:tblStylePr>
    <w:tblStylePr w:type="lastCol">
      <w:rPr>
        <w:b/>
        <w:bCs/>
      </w:rPr>
    </w:tblStylePr>
    <w:tblStylePr w:type="band1Vert">
      <w:tblPr/>
      <w:tcPr>
        <w:shd w:val="clear" w:color="auto" w:fill="CEE6FF" w:themeFill="accent4" w:themeFillTint="7F"/>
      </w:tcPr>
    </w:tblStylePr>
    <w:tblStylePr w:type="band1Horz">
      <w:tblPr/>
      <w:tcPr>
        <w:shd w:val="clear" w:color="auto" w:fill="CEE6FF" w:themeFill="accent4" w:themeFillTint="7F"/>
      </w:tcPr>
    </w:tblStylePr>
  </w:style>
  <w:style w:type="table" w:styleId="MittleresRaster1-Akzent5">
    <w:name w:val="Medium Grid 1 Accent 5"/>
    <w:basedOn w:val="NormaleTabelle"/>
    <w:uiPriority w:val="67"/>
    <w:rsid w:val="00312C65"/>
    <w:pPr>
      <w:spacing w:after="0" w:line="240" w:lineRule="auto"/>
    </w:pPr>
    <w:tblPr>
      <w:tblStyleRowBandSize w:val="1"/>
      <w:tblStyleColBandSize w:val="1"/>
      <w:tblBorders>
        <w:top w:val="single" w:sz="8" w:space="0" w:color="ED002C" w:themeColor="accent5" w:themeTint="BF"/>
        <w:left w:val="single" w:sz="8" w:space="0" w:color="ED002C" w:themeColor="accent5" w:themeTint="BF"/>
        <w:bottom w:val="single" w:sz="8" w:space="0" w:color="ED002C" w:themeColor="accent5" w:themeTint="BF"/>
        <w:right w:val="single" w:sz="8" w:space="0" w:color="ED002C" w:themeColor="accent5" w:themeTint="BF"/>
        <w:insideH w:val="single" w:sz="8" w:space="0" w:color="ED002C" w:themeColor="accent5" w:themeTint="BF"/>
        <w:insideV w:val="single" w:sz="8" w:space="0" w:color="ED002C" w:themeColor="accent5" w:themeTint="BF"/>
      </w:tblBorders>
    </w:tblPr>
    <w:tcPr>
      <w:shd w:val="clear" w:color="auto" w:fill="FFA5B5" w:themeFill="accent5" w:themeFillTint="3F"/>
    </w:tcPr>
    <w:tblStylePr w:type="firstRow">
      <w:rPr>
        <w:b/>
        <w:bCs/>
      </w:rPr>
    </w:tblStylePr>
    <w:tblStylePr w:type="lastRow">
      <w:rPr>
        <w:b/>
        <w:bCs/>
      </w:rPr>
      <w:tblPr/>
      <w:tcPr>
        <w:tcBorders>
          <w:top w:val="single" w:sz="18" w:space="0" w:color="ED002C" w:themeColor="accent5" w:themeTint="BF"/>
        </w:tcBorders>
      </w:tcPr>
    </w:tblStylePr>
    <w:tblStylePr w:type="firstCol">
      <w:rPr>
        <w:b/>
        <w:bCs/>
      </w:rPr>
    </w:tblStylePr>
    <w:tblStylePr w:type="lastCol">
      <w:rPr>
        <w:b/>
        <w:bCs/>
      </w:rPr>
    </w:tblStylePr>
    <w:tblStylePr w:type="band1Vert">
      <w:tblPr/>
      <w:tcPr>
        <w:shd w:val="clear" w:color="auto" w:fill="FF496B" w:themeFill="accent5" w:themeFillTint="7F"/>
      </w:tcPr>
    </w:tblStylePr>
    <w:tblStylePr w:type="band1Horz">
      <w:tblPr/>
      <w:tcPr>
        <w:shd w:val="clear" w:color="auto" w:fill="FF496B" w:themeFill="accent5" w:themeFillTint="7F"/>
      </w:tcPr>
    </w:tblStylePr>
  </w:style>
  <w:style w:type="table" w:styleId="MittleresRaster1-Akzent6">
    <w:name w:val="Medium Grid 1 Accent 6"/>
    <w:basedOn w:val="NormaleTabelle"/>
    <w:uiPriority w:val="67"/>
    <w:rsid w:val="00312C65"/>
    <w:pPr>
      <w:spacing w:after="0" w:line="240" w:lineRule="auto"/>
    </w:pPr>
    <w:tblPr>
      <w:tblStyleRowBandSize w:val="1"/>
      <w:tblStyleColBandSize w:val="1"/>
      <w:tblBorders>
        <w:top w:val="single" w:sz="8" w:space="0" w:color="FFCC2A" w:themeColor="accent6" w:themeTint="BF"/>
        <w:left w:val="single" w:sz="8" w:space="0" w:color="FFCC2A" w:themeColor="accent6" w:themeTint="BF"/>
        <w:bottom w:val="single" w:sz="8" w:space="0" w:color="FFCC2A" w:themeColor="accent6" w:themeTint="BF"/>
        <w:right w:val="single" w:sz="8" w:space="0" w:color="FFCC2A" w:themeColor="accent6" w:themeTint="BF"/>
        <w:insideH w:val="single" w:sz="8" w:space="0" w:color="FFCC2A" w:themeColor="accent6" w:themeTint="BF"/>
        <w:insideV w:val="single" w:sz="8" w:space="0" w:color="FFCC2A" w:themeColor="accent6" w:themeTint="BF"/>
      </w:tblBorders>
    </w:tblPr>
    <w:tcPr>
      <w:shd w:val="clear" w:color="auto" w:fill="FFEEB8" w:themeFill="accent6" w:themeFillTint="3F"/>
    </w:tcPr>
    <w:tblStylePr w:type="firstRow">
      <w:rPr>
        <w:b/>
        <w:bCs/>
      </w:rPr>
    </w:tblStylePr>
    <w:tblStylePr w:type="lastRow">
      <w:rPr>
        <w:b/>
        <w:bCs/>
      </w:rPr>
      <w:tblPr/>
      <w:tcPr>
        <w:tcBorders>
          <w:top w:val="single" w:sz="18" w:space="0" w:color="FFCC2A" w:themeColor="accent6" w:themeTint="BF"/>
        </w:tcBorders>
      </w:tcPr>
    </w:tblStylePr>
    <w:tblStylePr w:type="firstCol">
      <w:rPr>
        <w:b/>
        <w:bCs/>
      </w:rPr>
    </w:tblStylePr>
    <w:tblStylePr w:type="lastCol">
      <w:rPr>
        <w:b/>
        <w:bCs/>
      </w:rPr>
    </w:tblStylePr>
    <w:tblStylePr w:type="band1Vert">
      <w:tblPr/>
      <w:tcPr>
        <w:shd w:val="clear" w:color="auto" w:fill="FFDD71" w:themeFill="accent6" w:themeFillTint="7F"/>
      </w:tcPr>
    </w:tblStylePr>
    <w:tblStylePr w:type="band1Horz">
      <w:tblPr/>
      <w:tcPr>
        <w:shd w:val="clear" w:color="auto" w:fill="FFDD71" w:themeFill="accent6" w:themeFillTint="7F"/>
      </w:tcPr>
    </w:tblStylePr>
  </w:style>
  <w:style w:type="table" w:styleId="MittleresRaster2-Akzent1">
    <w:name w:val="Medium Grid 2 Accent 1"/>
    <w:basedOn w:val="NormaleTabelle"/>
    <w:uiPriority w:val="68"/>
    <w:rsid w:val="00312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AD4" w:themeColor="accent1"/>
        <w:left w:val="single" w:sz="8" w:space="0" w:color="006AD4" w:themeColor="accent1"/>
        <w:bottom w:val="single" w:sz="8" w:space="0" w:color="006AD4" w:themeColor="accent1"/>
        <w:right w:val="single" w:sz="8" w:space="0" w:color="006AD4" w:themeColor="accent1"/>
        <w:insideH w:val="single" w:sz="8" w:space="0" w:color="006AD4" w:themeColor="accent1"/>
        <w:insideV w:val="single" w:sz="8" w:space="0" w:color="006AD4" w:themeColor="accent1"/>
      </w:tblBorders>
    </w:tblPr>
    <w:tcPr>
      <w:shd w:val="clear" w:color="auto" w:fill="B5DAFF" w:themeFill="accent1" w:themeFillTint="3F"/>
    </w:tcPr>
    <w:tblStylePr w:type="firstRow">
      <w:rPr>
        <w:b/>
        <w:bCs/>
        <w:color w:val="000000" w:themeColor="text1"/>
      </w:rPr>
      <w:tblPr/>
      <w:tcPr>
        <w:shd w:val="clear" w:color="auto" w:fill="E1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3E1FF" w:themeFill="accent1" w:themeFillTint="33"/>
      </w:tcPr>
    </w:tblStylePr>
    <w:tblStylePr w:type="band1Vert">
      <w:tblPr/>
      <w:tcPr>
        <w:shd w:val="clear" w:color="auto" w:fill="6AB4FF" w:themeFill="accent1" w:themeFillTint="7F"/>
      </w:tcPr>
    </w:tblStylePr>
    <w:tblStylePr w:type="band1Horz">
      <w:tblPr/>
      <w:tcPr>
        <w:tcBorders>
          <w:insideH w:val="single" w:sz="6" w:space="0" w:color="006AD4" w:themeColor="accent1"/>
          <w:insideV w:val="single" w:sz="6" w:space="0" w:color="006AD4" w:themeColor="accent1"/>
        </w:tcBorders>
        <w:shd w:val="clear" w:color="auto" w:fill="6AB4FF"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312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DEE" w:themeColor="accent2"/>
        <w:left w:val="single" w:sz="8" w:space="0" w:color="00ADEE" w:themeColor="accent2"/>
        <w:bottom w:val="single" w:sz="8" w:space="0" w:color="00ADEE" w:themeColor="accent2"/>
        <w:right w:val="single" w:sz="8" w:space="0" w:color="00ADEE" w:themeColor="accent2"/>
        <w:insideH w:val="single" w:sz="8" w:space="0" w:color="00ADEE" w:themeColor="accent2"/>
        <w:insideV w:val="single" w:sz="8" w:space="0" w:color="00ADEE" w:themeColor="accent2"/>
      </w:tblBorders>
    </w:tblPr>
    <w:tcPr>
      <w:shd w:val="clear" w:color="auto" w:fill="BBECFF" w:themeFill="accent2" w:themeFillTint="3F"/>
    </w:tcPr>
    <w:tblStylePr w:type="firstRow">
      <w:rPr>
        <w:b/>
        <w:bCs/>
        <w:color w:val="000000" w:themeColor="text1"/>
      </w:rPr>
      <w:tblPr/>
      <w:tcPr>
        <w:shd w:val="clear" w:color="auto" w:fill="E4F7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8EFFF" w:themeFill="accent2" w:themeFillTint="33"/>
      </w:tcPr>
    </w:tblStylePr>
    <w:tblStylePr w:type="band1Vert">
      <w:tblPr/>
      <w:tcPr>
        <w:shd w:val="clear" w:color="auto" w:fill="77D9FF" w:themeFill="accent2" w:themeFillTint="7F"/>
      </w:tcPr>
    </w:tblStylePr>
    <w:tblStylePr w:type="band1Horz">
      <w:tblPr/>
      <w:tcPr>
        <w:tcBorders>
          <w:insideH w:val="single" w:sz="6" w:space="0" w:color="00ADEE" w:themeColor="accent2"/>
          <w:insideV w:val="single" w:sz="6" w:space="0" w:color="00ADEE" w:themeColor="accent2"/>
        </w:tcBorders>
        <w:shd w:val="clear" w:color="auto" w:fill="77D9FF"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312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B96" w:themeColor="accent3"/>
        <w:left w:val="single" w:sz="8" w:space="0" w:color="004B96" w:themeColor="accent3"/>
        <w:bottom w:val="single" w:sz="8" w:space="0" w:color="004B96" w:themeColor="accent3"/>
        <w:right w:val="single" w:sz="8" w:space="0" w:color="004B96" w:themeColor="accent3"/>
        <w:insideH w:val="single" w:sz="8" w:space="0" w:color="004B96" w:themeColor="accent3"/>
        <w:insideV w:val="single" w:sz="8" w:space="0" w:color="004B96" w:themeColor="accent3"/>
      </w:tblBorders>
    </w:tblPr>
    <w:tcPr>
      <w:shd w:val="clear" w:color="auto" w:fill="A6D2FF" w:themeFill="accent3" w:themeFillTint="3F"/>
    </w:tcPr>
    <w:tblStylePr w:type="firstRow">
      <w:rPr>
        <w:b/>
        <w:bCs/>
        <w:color w:val="000000" w:themeColor="text1"/>
      </w:rPr>
      <w:tblPr/>
      <w:tcPr>
        <w:shd w:val="clear" w:color="auto" w:fill="DBED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DAFF" w:themeFill="accent3" w:themeFillTint="33"/>
      </w:tcPr>
    </w:tblStylePr>
    <w:tblStylePr w:type="band1Vert">
      <w:tblPr/>
      <w:tcPr>
        <w:shd w:val="clear" w:color="auto" w:fill="4BA4FF" w:themeFill="accent3" w:themeFillTint="7F"/>
      </w:tcPr>
    </w:tblStylePr>
    <w:tblStylePr w:type="band1Horz">
      <w:tblPr/>
      <w:tcPr>
        <w:tcBorders>
          <w:insideH w:val="single" w:sz="6" w:space="0" w:color="004B96" w:themeColor="accent3"/>
          <w:insideV w:val="single" w:sz="6" w:space="0" w:color="004B96" w:themeColor="accent3"/>
        </w:tcBorders>
        <w:shd w:val="clear" w:color="auto" w:fill="4BA4FF"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312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EFF" w:themeColor="accent4"/>
        <w:left w:val="single" w:sz="8" w:space="0" w:color="9DCEFF" w:themeColor="accent4"/>
        <w:bottom w:val="single" w:sz="8" w:space="0" w:color="9DCEFF" w:themeColor="accent4"/>
        <w:right w:val="single" w:sz="8" w:space="0" w:color="9DCEFF" w:themeColor="accent4"/>
        <w:insideH w:val="single" w:sz="8" w:space="0" w:color="9DCEFF" w:themeColor="accent4"/>
        <w:insideV w:val="single" w:sz="8" w:space="0" w:color="9DCEFF" w:themeColor="accent4"/>
      </w:tblBorders>
    </w:tblPr>
    <w:tcPr>
      <w:shd w:val="clear" w:color="auto" w:fill="E6F2FF" w:themeFill="accent4" w:themeFillTint="3F"/>
    </w:tcPr>
    <w:tblStylePr w:type="firstRow">
      <w:rPr>
        <w:b/>
        <w:bCs/>
        <w:color w:val="000000" w:themeColor="text1"/>
      </w:rPr>
      <w:tblPr/>
      <w:tcPr>
        <w:shd w:val="clear" w:color="auto" w:fill="F5FA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5FF" w:themeFill="accent4" w:themeFillTint="33"/>
      </w:tcPr>
    </w:tblStylePr>
    <w:tblStylePr w:type="band1Vert">
      <w:tblPr/>
      <w:tcPr>
        <w:shd w:val="clear" w:color="auto" w:fill="CEE6FF" w:themeFill="accent4" w:themeFillTint="7F"/>
      </w:tcPr>
    </w:tblStylePr>
    <w:tblStylePr w:type="band1Horz">
      <w:tblPr/>
      <w:tcPr>
        <w:tcBorders>
          <w:insideH w:val="single" w:sz="6" w:space="0" w:color="9DCEFF" w:themeColor="accent4"/>
          <w:insideV w:val="single" w:sz="6" w:space="0" w:color="9DCEFF" w:themeColor="accent4"/>
        </w:tcBorders>
        <w:shd w:val="clear" w:color="auto" w:fill="CEE6FF"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312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2001C" w:themeColor="accent5"/>
        <w:left w:val="single" w:sz="8" w:space="0" w:color="92001C" w:themeColor="accent5"/>
        <w:bottom w:val="single" w:sz="8" w:space="0" w:color="92001C" w:themeColor="accent5"/>
        <w:right w:val="single" w:sz="8" w:space="0" w:color="92001C" w:themeColor="accent5"/>
        <w:insideH w:val="single" w:sz="8" w:space="0" w:color="92001C" w:themeColor="accent5"/>
        <w:insideV w:val="single" w:sz="8" w:space="0" w:color="92001C" w:themeColor="accent5"/>
      </w:tblBorders>
    </w:tblPr>
    <w:tcPr>
      <w:shd w:val="clear" w:color="auto" w:fill="FFA5B5" w:themeFill="accent5" w:themeFillTint="3F"/>
    </w:tcPr>
    <w:tblStylePr w:type="firstRow">
      <w:rPr>
        <w:b/>
        <w:bCs/>
        <w:color w:val="000000" w:themeColor="text1"/>
      </w:rPr>
      <w:tblPr/>
      <w:tcPr>
        <w:shd w:val="clear" w:color="auto" w:fill="FFDBE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6C3" w:themeFill="accent5" w:themeFillTint="33"/>
      </w:tcPr>
    </w:tblStylePr>
    <w:tblStylePr w:type="band1Vert">
      <w:tblPr/>
      <w:tcPr>
        <w:shd w:val="clear" w:color="auto" w:fill="FF496B" w:themeFill="accent5" w:themeFillTint="7F"/>
      </w:tcPr>
    </w:tblStylePr>
    <w:tblStylePr w:type="band1Horz">
      <w:tblPr/>
      <w:tcPr>
        <w:tcBorders>
          <w:insideH w:val="single" w:sz="6" w:space="0" w:color="92001C" w:themeColor="accent5"/>
          <w:insideV w:val="single" w:sz="6" w:space="0" w:color="92001C" w:themeColor="accent5"/>
        </w:tcBorders>
        <w:shd w:val="clear" w:color="auto" w:fill="FF496B"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312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2AC00" w:themeColor="accent6"/>
        <w:left w:val="single" w:sz="8" w:space="0" w:color="E2AC00" w:themeColor="accent6"/>
        <w:bottom w:val="single" w:sz="8" w:space="0" w:color="E2AC00" w:themeColor="accent6"/>
        <w:right w:val="single" w:sz="8" w:space="0" w:color="E2AC00" w:themeColor="accent6"/>
        <w:insideH w:val="single" w:sz="8" w:space="0" w:color="E2AC00" w:themeColor="accent6"/>
        <w:insideV w:val="single" w:sz="8" w:space="0" w:color="E2AC00" w:themeColor="accent6"/>
      </w:tblBorders>
    </w:tblPr>
    <w:tcPr>
      <w:shd w:val="clear" w:color="auto" w:fill="FFEEB8" w:themeFill="accent6" w:themeFillTint="3F"/>
    </w:tcPr>
    <w:tblStylePr w:type="firstRow">
      <w:rPr>
        <w:b/>
        <w:bCs/>
        <w:color w:val="000000" w:themeColor="text1"/>
      </w:rPr>
      <w:tblPr/>
      <w:tcPr>
        <w:shd w:val="clear" w:color="auto" w:fill="FFF8E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1C6" w:themeFill="accent6" w:themeFillTint="33"/>
      </w:tcPr>
    </w:tblStylePr>
    <w:tblStylePr w:type="band1Vert">
      <w:tblPr/>
      <w:tcPr>
        <w:shd w:val="clear" w:color="auto" w:fill="FFDD71" w:themeFill="accent6" w:themeFillTint="7F"/>
      </w:tcPr>
    </w:tblStylePr>
    <w:tblStylePr w:type="band1Horz">
      <w:tblPr/>
      <w:tcPr>
        <w:tcBorders>
          <w:insideH w:val="single" w:sz="6" w:space="0" w:color="E2AC00" w:themeColor="accent6"/>
          <w:insideV w:val="single" w:sz="6" w:space="0" w:color="E2AC00" w:themeColor="accent6"/>
        </w:tcBorders>
        <w:shd w:val="clear" w:color="auto" w:fill="FFDD71" w:themeFill="accent6" w:themeFillTint="7F"/>
      </w:tcPr>
    </w:tblStylePr>
    <w:tblStylePr w:type="nwCell">
      <w:tblPr/>
      <w:tcPr>
        <w:shd w:val="clear" w:color="auto" w:fill="FFFFFF" w:themeFill="background1"/>
      </w:tcPr>
    </w:tblStylePr>
  </w:style>
  <w:style w:type="table" w:styleId="MittleresRaster3-Akzent1">
    <w:name w:val="Medium Grid 3 Accent 1"/>
    <w:basedOn w:val="NormaleTabelle"/>
    <w:uiPriority w:val="69"/>
    <w:rsid w:val="00312C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5DA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AD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AD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AD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AD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AB4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AB4FF" w:themeFill="accent1" w:themeFillTint="7F"/>
      </w:tcPr>
    </w:tblStylePr>
  </w:style>
  <w:style w:type="table" w:styleId="MittleresRaster3-Akzent2">
    <w:name w:val="Medium Grid 3 Accent 2"/>
    <w:basedOn w:val="NormaleTabelle"/>
    <w:uiPriority w:val="69"/>
    <w:rsid w:val="00312C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EC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E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E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E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E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D9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D9FF" w:themeFill="accent2" w:themeFillTint="7F"/>
      </w:tcPr>
    </w:tblStylePr>
  </w:style>
  <w:style w:type="table" w:styleId="MittleresRaster3-Akzent3">
    <w:name w:val="Medium Grid 3 Accent 3"/>
    <w:basedOn w:val="NormaleTabelle"/>
    <w:uiPriority w:val="69"/>
    <w:rsid w:val="00312C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B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B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B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B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BA4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BA4FF" w:themeFill="accent3" w:themeFillTint="7F"/>
      </w:tcPr>
    </w:tblStylePr>
  </w:style>
  <w:style w:type="table" w:styleId="MittleresRaster3-Akzent4">
    <w:name w:val="Medium Grid 3 Accent 4"/>
    <w:basedOn w:val="NormaleTabelle"/>
    <w:uiPriority w:val="69"/>
    <w:rsid w:val="00312C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CEF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CEF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CEF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CEF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E6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E6FF" w:themeFill="accent4" w:themeFillTint="7F"/>
      </w:tcPr>
    </w:tblStylePr>
  </w:style>
  <w:style w:type="table" w:styleId="MittleresRaster3-Akzent5">
    <w:name w:val="Medium Grid 3 Accent 5"/>
    <w:basedOn w:val="NormaleTabelle"/>
    <w:uiPriority w:val="69"/>
    <w:rsid w:val="00312C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5B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001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001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001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001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496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496B" w:themeFill="accent5" w:themeFillTint="7F"/>
      </w:tcPr>
    </w:tblStylePr>
  </w:style>
  <w:style w:type="table" w:styleId="MittleresRaster3-Akzent6">
    <w:name w:val="Medium Grid 3 Accent 6"/>
    <w:basedOn w:val="NormaleTabelle"/>
    <w:uiPriority w:val="69"/>
    <w:rsid w:val="00312C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EB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2AC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2AC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2AC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2AC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D7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D71" w:themeFill="accent6" w:themeFillTint="7F"/>
      </w:tcPr>
    </w:tblStylePr>
  </w:style>
  <w:style w:type="paragraph" w:styleId="Nachrichtenkopf">
    <w:name w:val="Message Header"/>
    <w:basedOn w:val="Standard"/>
    <w:link w:val="NachrichtenkopfZchn"/>
    <w:uiPriority w:val="99"/>
    <w:semiHidden/>
    <w:rsid w:val="00312C65"/>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312C65"/>
    <w:rPr>
      <w:rFonts w:asciiTheme="majorHAnsi" w:eastAsiaTheme="majorEastAsia" w:hAnsiTheme="majorHAnsi" w:cstheme="majorBidi"/>
      <w:sz w:val="24"/>
      <w:szCs w:val="24"/>
      <w:shd w:val="pct20" w:color="auto" w:fill="auto"/>
      <w:lang w:val="de-CH" w:eastAsia="de-CH"/>
    </w:rPr>
  </w:style>
  <w:style w:type="paragraph" w:styleId="NurText">
    <w:name w:val="Plain Text"/>
    <w:basedOn w:val="Standard"/>
    <w:link w:val="NurTextZchn"/>
    <w:uiPriority w:val="99"/>
    <w:semiHidden/>
    <w:rsid w:val="00312C65"/>
    <w:pPr>
      <w:spacing w:before="0"/>
    </w:pPr>
    <w:rPr>
      <w:rFonts w:ascii="Consolas" w:hAnsi="Consolas" w:cs="Consolas"/>
      <w:sz w:val="21"/>
      <w:szCs w:val="21"/>
    </w:rPr>
  </w:style>
  <w:style w:type="character" w:customStyle="1" w:styleId="NurTextZchn">
    <w:name w:val="Nur Text Zchn"/>
    <w:basedOn w:val="Absatz-Standardschriftart"/>
    <w:link w:val="NurText"/>
    <w:uiPriority w:val="99"/>
    <w:semiHidden/>
    <w:rsid w:val="00312C65"/>
    <w:rPr>
      <w:rFonts w:ascii="Consolas" w:eastAsia="Times New Roman" w:hAnsi="Consolas" w:cs="Consolas"/>
      <w:sz w:val="21"/>
      <w:szCs w:val="21"/>
      <w:lang w:val="de-CH" w:eastAsia="de-CH"/>
    </w:rPr>
  </w:style>
  <w:style w:type="character" w:styleId="Platzhaltertext">
    <w:name w:val="Placeholder Text"/>
    <w:basedOn w:val="Absatz-Standardschriftart"/>
    <w:uiPriority w:val="99"/>
    <w:semiHidden/>
    <w:rsid w:val="00771731"/>
    <w:rPr>
      <w:vanish/>
      <w:color w:val="auto"/>
    </w:rPr>
  </w:style>
  <w:style w:type="paragraph" w:styleId="Rechtsgrundlagenverzeichnis">
    <w:name w:val="table of authorities"/>
    <w:basedOn w:val="Standard"/>
    <w:next w:val="Standard"/>
    <w:uiPriority w:val="99"/>
    <w:semiHidden/>
    <w:rsid w:val="00312C65"/>
    <w:pPr>
      <w:tabs>
        <w:tab w:val="clear" w:pos="397"/>
        <w:tab w:val="clear" w:pos="794"/>
        <w:tab w:val="clear" w:pos="1191"/>
        <w:tab w:val="clear" w:pos="4479"/>
        <w:tab w:val="clear" w:pos="4876"/>
        <w:tab w:val="clear" w:pos="5273"/>
        <w:tab w:val="clear" w:pos="5670"/>
        <w:tab w:val="clear" w:pos="6067"/>
        <w:tab w:val="clear" w:pos="7938"/>
      </w:tabs>
      <w:ind w:left="220" w:hanging="220"/>
    </w:pPr>
  </w:style>
  <w:style w:type="paragraph" w:styleId="RGV-berschrift">
    <w:name w:val="toa heading"/>
    <w:basedOn w:val="Standard"/>
    <w:next w:val="Standard"/>
    <w:uiPriority w:val="99"/>
    <w:semiHidden/>
    <w:rsid w:val="00312C65"/>
    <w:rPr>
      <w:rFonts w:asciiTheme="majorHAnsi" w:eastAsiaTheme="majorEastAsia" w:hAnsiTheme="majorHAnsi" w:cstheme="majorBidi"/>
      <w:b/>
      <w:bCs/>
      <w:sz w:val="24"/>
      <w:szCs w:val="24"/>
    </w:rPr>
  </w:style>
  <w:style w:type="character" w:styleId="SchwacheHervorhebung">
    <w:name w:val="Subtle Emphasis"/>
    <w:basedOn w:val="Absatz-Standardschriftart"/>
    <w:uiPriority w:val="19"/>
    <w:semiHidden/>
    <w:rsid w:val="00312C65"/>
    <w:rPr>
      <w:i/>
      <w:iCs/>
      <w:color w:val="808080" w:themeColor="text1" w:themeTint="7F"/>
    </w:rPr>
  </w:style>
  <w:style w:type="character" w:styleId="SchwacherVerweis">
    <w:name w:val="Subtle Reference"/>
    <w:basedOn w:val="Absatz-Standardschriftart"/>
    <w:uiPriority w:val="31"/>
    <w:semiHidden/>
    <w:rsid w:val="00312C65"/>
    <w:rPr>
      <w:smallCaps/>
      <w:color w:val="00ADEE" w:themeColor="accent2"/>
      <w:u w:val="single"/>
    </w:rPr>
  </w:style>
  <w:style w:type="paragraph" w:styleId="Standardeinzug">
    <w:name w:val="Normal Indent"/>
    <w:basedOn w:val="Standard"/>
    <w:uiPriority w:val="99"/>
    <w:semiHidden/>
    <w:rsid w:val="00312C65"/>
    <w:pPr>
      <w:ind w:left="708"/>
    </w:pPr>
  </w:style>
  <w:style w:type="table" w:styleId="Tabelle3D-Effekt1">
    <w:name w:val="Table 3D effects 1"/>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semiHidden/>
    <w:rsid w:val="00312C65"/>
    <w:pPr>
      <w:spacing w:after="120"/>
    </w:pPr>
  </w:style>
  <w:style w:type="character" w:customStyle="1" w:styleId="TextkrperZchn">
    <w:name w:val="Textkörper Zchn"/>
    <w:basedOn w:val="Absatz-Standardschriftart"/>
    <w:link w:val="Textkrper"/>
    <w:uiPriority w:val="99"/>
    <w:semiHidden/>
    <w:rsid w:val="00312C65"/>
    <w:rPr>
      <w:rFonts w:ascii="Arial" w:eastAsia="Times New Roman" w:hAnsi="Arial" w:cs="Times New Roman"/>
      <w:lang w:val="de-CH" w:eastAsia="de-CH"/>
    </w:rPr>
  </w:style>
  <w:style w:type="paragraph" w:styleId="Textkrper2">
    <w:name w:val="Body Text 2"/>
    <w:basedOn w:val="Standard"/>
    <w:link w:val="Textkrper2Zchn"/>
    <w:uiPriority w:val="99"/>
    <w:semiHidden/>
    <w:rsid w:val="00312C65"/>
    <w:pPr>
      <w:spacing w:after="120" w:line="480" w:lineRule="auto"/>
    </w:pPr>
  </w:style>
  <w:style w:type="character" w:customStyle="1" w:styleId="Textkrper2Zchn">
    <w:name w:val="Textkörper 2 Zchn"/>
    <w:basedOn w:val="Absatz-Standardschriftart"/>
    <w:link w:val="Textkrper2"/>
    <w:uiPriority w:val="99"/>
    <w:semiHidden/>
    <w:rsid w:val="00312C65"/>
    <w:rPr>
      <w:rFonts w:ascii="Arial" w:eastAsia="Times New Roman" w:hAnsi="Arial" w:cs="Times New Roman"/>
      <w:lang w:val="de-CH" w:eastAsia="de-CH"/>
    </w:rPr>
  </w:style>
  <w:style w:type="paragraph" w:styleId="Textkrper3">
    <w:name w:val="Body Text 3"/>
    <w:basedOn w:val="Standard"/>
    <w:link w:val="Textkrper3Zchn"/>
    <w:uiPriority w:val="99"/>
    <w:semiHidden/>
    <w:rsid w:val="00312C65"/>
    <w:pPr>
      <w:spacing w:after="120"/>
    </w:pPr>
    <w:rPr>
      <w:sz w:val="16"/>
      <w:szCs w:val="16"/>
    </w:rPr>
  </w:style>
  <w:style w:type="character" w:customStyle="1" w:styleId="Textkrper3Zchn">
    <w:name w:val="Textkörper 3 Zchn"/>
    <w:basedOn w:val="Absatz-Standardschriftart"/>
    <w:link w:val="Textkrper3"/>
    <w:uiPriority w:val="99"/>
    <w:semiHidden/>
    <w:rsid w:val="00312C65"/>
    <w:rPr>
      <w:rFonts w:ascii="Arial" w:eastAsia="Times New Roman" w:hAnsi="Arial" w:cs="Times New Roman"/>
      <w:sz w:val="16"/>
      <w:szCs w:val="16"/>
      <w:lang w:val="de-CH" w:eastAsia="de-CH"/>
    </w:rPr>
  </w:style>
  <w:style w:type="paragraph" w:styleId="Textkrper-Einzug2">
    <w:name w:val="Body Text Indent 2"/>
    <w:basedOn w:val="Standard"/>
    <w:link w:val="Textkrper-Einzug2Zchn"/>
    <w:uiPriority w:val="99"/>
    <w:semiHidden/>
    <w:rsid w:val="00312C65"/>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312C65"/>
    <w:rPr>
      <w:rFonts w:ascii="Arial" w:eastAsia="Times New Roman" w:hAnsi="Arial" w:cs="Times New Roman"/>
      <w:lang w:val="de-CH" w:eastAsia="de-CH"/>
    </w:rPr>
  </w:style>
  <w:style w:type="paragraph" w:styleId="Textkrper-Einzug3">
    <w:name w:val="Body Text Indent 3"/>
    <w:basedOn w:val="Standard"/>
    <w:link w:val="Textkrper-Einzug3Zchn"/>
    <w:uiPriority w:val="99"/>
    <w:semiHidden/>
    <w:rsid w:val="00312C65"/>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312C65"/>
    <w:rPr>
      <w:rFonts w:ascii="Arial" w:eastAsia="Times New Roman" w:hAnsi="Arial" w:cs="Times New Roman"/>
      <w:sz w:val="16"/>
      <w:szCs w:val="16"/>
      <w:lang w:val="de-CH" w:eastAsia="de-CH"/>
    </w:rPr>
  </w:style>
  <w:style w:type="paragraph" w:styleId="Textkrper-Erstzeileneinzug">
    <w:name w:val="Body Text First Indent"/>
    <w:basedOn w:val="Textkrper"/>
    <w:link w:val="Textkrper-ErstzeileneinzugZchn"/>
    <w:uiPriority w:val="99"/>
    <w:semiHidden/>
    <w:rsid w:val="00312C65"/>
    <w:pPr>
      <w:spacing w:after="0"/>
      <w:ind w:firstLine="360"/>
    </w:pPr>
  </w:style>
  <w:style w:type="character" w:customStyle="1" w:styleId="Textkrper-ErstzeileneinzugZchn">
    <w:name w:val="Textkörper-Erstzeileneinzug Zchn"/>
    <w:basedOn w:val="TextkrperZchn"/>
    <w:link w:val="Textkrper-Erstzeileneinzug"/>
    <w:uiPriority w:val="99"/>
    <w:semiHidden/>
    <w:rsid w:val="00312C65"/>
    <w:rPr>
      <w:rFonts w:ascii="Arial" w:eastAsia="Times New Roman" w:hAnsi="Arial" w:cs="Times New Roman"/>
      <w:lang w:val="de-CH" w:eastAsia="de-CH"/>
    </w:rPr>
  </w:style>
  <w:style w:type="paragraph" w:styleId="Textkrper-Zeileneinzug">
    <w:name w:val="Body Text Indent"/>
    <w:basedOn w:val="Standard"/>
    <w:link w:val="Textkrper-ZeileneinzugZchn"/>
    <w:uiPriority w:val="99"/>
    <w:semiHidden/>
    <w:rsid w:val="00312C65"/>
    <w:pPr>
      <w:spacing w:after="120"/>
      <w:ind w:left="283"/>
    </w:pPr>
  </w:style>
  <w:style w:type="character" w:customStyle="1" w:styleId="Textkrper-ZeileneinzugZchn">
    <w:name w:val="Textkörper-Zeileneinzug Zchn"/>
    <w:basedOn w:val="Absatz-Standardschriftart"/>
    <w:link w:val="Textkrper-Zeileneinzug"/>
    <w:uiPriority w:val="99"/>
    <w:semiHidden/>
    <w:rsid w:val="00312C65"/>
    <w:rPr>
      <w:rFonts w:ascii="Arial" w:eastAsia="Times New Roman" w:hAnsi="Arial" w:cs="Times New Roman"/>
      <w:lang w:val="de-CH" w:eastAsia="de-CH"/>
    </w:rPr>
  </w:style>
  <w:style w:type="paragraph" w:styleId="Textkrper-Erstzeileneinzug2">
    <w:name w:val="Body Text First Indent 2"/>
    <w:basedOn w:val="Textkrper-Zeileneinzug"/>
    <w:link w:val="Textkrper-Erstzeileneinzug2Zchn"/>
    <w:uiPriority w:val="99"/>
    <w:semiHidden/>
    <w:rsid w:val="00312C65"/>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312C65"/>
    <w:rPr>
      <w:rFonts w:ascii="Arial" w:eastAsia="Times New Roman" w:hAnsi="Arial" w:cs="Times New Roman"/>
      <w:lang w:val="de-CH" w:eastAsia="de-CH"/>
    </w:rPr>
  </w:style>
  <w:style w:type="paragraph" w:styleId="Titel">
    <w:name w:val="Title"/>
    <w:basedOn w:val="Standard"/>
    <w:next w:val="Standard"/>
    <w:link w:val="TitelZchn"/>
    <w:uiPriority w:val="10"/>
    <w:semiHidden/>
    <w:rsid w:val="00312C65"/>
    <w:pPr>
      <w:pBdr>
        <w:bottom w:val="single" w:sz="8" w:space="4" w:color="006AD4" w:themeColor="accent1"/>
      </w:pBdr>
      <w:spacing w:before="0" w:after="300"/>
      <w:contextualSpacing/>
    </w:pPr>
    <w:rPr>
      <w:rFonts w:asciiTheme="majorHAnsi" w:eastAsiaTheme="majorEastAsia" w:hAnsiTheme="majorHAnsi" w:cstheme="majorBidi"/>
      <w:color w:val="262626" w:themeColor="text2" w:themeShade="BF"/>
      <w:spacing w:val="5"/>
      <w:kern w:val="28"/>
      <w:sz w:val="52"/>
      <w:szCs w:val="52"/>
    </w:rPr>
  </w:style>
  <w:style w:type="character" w:customStyle="1" w:styleId="TitelZchn">
    <w:name w:val="Titel Zchn"/>
    <w:basedOn w:val="Absatz-Standardschriftart"/>
    <w:link w:val="Titel"/>
    <w:uiPriority w:val="10"/>
    <w:semiHidden/>
    <w:rsid w:val="00312C65"/>
    <w:rPr>
      <w:rFonts w:asciiTheme="majorHAnsi" w:eastAsiaTheme="majorEastAsia" w:hAnsiTheme="majorHAnsi" w:cstheme="majorBidi"/>
      <w:color w:val="262626" w:themeColor="text2" w:themeShade="BF"/>
      <w:spacing w:val="5"/>
      <w:kern w:val="28"/>
      <w:sz w:val="52"/>
      <w:szCs w:val="52"/>
      <w:lang w:val="de-CH" w:eastAsia="de-CH"/>
    </w:rPr>
  </w:style>
  <w:style w:type="paragraph" w:styleId="Umschlagabsenderadresse">
    <w:name w:val="envelope return"/>
    <w:basedOn w:val="Standard"/>
    <w:uiPriority w:val="99"/>
    <w:semiHidden/>
    <w:rsid w:val="00312C65"/>
    <w:pPr>
      <w:spacing w:before="0"/>
    </w:pPr>
    <w:rPr>
      <w:rFonts w:asciiTheme="majorHAnsi" w:eastAsiaTheme="majorEastAsia" w:hAnsiTheme="majorHAnsi" w:cstheme="majorBidi"/>
      <w:sz w:val="20"/>
      <w:szCs w:val="20"/>
    </w:rPr>
  </w:style>
  <w:style w:type="paragraph" w:styleId="Umschlagadresse">
    <w:name w:val="envelope address"/>
    <w:basedOn w:val="Standard"/>
    <w:uiPriority w:val="99"/>
    <w:semiHidden/>
    <w:rsid w:val="00312C65"/>
    <w:pPr>
      <w:framePr w:w="4320" w:h="2160" w:hRule="exact" w:hSpace="141" w:wrap="auto" w:hAnchor="page" w:xAlign="center" w:yAlign="bottom"/>
      <w:spacing w:before="0"/>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rsid w:val="00312C65"/>
    <w:pPr>
      <w:spacing w:before="0"/>
      <w:ind w:left="4252"/>
    </w:pPr>
  </w:style>
  <w:style w:type="character" w:customStyle="1" w:styleId="UnterschriftZchn">
    <w:name w:val="Unterschrift Zchn"/>
    <w:basedOn w:val="Absatz-Standardschriftart"/>
    <w:link w:val="Unterschrift"/>
    <w:uiPriority w:val="99"/>
    <w:semiHidden/>
    <w:rsid w:val="00312C65"/>
    <w:rPr>
      <w:rFonts w:ascii="Arial" w:eastAsia="Times New Roman" w:hAnsi="Arial" w:cs="Times New Roman"/>
      <w:lang w:val="de-CH" w:eastAsia="de-CH"/>
    </w:rPr>
  </w:style>
  <w:style w:type="paragraph" w:styleId="Untertitel">
    <w:name w:val="Subtitle"/>
    <w:basedOn w:val="Standard"/>
    <w:next w:val="Standard"/>
    <w:link w:val="UntertitelZchn"/>
    <w:uiPriority w:val="11"/>
    <w:semiHidden/>
    <w:rsid w:val="00312C65"/>
    <w:pPr>
      <w:numPr>
        <w:ilvl w:val="1"/>
      </w:numPr>
    </w:pPr>
    <w:rPr>
      <w:rFonts w:asciiTheme="majorHAnsi" w:eastAsiaTheme="majorEastAsia" w:hAnsiTheme="majorHAnsi" w:cstheme="majorBidi"/>
      <w:i/>
      <w:iCs/>
      <w:color w:val="006AD4" w:themeColor="accent1"/>
      <w:spacing w:val="15"/>
      <w:sz w:val="24"/>
      <w:szCs w:val="24"/>
    </w:rPr>
  </w:style>
  <w:style w:type="character" w:customStyle="1" w:styleId="UntertitelZchn">
    <w:name w:val="Untertitel Zchn"/>
    <w:basedOn w:val="Absatz-Standardschriftart"/>
    <w:link w:val="Untertitel"/>
    <w:uiPriority w:val="11"/>
    <w:semiHidden/>
    <w:rsid w:val="00312C65"/>
    <w:rPr>
      <w:rFonts w:asciiTheme="majorHAnsi" w:eastAsiaTheme="majorEastAsia" w:hAnsiTheme="majorHAnsi" w:cstheme="majorBidi"/>
      <w:i/>
      <w:iCs/>
      <w:color w:val="006AD4" w:themeColor="accent1"/>
      <w:spacing w:val="15"/>
      <w:sz w:val="24"/>
      <w:szCs w:val="24"/>
      <w:lang w:val="de-CH" w:eastAsia="de-CH"/>
    </w:rPr>
  </w:style>
  <w:style w:type="paragraph" w:styleId="Verzeichnis7">
    <w:name w:val="toc 7"/>
    <w:basedOn w:val="Standard"/>
    <w:next w:val="Standard"/>
    <w:autoRedefine/>
    <w:uiPriority w:val="39"/>
    <w:semiHidden/>
    <w:rsid w:val="00312C65"/>
    <w:pPr>
      <w:tabs>
        <w:tab w:val="clear" w:pos="397"/>
        <w:tab w:val="clear" w:pos="794"/>
        <w:tab w:val="clear" w:pos="1191"/>
        <w:tab w:val="clear" w:pos="4479"/>
        <w:tab w:val="clear" w:pos="4876"/>
        <w:tab w:val="clear" w:pos="5273"/>
        <w:tab w:val="clear" w:pos="5670"/>
        <w:tab w:val="clear" w:pos="6067"/>
        <w:tab w:val="clear" w:pos="7938"/>
      </w:tabs>
      <w:spacing w:after="100"/>
      <w:ind w:left="1320"/>
    </w:pPr>
  </w:style>
  <w:style w:type="paragraph" w:styleId="Verzeichnis8">
    <w:name w:val="toc 8"/>
    <w:basedOn w:val="Standard"/>
    <w:next w:val="Standard"/>
    <w:autoRedefine/>
    <w:uiPriority w:val="39"/>
    <w:semiHidden/>
    <w:rsid w:val="00312C65"/>
    <w:pPr>
      <w:tabs>
        <w:tab w:val="clear" w:pos="397"/>
        <w:tab w:val="clear" w:pos="794"/>
        <w:tab w:val="clear" w:pos="1191"/>
        <w:tab w:val="clear" w:pos="4479"/>
        <w:tab w:val="clear" w:pos="4876"/>
        <w:tab w:val="clear" w:pos="5273"/>
        <w:tab w:val="clear" w:pos="5670"/>
        <w:tab w:val="clear" w:pos="6067"/>
        <w:tab w:val="clear" w:pos="7938"/>
      </w:tabs>
      <w:spacing w:after="100"/>
      <w:ind w:left="1540"/>
    </w:pPr>
  </w:style>
  <w:style w:type="paragraph" w:styleId="Verzeichnis9">
    <w:name w:val="toc 9"/>
    <w:basedOn w:val="Standard"/>
    <w:next w:val="Standard"/>
    <w:autoRedefine/>
    <w:uiPriority w:val="39"/>
    <w:semiHidden/>
    <w:rsid w:val="00312C65"/>
    <w:pPr>
      <w:tabs>
        <w:tab w:val="clear" w:pos="397"/>
        <w:tab w:val="clear" w:pos="794"/>
        <w:tab w:val="clear" w:pos="1191"/>
        <w:tab w:val="clear" w:pos="4479"/>
        <w:tab w:val="clear" w:pos="4876"/>
        <w:tab w:val="clear" w:pos="5273"/>
        <w:tab w:val="clear" w:pos="5670"/>
        <w:tab w:val="clear" w:pos="6067"/>
        <w:tab w:val="clear" w:pos="7938"/>
      </w:tabs>
      <w:spacing w:after="100"/>
      <w:ind w:left="1760"/>
    </w:pPr>
  </w:style>
  <w:style w:type="character" w:styleId="Zeilennummer">
    <w:name w:val="line number"/>
    <w:basedOn w:val="Absatz-Standardschriftart"/>
    <w:uiPriority w:val="99"/>
    <w:semiHidden/>
    <w:rsid w:val="00312C65"/>
  </w:style>
  <w:style w:type="character" w:customStyle="1" w:styleId="fett0">
    <w:name w:val="fett"/>
    <w:basedOn w:val="Absatz-Standardschriftart"/>
    <w:rsid w:val="00200254"/>
    <w:rPr>
      <w:b/>
    </w:rPr>
  </w:style>
  <w:style w:type="character" w:customStyle="1" w:styleId="00VorgabetextZchn">
    <w:name w:val="00 Vorgabetext Zchn"/>
    <w:basedOn w:val="Absatz-Standardschriftart"/>
    <w:link w:val="00Vorgabetext"/>
    <w:rsid w:val="00193960"/>
    <w:rPr>
      <w:rFonts w:ascii="Arial" w:eastAsia="Times New Roman" w:hAnsi="Arial" w:cs="Times New Roman"/>
      <w:lang w:val="de-CH" w:eastAsia="de-CH"/>
    </w:rPr>
  </w:style>
  <w:style w:type="character" w:customStyle="1" w:styleId="80TitelblattTitel1Zchn">
    <w:name w:val="80 Titelblatt Titel 1 Zchn"/>
    <w:basedOn w:val="00VorgabetextZchn"/>
    <w:link w:val="80TitelblattTitel1"/>
    <w:rsid w:val="00193960"/>
    <w:rPr>
      <w:rFonts w:ascii="Arial" w:eastAsia="Times New Roman" w:hAnsi="Arial" w:cs="Times New Roman"/>
      <w:lang w:val="de-CH" w:eastAsia="de-CH"/>
    </w:rPr>
  </w:style>
  <w:style w:type="character" w:customStyle="1" w:styleId="35Titel2ZchnZchn">
    <w:name w:val="35 Titel 2 Zchn Zchn"/>
    <w:basedOn w:val="Absatz-Standardschriftart"/>
    <w:link w:val="35Titel2"/>
    <w:rsid w:val="00A65E62"/>
    <w:rPr>
      <w:rFonts w:ascii="Arial Black" w:eastAsia="Arial Unicode MS" w:hAnsi="Arial Black" w:cs="Arial"/>
    </w:rPr>
  </w:style>
  <w:style w:type="paragraph" w:customStyle="1" w:styleId="34Titel1">
    <w:name w:val="34 Titel 1"/>
    <w:basedOn w:val="Standard"/>
    <w:next w:val="35Titel2"/>
    <w:autoRedefine/>
    <w:qFormat/>
    <w:rsid w:val="00BD3D3D"/>
    <w:pPr>
      <w:keepNext/>
      <w:keepLines/>
      <w:numPr>
        <w:numId w:val="24"/>
      </w:numPr>
      <w:tabs>
        <w:tab w:val="clear" w:pos="397"/>
        <w:tab w:val="clear" w:pos="794"/>
        <w:tab w:val="clear" w:pos="1191"/>
        <w:tab w:val="clear" w:pos="7938"/>
        <w:tab w:val="decimal" w:pos="7937"/>
      </w:tabs>
      <w:kinsoku w:val="0"/>
      <w:overflowPunct w:val="0"/>
      <w:autoSpaceDE w:val="0"/>
      <w:autoSpaceDN w:val="0"/>
      <w:spacing w:before="360" w:after="240"/>
      <w:outlineLvl w:val="0"/>
    </w:pPr>
    <w:rPr>
      <w:rFonts w:ascii="Arial Black" w:eastAsia="Arial Unicode MS" w:hAnsi="Arial Black" w:cs="Arial"/>
      <w:caps/>
      <w:sz w:val="28"/>
    </w:rPr>
  </w:style>
  <w:style w:type="paragraph" w:customStyle="1" w:styleId="35Titel2">
    <w:name w:val="35 Titel 2"/>
    <w:basedOn w:val="Standard"/>
    <w:next w:val="00Vorgabetext"/>
    <w:link w:val="35Titel2ZchnZchn"/>
    <w:autoRedefine/>
    <w:qFormat/>
    <w:rsid w:val="00A65E62"/>
    <w:pPr>
      <w:keepNext/>
      <w:keepLines/>
      <w:numPr>
        <w:ilvl w:val="1"/>
        <w:numId w:val="24"/>
      </w:numPr>
      <w:tabs>
        <w:tab w:val="clear" w:pos="397"/>
        <w:tab w:val="clear" w:pos="794"/>
        <w:tab w:val="clear" w:pos="1191"/>
        <w:tab w:val="clear" w:pos="7938"/>
        <w:tab w:val="decimal" w:pos="7937"/>
      </w:tabs>
      <w:kinsoku w:val="0"/>
      <w:overflowPunct w:val="0"/>
      <w:autoSpaceDE w:val="0"/>
      <w:autoSpaceDN w:val="0"/>
      <w:spacing w:before="240" w:after="120"/>
    </w:pPr>
    <w:rPr>
      <w:rFonts w:ascii="Arial Black" w:eastAsia="Arial Unicode MS" w:hAnsi="Arial Black" w:cs="Arial"/>
      <w:lang w:val="de-DE" w:eastAsia="en-US"/>
    </w:rPr>
  </w:style>
  <w:style w:type="paragraph" w:customStyle="1" w:styleId="36Titel3">
    <w:name w:val="36 Titel 3"/>
    <w:basedOn w:val="Standard"/>
    <w:next w:val="00Vorgabetext"/>
    <w:autoRedefine/>
    <w:qFormat/>
    <w:rsid w:val="00A65E62"/>
    <w:pPr>
      <w:keepNext/>
      <w:keepLines/>
      <w:numPr>
        <w:ilvl w:val="2"/>
        <w:numId w:val="24"/>
      </w:numPr>
      <w:tabs>
        <w:tab w:val="clear" w:pos="397"/>
        <w:tab w:val="clear" w:pos="567"/>
        <w:tab w:val="clear" w:pos="794"/>
        <w:tab w:val="clear" w:pos="1191"/>
        <w:tab w:val="clear" w:pos="4479"/>
        <w:tab w:val="clear" w:pos="4876"/>
        <w:tab w:val="clear" w:pos="5273"/>
        <w:tab w:val="clear" w:pos="5670"/>
        <w:tab w:val="clear" w:pos="6067"/>
        <w:tab w:val="clear" w:pos="7938"/>
        <w:tab w:val="left" w:pos="851"/>
      </w:tabs>
      <w:kinsoku w:val="0"/>
      <w:overflowPunct w:val="0"/>
      <w:autoSpaceDE w:val="0"/>
      <w:autoSpaceDN w:val="0"/>
      <w:spacing w:before="240" w:after="120"/>
      <w:ind w:left="851" w:hanging="851"/>
    </w:pPr>
    <w:rPr>
      <w:rFonts w:ascii="Arial Black" w:eastAsia="Arial Unicode MS" w:hAnsi="Arial Black" w:cs="Arial"/>
    </w:rPr>
  </w:style>
  <w:style w:type="numbering" w:customStyle="1" w:styleId="ListeTitel">
    <w:name w:val="ListeTitel"/>
    <w:basedOn w:val="KeineListe"/>
    <w:semiHidden/>
    <w:rsid w:val="00111247"/>
    <w:pPr>
      <w:numPr>
        <w:numId w:val="25"/>
      </w:numPr>
    </w:pPr>
  </w:style>
  <w:style w:type="paragraph" w:customStyle="1" w:styleId="37Titel4">
    <w:name w:val="37 Titel 4"/>
    <w:basedOn w:val="Standard"/>
    <w:next w:val="00Vorgabetext"/>
    <w:qFormat/>
    <w:rsid w:val="00111247"/>
    <w:pPr>
      <w:numPr>
        <w:ilvl w:val="3"/>
        <w:numId w:val="24"/>
      </w:numPr>
      <w:tabs>
        <w:tab w:val="clear" w:pos="397"/>
        <w:tab w:val="clear" w:pos="794"/>
        <w:tab w:val="clear" w:pos="7938"/>
        <w:tab w:val="decimal" w:pos="7937"/>
      </w:tabs>
      <w:kinsoku w:val="0"/>
      <w:overflowPunct w:val="0"/>
      <w:autoSpaceDE w:val="0"/>
      <w:autoSpaceDN w:val="0"/>
    </w:pPr>
    <w:rPr>
      <w:rFonts w:eastAsia="Arial Unicode MS" w:cs="Arial"/>
    </w:rPr>
  </w:style>
  <w:style w:type="paragraph" w:customStyle="1" w:styleId="38Titel5">
    <w:name w:val="38 Titel 5"/>
    <w:basedOn w:val="Standard"/>
    <w:next w:val="00Vorgabetext"/>
    <w:autoRedefine/>
    <w:qFormat/>
    <w:rsid w:val="00D133AF"/>
    <w:pPr>
      <w:numPr>
        <w:ilvl w:val="4"/>
        <w:numId w:val="24"/>
      </w:numPr>
      <w:tabs>
        <w:tab w:val="clear" w:pos="397"/>
        <w:tab w:val="clear" w:pos="794"/>
        <w:tab w:val="clear" w:pos="1021"/>
        <w:tab w:val="clear" w:pos="1191"/>
        <w:tab w:val="clear" w:pos="4479"/>
        <w:tab w:val="clear" w:pos="4876"/>
        <w:tab w:val="clear" w:pos="5273"/>
        <w:tab w:val="clear" w:pos="5670"/>
        <w:tab w:val="clear" w:pos="6067"/>
        <w:tab w:val="clear" w:pos="7938"/>
        <w:tab w:val="left" w:pos="851"/>
      </w:tabs>
      <w:kinsoku w:val="0"/>
      <w:overflowPunct w:val="0"/>
      <w:autoSpaceDE w:val="0"/>
      <w:autoSpaceDN w:val="0"/>
    </w:pPr>
    <w:rPr>
      <w:rFonts w:eastAsia="Arial Unicode MS" w:cs="Arial"/>
    </w:rPr>
  </w:style>
  <w:style w:type="paragraph" w:customStyle="1" w:styleId="Default">
    <w:name w:val="Default"/>
    <w:rsid w:val="000D0BC8"/>
    <w:pPr>
      <w:autoSpaceDE w:val="0"/>
      <w:autoSpaceDN w:val="0"/>
      <w:adjustRightInd w:val="0"/>
      <w:spacing w:after="0" w:line="240" w:lineRule="auto"/>
    </w:pPr>
    <w:rPr>
      <w:rFonts w:ascii="Arial" w:hAnsi="Arial" w:cs="Arial"/>
      <w:color w:val="000000"/>
      <w:sz w:val="24"/>
      <w:szCs w:val="24"/>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h.ch/de/politik-staat/wahlen-abstimmungen/initiativen-referenden-anfragerecht.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JI\OFFICE\WORD\FORMS\10000005.dotx" TargetMode="External"/></Relationships>
</file>

<file path=word/theme/theme1.xml><?xml version="1.0" encoding="utf-8"?>
<a:theme xmlns:a="http://schemas.openxmlformats.org/drawingml/2006/main" name="DJI">
  <a:themeElements>
    <a:clrScheme name="DJI">
      <a:dk1>
        <a:srgbClr val="000000"/>
      </a:dk1>
      <a:lt1>
        <a:srgbClr val="FFFFFF"/>
      </a:lt1>
      <a:dk2>
        <a:srgbClr val="333333"/>
      </a:dk2>
      <a:lt2>
        <a:srgbClr val="EAEAEA"/>
      </a:lt2>
      <a:accent1>
        <a:srgbClr val="006AD4"/>
      </a:accent1>
      <a:accent2>
        <a:srgbClr val="00ADEE"/>
      </a:accent2>
      <a:accent3>
        <a:srgbClr val="004B96"/>
      </a:accent3>
      <a:accent4>
        <a:srgbClr val="9DCEFF"/>
      </a:accent4>
      <a:accent5>
        <a:srgbClr val="92001C"/>
      </a:accent5>
      <a:accent6>
        <a:srgbClr val="E2AC00"/>
      </a:accent6>
      <a:hlink>
        <a:srgbClr val="006AD4"/>
      </a:hlink>
      <a:folHlink>
        <a:srgbClr val="006AD4"/>
      </a:folHlink>
    </a:clrScheme>
    <a:fontScheme name="DJI">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92467-4058-4629-B650-1B7F5E416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10000005.dotx</Template>
  <TotalTime>0</TotalTime>
  <Pages>20</Pages>
  <Words>6121</Words>
  <Characters>38565</Characters>
  <Application>Microsoft Office Word</Application>
  <DocSecurity>0</DocSecurity>
  <Lines>321</Lines>
  <Paragraphs>89</Paragraphs>
  <ScaleCrop>false</ScaleCrop>
  <HeadingPairs>
    <vt:vector size="2" baseType="variant">
      <vt:variant>
        <vt:lpstr>Titel</vt:lpstr>
      </vt:variant>
      <vt:variant>
        <vt:i4>1</vt:i4>
      </vt:variant>
    </vt:vector>
  </HeadingPairs>
  <TitlesOfParts>
    <vt:vector size="1" baseType="lpstr">
      <vt:lpstr>Bericht JI</vt:lpstr>
    </vt:vector>
  </TitlesOfParts>
  <Company/>
  <LinksUpToDate>false</LinksUpToDate>
  <CharactersWithSpaces>44597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JI</dc:title>
  <dc:creator>Locher Alexander</dc:creator>
  <cp:lastModifiedBy>Jenni, Vittorio</cp:lastModifiedBy>
  <cp:revision>2</cp:revision>
  <cp:lastPrinted>2019-03-19T15:21:00Z</cp:lastPrinted>
  <dcterms:created xsi:type="dcterms:W3CDTF">2021-08-12T12:02:00Z</dcterms:created>
  <dcterms:modified xsi:type="dcterms:W3CDTF">2021-08-12T12:02:00Z</dcterms:modified>
  <cp:version>2016</cp:version>
</cp:coreProperties>
</file>