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20B" w:rsidRDefault="008F120B" w:rsidP="00605722">
      <w:pPr>
        <w:pStyle w:val="00Vorgabetext"/>
      </w:pPr>
    </w:p>
    <w:p w:rsidR="001E1D25" w:rsidRDefault="001E1D25" w:rsidP="00605722">
      <w:pPr>
        <w:pStyle w:val="00Vorgabetext"/>
      </w:pPr>
    </w:p>
    <w:p w:rsidR="001E1D25" w:rsidRDefault="001E1D25" w:rsidP="00605722">
      <w:pPr>
        <w:pStyle w:val="00Vorgabetext"/>
      </w:pPr>
    </w:p>
    <w:p w:rsidR="001E1D25" w:rsidRDefault="001E1D25" w:rsidP="00605722">
      <w:pPr>
        <w:pStyle w:val="00Vorgabetext"/>
      </w:pPr>
    </w:p>
    <w:p w:rsidR="001E1D25" w:rsidRDefault="001E1D25" w:rsidP="00605722">
      <w:pPr>
        <w:pStyle w:val="00Vorgabetext"/>
      </w:pPr>
    </w:p>
    <w:p w:rsidR="001E1D25" w:rsidRPr="001E1D25" w:rsidRDefault="001E1D25" w:rsidP="00605722">
      <w:pPr>
        <w:pStyle w:val="00Vorgabetext"/>
        <w:jc w:val="center"/>
        <w:rPr>
          <w:rFonts w:ascii="Arial Black" w:hAnsi="Arial Black"/>
          <w:sz w:val="60"/>
          <w:szCs w:val="60"/>
        </w:rPr>
      </w:pPr>
      <w:r w:rsidRPr="001E1D25">
        <w:rPr>
          <w:rFonts w:ascii="Arial Black" w:hAnsi="Arial Black"/>
          <w:sz w:val="60"/>
          <w:szCs w:val="60"/>
        </w:rPr>
        <w:t>Statuten</w:t>
      </w:r>
    </w:p>
    <w:p w:rsidR="001E1D25" w:rsidRPr="001E1D25" w:rsidRDefault="001E1D25" w:rsidP="00605722">
      <w:pPr>
        <w:pStyle w:val="00Vorgabetext"/>
        <w:jc w:val="center"/>
        <w:rPr>
          <w:rFonts w:ascii="Arial Black" w:hAnsi="Arial Black"/>
          <w:sz w:val="32"/>
          <w:szCs w:val="32"/>
        </w:rPr>
      </w:pPr>
    </w:p>
    <w:p w:rsidR="001E1D25" w:rsidRPr="001E1D25" w:rsidRDefault="001E1D25" w:rsidP="00605722">
      <w:pPr>
        <w:pStyle w:val="00Vorgabetext"/>
        <w:jc w:val="center"/>
        <w:rPr>
          <w:rFonts w:ascii="Arial Black" w:hAnsi="Arial Black"/>
          <w:sz w:val="40"/>
          <w:szCs w:val="40"/>
        </w:rPr>
      </w:pPr>
      <w:r w:rsidRPr="001E1D25">
        <w:rPr>
          <w:rFonts w:ascii="Arial Black" w:hAnsi="Arial Black"/>
          <w:sz w:val="40"/>
          <w:szCs w:val="40"/>
        </w:rPr>
        <w:t xml:space="preserve">des Zweckverbands </w:t>
      </w:r>
      <w:r>
        <w:rPr>
          <w:rFonts w:ascii="Arial Black" w:hAnsi="Arial Black"/>
          <w:sz w:val="40"/>
          <w:szCs w:val="40"/>
        </w:rPr>
        <w:br/>
      </w:r>
      <w:r w:rsidRPr="001E1D25">
        <w:rPr>
          <w:rFonts w:ascii="Arial Black" w:hAnsi="Arial Black"/>
          <w:sz w:val="40"/>
          <w:szCs w:val="40"/>
        </w:rPr>
        <w:t>„[NAME ZWECKVERBAND]“</w:t>
      </w:r>
    </w:p>
    <w:p w:rsidR="001E1D25" w:rsidRDefault="001E1D25" w:rsidP="00605722">
      <w:pPr>
        <w:pStyle w:val="00Vorgabetext"/>
      </w:pPr>
    </w:p>
    <w:p w:rsidR="001E1D25" w:rsidRDefault="001E1D25" w:rsidP="00605722">
      <w:pPr>
        <w:pStyle w:val="00Vorgabetext"/>
      </w:pPr>
    </w:p>
    <w:p w:rsidR="001E1D25" w:rsidRDefault="001E1D25" w:rsidP="00605722">
      <w:pPr>
        <w:pStyle w:val="00Vorgabetext"/>
        <w:jc w:val="center"/>
      </w:pPr>
      <w:r>
        <w:t>vom [DATUM</w:t>
      </w:r>
      <w:r w:rsidR="00007E68">
        <w:t xml:space="preserve"> der URNENABSTIMMUNGEN</w:t>
      </w:r>
      <w:r>
        <w:t>]</w:t>
      </w:r>
    </w:p>
    <w:p w:rsidR="001E1D25" w:rsidRDefault="001E1D25" w:rsidP="00605722">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pPr>
      <w:r>
        <w:br w:type="page"/>
      </w:r>
    </w:p>
    <w:p w:rsidR="00082DA6" w:rsidRPr="00082DA6" w:rsidRDefault="00082DA6" w:rsidP="00605722">
      <w:pPr>
        <w:pStyle w:val="FormatvorlagesynopTitel1LateinArialBlack"/>
        <w:keepNext/>
        <w:tabs>
          <w:tab w:val="clear" w:pos="567"/>
          <w:tab w:val="num" w:pos="851"/>
        </w:tabs>
        <w:spacing w:before="240"/>
        <w:ind w:left="851" w:hanging="851"/>
        <w:rPr>
          <w:sz w:val="26"/>
          <w:szCs w:val="26"/>
        </w:rPr>
      </w:pPr>
      <w:r w:rsidRPr="00082DA6">
        <w:rPr>
          <w:sz w:val="26"/>
          <w:szCs w:val="26"/>
        </w:rPr>
        <w:lastRenderedPageBreak/>
        <w:t>Bestand und Zweck</w:t>
      </w:r>
    </w:p>
    <w:p w:rsidR="00082DA6" w:rsidRPr="002444D3" w:rsidRDefault="00082DA6" w:rsidP="00605722">
      <w:pPr>
        <w:pStyle w:val="TitelVertragArtikel"/>
        <w:tabs>
          <w:tab w:val="clear" w:pos="1135"/>
          <w:tab w:val="num" w:pos="851"/>
        </w:tabs>
        <w:spacing w:before="240" w:after="120"/>
        <w:ind w:left="851" w:hanging="851"/>
      </w:pPr>
      <w:r w:rsidRPr="002444D3">
        <w:t>Bestand</w:t>
      </w:r>
    </w:p>
    <w:p w:rsidR="00082DA6" w:rsidRPr="00082DA6" w:rsidRDefault="00082DA6" w:rsidP="00605722">
      <w:pPr>
        <w:pStyle w:val="73Vertragstext"/>
        <w:jc w:val="left"/>
        <w:rPr>
          <w:i w:val="0"/>
          <w:sz w:val="22"/>
          <w:szCs w:val="22"/>
        </w:rPr>
      </w:pPr>
      <w:r w:rsidRPr="00C71E2F">
        <w:rPr>
          <w:rFonts w:asciiTheme="minorHAnsi" w:hAnsiTheme="minorHAnsi" w:cstheme="minorHAnsi"/>
          <w:i w:val="0"/>
          <w:sz w:val="22"/>
          <w:szCs w:val="22"/>
          <w:vertAlign w:val="superscript"/>
        </w:rPr>
        <w:t>1</w:t>
      </w:r>
      <w:r w:rsidRPr="00082DA6">
        <w:rPr>
          <w:i w:val="0"/>
          <w:sz w:val="22"/>
          <w:szCs w:val="22"/>
        </w:rPr>
        <w:t>Die Politischen Gemeinden A, B, C, D und E bilden unter dem Namen „… [NAME und ev. ABKÜRZUNG DES NAMENS]“ auf unbestimmte Dauer einen Zweckverband nach den Bestimmungen des Gemeindegesetzes.</w:t>
      </w:r>
    </w:p>
    <w:p w:rsidR="001E1D25" w:rsidRDefault="00082DA6" w:rsidP="00605722">
      <w:pPr>
        <w:pStyle w:val="00Vorgabetext"/>
        <w:spacing w:after="120" w:line="280" w:lineRule="atLeast"/>
      </w:pPr>
      <w:r w:rsidRPr="00C71E2F">
        <w:rPr>
          <w:rFonts w:asciiTheme="minorHAnsi" w:eastAsia="Arial Unicode MS" w:hAnsiTheme="minorHAnsi" w:cstheme="minorHAnsi"/>
          <w:vertAlign w:val="superscript"/>
        </w:rPr>
        <w:t>2</w:t>
      </w:r>
      <w:r w:rsidRPr="00082DA6">
        <w:t>Der Zweckverband hat seinen Sitz in … [NAME SITZGEMEINDE].</w:t>
      </w:r>
    </w:p>
    <w:p w:rsidR="00082DA6" w:rsidRDefault="00082DA6" w:rsidP="00605722">
      <w:pPr>
        <w:pStyle w:val="00Vorgabetext"/>
      </w:pPr>
    </w:p>
    <w:p w:rsidR="00082DA6" w:rsidRPr="002444D3" w:rsidRDefault="00082DA6" w:rsidP="00605722">
      <w:pPr>
        <w:pStyle w:val="TitelVertragArtikel"/>
        <w:tabs>
          <w:tab w:val="clear" w:pos="1135"/>
          <w:tab w:val="num" w:pos="851"/>
        </w:tabs>
        <w:spacing w:before="240" w:after="120"/>
        <w:ind w:left="851" w:hanging="851"/>
      </w:pPr>
      <w:bookmarkStart w:id="0" w:name="_Toc447024600"/>
      <w:r w:rsidRPr="002444D3">
        <w:t>Zweck</w:t>
      </w:r>
      <w:bookmarkEnd w:id="0"/>
    </w:p>
    <w:p w:rsidR="00082DA6" w:rsidRPr="00082DA6" w:rsidRDefault="00082DA6" w:rsidP="00605722">
      <w:pPr>
        <w:pStyle w:val="00Vorgabetext"/>
        <w:spacing w:after="120" w:line="280" w:lineRule="atLeast"/>
        <w:rPr>
          <w:rFonts w:eastAsia="Arial Unicode MS" w:cs="Arial"/>
        </w:rPr>
      </w:pPr>
      <w:r w:rsidRPr="00082DA6">
        <w:rPr>
          <w:rFonts w:eastAsia="Arial Unicode MS" w:cs="Arial"/>
        </w:rPr>
        <w:t>Der Zweckverband bezweckt [betreibt / erfüllt die Aufgabe / versorgt] …</w:t>
      </w:r>
      <w:r>
        <w:rPr>
          <w:rFonts w:eastAsia="Arial Unicode MS" w:cs="Arial"/>
        </w:rPr>
        <w:t>.</w:t>
      </w:r>
    </w:p>
    <w:p w:rsidR="00082DA6" w:rsidRDefault="00082DA6" w:rsidP="00605722">
      <w:pPr>
        <w:pStyle w:val="00Vorgabetext"/>
        <w:rPr>
          <w:i/>
          <w:sz w:val="20"/>
          <w:szCs w:val="20"/>
        </w:rPr>
      </w:pPr>
    </w:p>
    <w:p w:rsidR="00082DA6" w:rsidRPr="002444D3" w:rsidRDefault="00082DA6" w:rsidP="00605722">
      <w:pPr>
        <w:pStyle w:val="TitelVertragArtikel"/>
        <w:tabs>
          <w:tab w:val="clear" w:pos="1135"/>
          <w:tab w:val="num" w:pos="851"/>
        </w:tabs>
        <w:spacing w:before="240" w:after="120"/>
        <w:ind w:left="851" w:hanging="851"/>
      </w:pPr>
      <w:bookmarkStart w:id="1" w:name="_Toc447024601"/>
      <w:r w:rsidRPr="002444D3">
        <w:t>Beitritt weiterer Gemeinden</w:t>
      </w:r>
      <w:bookmarkEnd w:id="1"/>
    </w:p>
    <w:p w:rsidR="00082DA6" w:rsidRPr="00082DA6" w:rsidRDefault="00082DA6" w:rsidP="00605722">
      <w:pPr>
        <w:pStyle w:val="00Vorgabetext"/>
        <w:spacing w:after="120" w:line="280" w:lineRule="atLeast"/>
        <w:rPr>
          <w:rFonts w:eastAsia="Arial Unicode MS" w:cs="Arial"/>
        </w:rPr>
      </w:pPr>
      <w:bookmarkStart w:id="2" w:name="_Toc147133955"/>
      <w:r w:rsidRPr="00082DA6">
        <w:rPr>
          <w:rFonts w:eastAsia="Arial Unicode MS" w:cs="Arial"/>
        </w:rPr>
        <w:t>Der Beitritt weiterer Gemeinden zum Zweckverband erfordert eine Statutenrevision.</w:t>
      </w:r>
      <w:bookmarkEnd w:id="2"/>
    </w:p>
    <w:p w:rsidR="00082DA6" w:rsidRDefault="00082DA6" w:rsidP="00605722">
      <w:pPr>
        <w:pStyle w:val="00Vorgabetext"/>
        <w:rPr>
          <w:b/>
          <w:i/>
          <w:sz w:val="20"/>
          <w:szCs w:val="20"/>
          <w:lang w:eastAsia="en-US"/>
        </w:rPr>
      </w:pPr>
    </w:p>
    <w:p w:rsidR="00082DA6" w:rsidRPr="00082DA6" w:rsidRDefault="00082DA6" w:rsidP="00605722">
      <w:pPr>
        <w:pStyle w:val="FormatvorlagesynopTitel1LateinArialBlack"/>
        <w:keepNext/>
        <w:tabs>
          <w:tab w:val="clear" w:pos="567"/>
          <w:tab w:val="num" w:pos="851"/>
        </w:tabs>
        <w:spacing w:before="240"/>
        <w:ind w:left="851" w:hanging="851"/>
        <w:rPr>
          <w:sz w:val="26"/>
          <w:szCs w:val="26"/>
        </w:rPr>
      </w:pPr>
      <w:bookmarkStart w:id="3" w:name="_Toc447024602"/>
      <w:r w:rsidRPr="00082DA6">
        <w:rPr>
          <w:sz w:val="26"/>
          <w:szCs w:val="26"/>
        </w:rPr>
        <w:t>Organisation</w:t>
      </w:r>
      <w:bookmarkEnd w:id="3"/>
    </w:p>
    <w:p w:rsidR="00082DA6" w:rsidRDefault="00082DA6" w:rsidP="00605722">
      <w:pPr>
        <w:pStyle w:val="synopTitel2"/>
        <w:keepNext/>
        <w:tabs>
          <w:tab w:val="clear" w:pos="567"/>
          <w:tab w:val="clear" w:pos="794"/>
          <w:tab w:val="num" w:pos="851"/>
        </w:tabs>
        <w:spacing w:before="240"/>
        <w:rPr>
          <w:rFonts w:ascii="Arial Black" w:hAnsi="Arial Black"/>
        </w:rPr>
      </w:pPr>
      <w:r w:rsidRPr="00082DA6">
        <w:rPr>
          <w:rFonts w:ascii="Arial Black" w:hAnsi="Arial Black"/>
        </w:rPr>
        <w:t>Allgemeine Bestimmung</w:t>
      </w:r>
    </w:p>
    <w:p w:rsidR="00082DA6" w:rsidRPr="002444D3" w:rsidRDefault="00082DA6" w:rsidP="00605722">
      <w:pPr>
        <w:pStyle w:val="TitelVertragArtikel"/>
        <w:tabs>
          <w:tab w:val="clear" w:pos="1135"/>
          <w:tab w:val="num" w:pos="851"/>
        </w:tabs>
        <w:spacing w:before="240" w:after="120"/>
        <w:ind w:left="851" w:hanging="851"/>
      </w:pPr>
      <w:bookmarkStart w:id="4" w:name="_Ref439688028"/>
      <w:bookmarkStart w:id="5" w:name="_Ref439950194"/>
      <w:bookmarkStart w:id="6" w:name="_Ref440265549"/>
      <w:bookmarkStart w:id="7" w:name="_Ref440269743"/>
      <w:bookmarkStart w:id="8" w:name="_Toc447024604"/>
      <w:r w:rsidRPr="002444D3">
        <w:t>Organe</w:t>
      </w:r>
      <w:bookmarkEnd w:id="4"/>
      <w:bookmarkEnd w:id="5"/>
      <w:bookmarkEnd w:id="6"/>
      <w:bookmarkEnd w:id="7"/>
      <w:bookmarkEnd w:id="8"/>
    </w:p>
    <w:p w:rsidR="00082DA6" w:rsidRPr="00082DA6" w:rsidRDefault="00082DA6" w:rsidP="00605722">
      <w:pPr>
        <w:tabs>
          <w:tab w:val="clear" w:pos="397"/>
          <w:tab w:val="clear" w:pos="794"/>
          <w:tab w:val="clear" w:pos="1191"/>
          <w:tab w:val="clear" w:pos="4479"/>
          <w:tab w:val="clear" w:pos="4876"/>
          <w:tab w:val="clear" w:pos="5273"/>
          <w:tab w:val="clear" w:pos="5670"/>
          <w:tab w:val="clear" w:pos="6067"/>
        </w:tabs>
        <w:adjustRightInd w:val="0"/>
        <w:spacing w:after="120" w:line="280" w:lineRule="atLeast"/>
        <w:rPr>
          <w:rFonts w:eastAsia="Arial Unicode MS" w:cs="Arial"/>
        </w:rPr>
      </w:pPr>
      <w:r w:rsidRPr="00082DA6">
        <w:rPr>
          <w:rFonts w:eastAsia="Arial Unicode MS" w:cs="Arial"/>
        </w:rPr>
        <w:t>Organe des Zweckverbands sind:</w:t>
      </w:r>
    </w:p>
    <w:p w:rsidR="00082DA6" w:rsidRPr="00082DA6" w:rsidRDefault="00082DA6" w:rsidP="00605722">
      <w:pPr>
        <w:numPr>
          <w:ilvl w:val="0"/>
          <w:numId w:val="27"/>
        </w:numPr>
        <w:tabs>
          <w:tab w:val="clear" w:pos="397"/>
          <w:tab w:val="clear" w:pos="720"/>
          <w:tab w:val="clear" w:pos="794"/>
          <w:tab w:val="clear" w:pos="1191"/>
          <w:tab w:val="clear" w:pos="4479"/>
          <w:tab w:val="clear" w:pos="4876"/>
          <w:tab w:val="clear" w:pos="5273"/>
          <w:tab w:val="clear" w:pos="5670"/>
          <w:tab w:val="clear" w:pos="6067"/>
          <w:tab w:val="clear" w:pos="7938"/>
          <w:tab w:val="num" w:pos="1134"/>
        </w:tabs>
        <w:autoSpaceDE w:val="0"/>
        <w:autoSpaceDN w:val="0"/>
        <w:adjustRightInd w:val="0"/>
        <w:spacing w:after="120" w:line="280" w:lineRule="atLeast"/>
        <w:ind w:left="1134" w:hanging="567"/>
        <w:rPr>
          <w:rFonts w:eastAsia="Arial Unicode MS" w:cs="Arial"/>
        </w:rPr>
      </w:pPr>
      <w:r w:rsidRPr="00082DA6">
        <w:rPr>
          <w:rFonts w:eastAsia="Arial Unicode MS" w:cs="Arial"/>
        </w:rPr>
        <w:t>die Stimmberechtigten des Verbandsgebiets;</w:t>
      </w:r>
    </w:p>
    <w:p w:rsidR="00082DA6" w:rsidRPr="00082DA6" w:rsidRDefault="00082DA6" w:rsidP="00605722">
      <w:pPr>
        <w:numPr>
          <w:ilvl w:val="0"/>
          <w:numId w:val="27"/>
        </w:numPr>
        <w:tabs>
          <w:tab w:val="clear" w:pos="397"/>
          <w:tab w:val="clear" w:pos="720"/>
          <w:tab w:val="clear" w:pos="794"/>
          <w:tab w:val="clear" w:pos="1191"/>
          <w:tab w:val="clear" w:pos="4479"/>
          <w:tab w:val="clear" w:pos="4876"/>
          <w:tab w:val="clear" w:pos="5273"/>
          <w:tab w:val="clear" w:pos="5670"/>
          <w:tab w:val="clear" w:pos="6067"/>
          <w:tab w:val="clear" w:pos="7938"/>
          <w:tab w:val="num" w:pos="1134"/>
        </w:tabs>
        <w:autoSpaceDE w:val="0"/>
        <w:autoSpaceDN w:val="0"/>
        <w:adjustRightInd w:val="0"/>
        <w:spacing w:after="120" w:line="280" w:lineRule="atLeast"/>
        <w:ind w:left="1134" w:hanging="567"/>
        <w:rPr>
          <w:rFonts w:eastAsia="Arial Unicode MS" w:cs="Arial"/>
        </w:rPr>
      </w:pPr>
      <w:r w:rsidRPr="00082DA6">
        <w:rPr>
          <w:rFonts w:eastAsia="Arial Unicode MS" w:cs="Arial"/>
        </w:rPr>
        <w:t>die Verbandsgemeinden;</w:t>
      </w:r>
    </w:p>
    <w:p w:rsidR="00082DA6" w:rsidRDefault="00082DA6" w:rsidP="00605722">
      <w:pPr>
        <w:numPr>
          <w:ilvl w:val="0"/>
          <w:numId w:val="27"/>
        </w:numPr>
        <w:tabs>
          <w:tab w:val="clear" w:pos="397"/>
          <w:tab w:val="clear" w:pos="720"/>
          <w:tab w:val="clear" w:pos="794"/>
          <w:tab w:val="clear" w:pos="1191"/>
          <w:tab w:val="clear" w:pos="4479"/>
          <w:tab w:val="clear" w:pos="4876"/>
          <w:tab w:val="clear" w:pos="5273"/>
          <w:tab w:val="clear" w:pos="5670"/>
          <w:tab w:val="clear" w:pos="6067"/>
          <w:tab w:val="clear" w:pos="7938"/>
          <w:tab w:val="num" w:pos="1134"/>
        </w:tabs>
        <w:autoSpaceDE w:val="0"/>
        <w:autoSpaceDN w:val="0"/>
        <w:adjustRightInd w:val="0"/>
        <w:spacing w:after="120" w:line="280" w:lineRule="atLeast"/>
        <w:ind w:left="1134" w:hanging="567"/>
        <w:rPr>
          <w:rFonts w:eastAsia="Arial Unicode MS" w:cs="Arial"/>
        </w:rPr>
      </w:pPr>
      <w:r w:rsidRPr="00082DA6">
        <w:rPr>
          <w:rFonts w:eastAsia="Arial Unicode MS" w:cs="Arial"/>
        </w:rPr>
        <w:t>der Verbandsvorstand;</w:t>
      </w:r>
    </w:p>
    <w:p w:rsidR="00082DA6" w:rsidRPr="0059550D" w:rsidRDefault="00082DA6" w:rsidP="00605722">
      <w:pPr>
        <w:numPr>
          <w:ilvl w:val="0"/>
          <w:numId w:val="27"/>
        </w:numPr>
        <w:tabs>
          <w:tab w:val="clear" w:pos="397"/>
          <w:tab w:val="clear" w:pos="720"/>
          <w:tab w:val="clear" w:pos="794"/>
          <w:tab w:val="clear" w:pos="1191"/>
          <w:tab w:val="clear" w:pos="4479"/>
          <w:tab w:val="clear" w:pos="4876"/>
          <w:tab w:val="clear" w:pos="5273"/>
          <w:tab w:val="clear" w:pos="5670"/>
          <w:tab w:val="clear" w:pos="6067"/>
          <w:tab w:val="clear" w:pos="7938"/>
          <w:tab w:val="num" w:pos="1134"/>
        </w:tabs>
        <w:autoSpaceDE w:val="0"/>
        <w:autoSpaceDN w:val="0"/>
        <w:adjustRightInd w:val="0"/>
        <w:spacing w:after="120" w:line="280" w:lineRule="atLeast"/>
        <w:ind w:left="1134" w:hanging="567"/>
        <w:rPr>
          <w:rFonts w:eastAsia="Arial Unicode MS" w:cs="Arial"/>
        </w:rPr>
      </w:pPr>
      <w:r w:rsidRPr="0059550D">
        <w:rPr>
          <w:rFonts w:eastAsia="Arial Unicode MS" w:cs="Arial"/>
        </w:rPr>
        <w:t>die Rechnungsprüfungskommission (RPK) [die Rechnungs- und Geschäftsprüfungskommission (RGPK)].</w:t>
      </w:r>
    </w:p>
    <w:p w:rsidR="00082DA6" w:rsidRPr="00082DA6" w:rsidRDefault="00082DA6" w:rsidP="00605722">
      <w:pPr>
        <w:pStyle w:val="00Vorgabetext"/>
        <w:rPr>
          <w:rFonts w:eastAsia="Arial Unicode MS" w:cs="Arial"/>
        </w:rPr>
      </w:pPr>
    </w:p>
    <w:p w:rsidR="00082DA6" w:rsidRPr="002444D3" w:rsidRDefault="00082DA6" w:rsidP="00605722">
      <w:pPr>
        <w:pStyle w:val="TitelVertragArtikel"/>
        <w:tabs>
          <w:tab w:val="clear" w:pos="1135"/>
          <w:tab w:val="num" w:pos="851"/>
        </w:tabs>
        <w:spacing w:before="240" w:after="120"/>
        <w:ind w:left="851" w:hanging="851"/>
      </w:pPr>
      <w:bookmarkStart w:id="9" w:name="_Ref440273709"/>
      <w:bookmarkStart w:id="10" w:name="_Toc447024605"/>
      <w:r w:rsidRPr="002444D3">
        <w:t>Amtsdauer</w:t>
      </w:r>
      <w:bookmarkEnd w:id="9"/>
      <w:bookmarkEnd w:id="10"/>
    </w:p>
    <w:p w:rsidR="00082DA6" w:rsidRDefault="00082DA6" w:rsidP="00605722">
      <w:pPr>
        <w:pStyle w:val="00Vorgabetext"/>
        <w:spacing w:after="120" w:line="280" w:lineRule="atLeast"/>
      </w:pPr>
      <w:r w:rsidRPr="002444D3">
        <w:t>Für die Mitglieder des Verbandsvorstandes und der Rechnungsprüfungskommission [Rechnungs- und Geschäftsprüfungskommission] beträgt die Amtsdauer vier Jahre. Sie fällt mit derjenigen der Gemeindebehörden zusammen.</w:t>
      </w:r>
    </w:p>
    <w:p w:rsidR="00082DA6" w:rsidRDefault="00082DA6" w:rsidP="00605722">
      <w:pPr>
        <w:pStyle w:val="00Vorgabetext"/>
      </w:pPr>
    </w:p>
    <w:p w:rsidR="00082DA6" w:rsidRPr="00AD1536" w:rsidRDefault="00082DA6" w:rsidP="00605722">
      <w:pPr>
        <w:pStyle w:val="TitelVertragArtikel"/>
        <w:tabs>
          <w:tab w:val="clear" w:pos="1135"/>
          <w:tab w:val="num" w:pos="851"/>
        </w:tabs>
        <w:spacing w:before="240" w:after="120"/>
        <w:ind w:left="851" w:hanging="851"/>
      </w:pPr>
      <w:r w:rsidRPr="00AD1536">
        <w:t>Entschädigung</w:t>
      </w:r>
    </w:p>
    <w:p w:rsidR="00082DA6" w:rsidRPr="00082DA6" w:rsidRDefault="00082DA6" w:rsidP="00605722">
      <w:pPr>
        <w:pStyle w:val="00Vorgabetext"/>
        <w:spacing w:after="120" w:line="280" w:lineRule="atLeast"/>
      </w:pPr>
      <w:r w:rsidRPr="00082DA6">
        <w:t>Die Entschädigung der Verbandsorgane richtet sich nach dem Entschädigungserlass der Gemeinde … [GEMEINDENAME].</w:t>
      </w:r>
    </w:p>
    <w:p w:rsidR="00082DA6" w:rsidRPr="00082DA6" w:rsidRDefault="00082DA6" w:rsidP="00605722">
      <w:pPr>
        <w:pStyle w:val="00Vorgabetext"/>
      </w:pPr>
    </w:p>
    <w:p w:rsidR="00082DA6" w:rsidRPr="002444D3" w:rsidRDefault="00082DA6" w:rsidP="00605722">
      <w:pPr>
        <w:pStyle w:val="TitelVertragArtikel"/>
        <w:keepNext/>
        <w:tabs>
          <w:tab w:val="clear" w:pos="1135"/>
          <w:tab w:val="num" w:pos="851"/>
        </w:tabs>
        <w:spacing w:before="240" w:after="120"/>
        <w:ind w:left="851" w:hanging="851"/>
      </w:pPr>
      <w:bookmarkStart w:id="11" w:name="_Ref441579489"/>
      <w:bookmarkStart w:id="12" w:name="_Ref441579528"/>
      <w:bookmarkStart w:id="13" w:name="_Ref445363252"/>
      <w:bookmarkStart w:id="14" w:name="_Ref445363320"/>
      <w:bookmarkStart w:id="15" w:name="_Ref445363363"/>
      <w:bookmarkStart w:id="16" w:name="_Toc447024606"/>
      <w:r w:rsidRPr="002444D3">
        <w:lastRenderedPageBreak/>
        <w:t>Zeichnungsberechtigung</w:t>
      </w:r>
      <w:bookmarkEnd w:id="11"/>
      <w:bookmarkEnd w:id="12"/>
      <w:bookmarkEnd w:id="13"/>
      <w:bookmarkEnd w:id="14"/>
      <w:bookmarkEnd w:id="15"/>
      <w:bookmarkEnd w:id="16"/>
    </w:p>
    <w:p w:rsidR="00082DA6" w:rsidRPr="002444D3" w:rsidRDefault="00082DA6" w:rsidP="00605722">
      <w:pPr>
        <w:pStyle w:val="00Vorgabetext"/>
        <w:spacing w:after="120" w:line="280" w:lineRule="atLeast"/>
      </w:pPr>
      <w:r w:rsidRPr="00C71E2F">
        <w:rPr>
          <w:rFonts w:asciiTheme="minorHAnsi" w:eastAsia="Arial Unicode MS" w:hAnsiTheme="minorHAnsi" w:cstheme="minorHAnsi"/>
          <w:vertAlign w:val="superscript"/>
        </w:rPr>
        <w:t>1</w:t>
      </w:r>
      <w:r w:rsidRPr="002444D3">
        <w:t>Rechtsverbindliche Unterschrift für den Zweckverband führen die Präsidentin oder der Präsident und die Sekretärin oder der Sekretär gemeinsam.</w:t>
      </w:r>
    </w:p>
    <w:p w:rsidR="00082DA6" w:rsidRPr="00082DA6" w:rsidRDefault="00082DA6" w:rsidP="00605722">
      <w:pPr>
        <w:pStyle w:val="00Vorgabetext"/>
        <w:spacing w:after="120" w:line="280" w:lineRule="atLeast"/>
      </w:pPr>
      <w:r w:rsidRPr="00C71E2F">
        <w:rPr>
          <w:rFonts w:asciiTheme="minorHAnsi" w:eastAsia="Arial Unicode MS" w:hAnsiTheme="minorHAnsi" w:cstheme="minorHAnsi"/>
          <w:vertAlign w:val="superscript"/>
        </w:rPr>
        <w:t>2</w:t>
      </w:r>
      <w:r w:rsidRPr="002444D3">
        <w:t>Der Verbandsvorstand kann die Zeichnungsberechtigung im Interesse eines ordentlichen Betriebsablaufs für sachlich begrenzte Bereiche im Betrag limitieren oder anders ordnen.</w:t>
      </w:r>
    </w:p>
    <w:p w:rsidR="00082DA6" w:rsidRDefault="00082DA6" w:rsidP="00605722">
      <w:pPr>
        <w:pStyle w:val="00Vorgabetext"/>
        <w:rPr>
          <w:rFonts w:eastAsia="Arial Unicode MS" w:cs="Arial"/>
        </w:rPr>
      </w:pPr>
    </w:p>
    <w:p w:rsidR="00082DA6" w:rsidRPr="002444D3" w:rsidRDefault="00082DA6" w:rsidP="00605722">
      <w:pPr>
        <w:pStyle w:val="TitelVertragArtikel"/>
        <w:tabs>
          <w:tab w:val="clear" w:pos="1135"/>
          <w:tab w:val="num" w:pos="851"/>
        </w:tabs>
        <w:spacing w:before="240" w:after="120"/>
        <w:ind w:left="851" w:hanging="851"/>
      </w:pPr>
      <w:bookmarkStart w:id="17" w:name="_Ref441582359"/>
      <w:bookmarkStart w:id="18" w:name="_Ref441582841"/>
      <w:bookmarkStart w:id="19" w:name="_Ref441583059"/>
      <w:bookmarkStart w:id="20" w:name="_Ref442944361"/>
      <w:bookmarkStart w:id="21" w:name="_Ref442944884"/>
      <w:bookmarkStart w:id="22" w:name="_Toc447024607"/>
      <w:r w:rsidRPr="002444D3">
        <w:t>Publikation und Information</w:t>
      </w:r>
      <w:bookmarkEnd w:id="17"/>
      <w:bookmarkEnd w:id="18"/>
      <w:bookmarkEnd w:id="19"/>
      <w:bookmarkEnd w:id="20"/>
      <w:bookmarkEnd w:id="21"/>
      <w:bookmarkEnd w:id="22"/>
    </w:p>
    <w:p w:rsidR="00082DA6" w:rsidRPr="00082DA6" w:rsidRDefault="00082DA6" w:rsidP="00605722">
      <w:pPr>
        <w:pStyle w:val="00Vorgabetext"/>
        <w:spacing w:after="120" w:line="280" w:lineRule="atLeast"/>
      </w:pPr>
      <w:r w:rsidRPr="00C71E2F">
        <w:rPr>
          <w:rFonts w:asciiTheme="minorHAnsi" w:eastAsia="Arial Unicode MS" w:hAnsiTheme="minorHAnsi" w:cstheme="minorHAnsi"/>
          <w:vertAlign w:val="superscript"/>
        </w:rPr>
        <w:t>1</w:t>
      </w:r>
      <w:r w:rsidRPr="00082DA6">
        <w:t xml:space="preserve">Der Zweckverband nimmt die amtliche Publikation seiner Erlasse und allgemeinverbindlichen Beschlüsse mit elektronischen Mitteln vor. </w:t>
      </w:r>
    </w:p>
    <w:p w:rsidR="00082DA6" w:rsidRPr="00082DA6" w:rsidRDefault="00082DA6" w:rsidP="00605722">
      <w:pPr>
        <w:pStyle w:val="00Vorgabetext"/>
        <w:tabs>
          <w:tab w:val="clear" w:pos="397"/>
          <w:tab w:val="left" w:pos="567"/>
        </w:tabs>
        <w:spacing w:after="120" w:line="280" w:lineRule="atLeast"/>
        <w:ind w:left="567"/>
      </w:pPr>
      <w:r w:rsidRPr="00082DA6">
        <w:t xml:space="preserve">Variante für Abs. 1: </w:t>
      </w:r>
    </w:p>
    <w:p w:rsidR="00082DA6" w:rsidRPr="00082DA6" w:rsidRDefault="00082DA6" w:rsidP="00C903F9">
      <w:pPr>
        <w:pStyle w:val="00Vorgabetext"/>
        <w:tabs>
          <w:tab w:val="clear" w:pos="397"/>
          <w:tab w:val="left" w:pos="567"/>
        </w:tabs>
        <w:spacing w:after="120" w:line="280" w:lineRule="atLeast"/>
        <w:ind w:left="567"/>
      </w:pPr>
      <w:r w:rsidRPr="00C71E2F">
        <w:rPr>
          <w:rFonts w:asciiTheme="minorHAnsi" w:eastAsia="Arial Unicode MS" w:hAnsiTheme="minorHAnsi" w:cstheme="minorHAnsi"/>
          <w:vertAlign w:val="superscript"/>
        </w:rPr>
        <w:t>1</w:t>
      </w:r>
      <w:r w:rsidRPr="00082DA6">
        <w:t>Der Zweckverband nimmt die amtliche Publikation seiner Erlasse und allgemein v</w:t>
      </w:r>
      <w:r w:rsidR="00C903F9">
        <w:t>erbindlichen Beschlüsse über das amtliche Publikationsorgan der Sitz</w:t>
      </w:r>
      <w:r w:rsidRPr="00082DA6">
        <w:t>gemeinde vor.</w:t>
      </w:r>
    </w:p>
    <w:p w:rsidR="00082DA6" w:rsidRPr="00082DA6" w:rsidRDefault="00082DA6" w:rsidP="00605722">
      <w:pPr>
        <w:pStyle w:val="00Vorgabetext"/>
        <w:spacing w:after="120" w:line="280" w:lineRule="atLeast"/>
      </w:pPr>
      <w:r w:rsidRPr="00C71E2F">
        <w:rPr>
          <w:rFonts w:asciiTheme="minorHAnsi" w:eastAsia="Arial Unicode MS" w:hAnsiTheme="minorHAnsi" w:cstheme="minorHAnsi"/>
          <w:vertAlign w:val="superscript"/>
        </w:rPr>
        <w:t>2</w:t>
      </w:r>
      <w:r w:rsidRPr="00082DA6">
        <w:t xml:space="preserve">Der Zweckverband sorgt für eine dauerhafte elektronische Zugänglichkeit seiner Erlasse. </w:t>
      </w:r>
    </w:p>
    <w:p w:rsidR="00082DA6" w:rsidRPr="00082DA6" w:rsidRDefault="00082DA6" w:rsidP="00605722">
      <w:pPr>
        <w:pStyle w:val="00Vorgabetext"/>
        <w:tabs>
          <w:tab w:val="clear" w:pos="397"/>
          <w:tab w:val="left" w:pos="567"/>
        </w:tabs>
        <w:spacing w:after="120" w:line="280" w:lineRule="atLeast"/>
        <w:ind w:left="567"/>
      </w:pPr>
      <w:r w:rsidRPr="00082DA6">
        <w:t xml:space="preserve">Variante für Abs. 2: </w:t>
      </w:r>
    </w:p>
    <w:p w:rsidR="00082DA6" w:rsidRPr="00082DA6" w:rsidRDefault="00082DA6" w:rsidP="00605722">
      <w:pPr>
        <w:pStyle w:val="00Vorgabetext"/>
        <w:tabs>
          <w:tab w:val="clear" w:pos="397"/>
          <w:tab w:val="left" w:pos="567"/>
        </w:tabs>
        <w:spacing w:after="120" w:line="280" w:lineRule="atLeast"/>
        <w:ind w:left="567"/>
      </w:pPr>
      <w:r w:rsidRPr="00C71E2F">
        <w:rPr>
          <w:rFonts w:asciiTheme="minorHAnsi" w:eastAsia="Arial Unicode MS" w:hAnsiTheme="minorHAnsi" w:cstheme="minorHAnsi"/>
          <w:vertAlign w:val="superscript"/>
        </w:rPr>
        <w:t>2</w:t>
      </w:r>
      <w:r w:rsidRPr="00082DA6">
        <w:t>Der Zweckverband veröffentlicht sein Recht elektronisch in einer systematischen Rechtssammlung.</w:t>
      </w:r>
    </w:p>
    <w:p w:rsidR="00082DA6" w:rsidRPr="00082DA6" w:rsidRDefault="00082DA6" w:rsidP="00605722">
      <w:pPr>
        <w:pStyle w:val="00Vorgabetext"/>
        <w:spacing w:after="120" w:line="280" w:lineRule="atLeast"/>
      </w:pPr>
      <w:r w:rsidRPr="00C71E2F">
        <w:rPr>
          <w:rFonts w:asciiTheme="minorHAnsi" w:eastAsia="Arial Unicode MS" w:hAnsiTheme="minorHAnsi" w:cstheme="minorHAnsi"/>
          <w:vertAlign w:val="superscript"/>
        </w:rPr>
        <w:t>3</w:t>
      </w:r>
      <w:r w:rsidRPr="00082DA6">
        <w:t>Die Bevölkerung ist im Sinne des kantonalen Gesetzes über die Information und den Datenschutz periodisch über wesentliche Verbandsangelegenheiten zu informieren.</w:t>
      </w:r>
    </w:p>
    <w:p w:rsidR="00082DA6" w:rsidRDefault="00082DA6" w:rsidP="00605722">
      <w:pPr>
        <w:pStyle w:val="00Vorgabetext"/>
        <w:rPr>
          <w:rFonts w:eastAsia="Arial Unicode MS" w:cs="Arial"/>
        </w:rPr>
      </w:pPr>
    </w:p>
    <w:p w:rsidR="00082DA6" w:rsidRPr="00082DA6" w:rsidRDefault="00082DA6" w:rsidP="00605722">
      <w:pPr>
        <w:pStyle w:val="synopTitel2"/>
        <w:keepNext/>
        <w:tabs>
          <w:tab w:val="clear" w:pos="567"/>
          <w:tab w:val="clear" w:pos="794"/>
          <w:tab w:val="num" w:pos="851"/>
        </w:tabs>
        <w:spacing w:before="240"/>
        <w:rPr>
          <w:rFonts w:ascii="Arial Black" w:hAnsi="Arial Black"/>
        </w:rPr>
      </w:pPr>
      <w:bookmarkStart w:id="23" w:name="_Toc447024608"/>
      <w:r w:rsidRPr="00082DA6">
        <w:rPr>
          <w:rFonts w:ascii="Arial Black" w:hAnsi="Arial Black"/>
        </w:rPr>
        <w:t>Die Stimmberechtigten des Verbandsgebiets</w:t>
      </w:r>
      <w:bookmarkEnd w:id="23"/>
    </w:p>
    <w:p w:rsidR="00082DA6" w:rsidRPr="002444D3" w:rsidRDefault="00082DA6" w:rsidP="00605722">
      <w:pPr>
        <w:pStyle w:val="synopTitel3"/>
        <w:keepNext/>
        <w:tabs>
          <w:tab w:val="clear" w:pos="794"/>
          <w:tab w:val="num" w:pos="851"/>
        </w:tabs>
        <w:spacing w:before="240"/>
        <w:ind w:left="851" w:hanging="851"/>
        <w:rPr>
          <w:rFonts w:ascii="Arial Black" w:hAnsi="Arial Black"/>
        </w:rPr>
      </w:pPr>
      <w:r w:rsidRPr="002444D3">
        <w:rPr>
          <w:rFonts w:ascii="Arial Black" w:hAnsi="Arial Black"/>
        </w:rPr>
        <w:t>Allgemeine Bestimmungen</w:t>
      </w:r>
    </w:p>
    <w:p w:rsidR="00082DA6" w:rsidRPr="002444D3" w:rsidRDefault="00082DA6" w:rsidP="00605722">
      <w:pPr>
        <w:pStyle w:val="TitelVertragArtikel"/>
        <w:tabs>
          <w:tab w:val="clear" w:pos="1135"/>
          <w:tab w:val="num" w:pos="851"/>
        </w:tabs>
        <w:spacing w:before="240" w:after="120"/>
        <w:ind w:left="851" w:hanging="851"/>
      </w:pPr>
      <w:bookmarkStart w:id="24" w:name="_Toc447024610"/>
      <w:r w:rsidRPr="002444D3">
        <w:t>Stimmrecht</w:t>
      </w:r>
      <w:bookmarkEnd w:id="24"/>
    </w:p>
    <w:p w:rsidR="00082DA6" w:rsidRDefault="00082DA6" w:rsidP="00605722">
      <w:pPr>
        <w:pStyle w:val="00Vorgabetext"/>
        <w:spacing w:after="120" w:line="280" w:lineRule="atLeast"/>
      </w:pPr>
      <w:r w:rsidRPr="002444D3">
        <w:t>Die in kommunalen Angelegenheiten stimmberechtigten Einwohnerinnen und Einwohner aller Verbandsgemeinden sind die Stimmberechtigten des Verbandsgebiets.</w:t>
      </w:r>
    </w:p>
    <w:p w:rsidR="00082DA6" w:rsidRDefault="00082DA6" w:rsidP="00605722">
      <w:pPr>
        <w:pStyle w:val="00Vorgabetext"/>
      </w:pPr>
    </w:p>
    <w:p w:rsidR="00082DA6" w:rsidRPr="002444D3" w:rsidRDefault="00082DA6" w:rsidP="00605722">
      <w:pPr>
        <w:pStyle w:val="TitelVertragArtikel"/>
        <w:tabs>
          <w:tab w:val="clear" w:pos="1135"/>
          <w:tab w:val="num" w:pos="851"/>
        </w:tabs>
        <w:spacing w:before="240" w:after="120"/>
        <w:ind w:left="851" w:hanging="851"/>
      </w:pPr>
      <w:bookmarkStart w:id="25" w:name="_Ref439681893"/>
      <w:bookmarkStart w:id="26" w:name="_Toc447024611"/>
      <w:r w:rsidRPr="002444D3">
        <w:t>Verfahren</w:t>
      </w:r>
      <w:bookmarkEnd w:id="25"/>
      <w:bookmarkEnd w:id="26"/>
    </w:p>
    <w:p w:rsidR="00082DA6" w:rsidRPr="00082DA6" w:rsidRDefault="00082DA6" w:rsidP="00605722">
      <w:pPr>
        <w:pStyle w:val="00Vorgabetext"/>
        <w:spacing w:after="120" w:line="280" w:lineRule="atLeast"/>
      </w:pPr>
      <w:r w:rsidRPr="00C71E2F">
        <w:rPr>
          <w:rFonts w:asciiTheme="minorHAnsi" w:eastAsia="Arial Unicode MS" w:hAnsiTheme="minorHAnsi" w:cstheme="minorHAnsi"/>
          <w:vertAlign w:val="superscript"/>
        </w:rPr>
        <w:t>1</w:t>
      </w:r>
      <w:r w:rsidRPr="00082DA6">
        <w:t>Die Stimmberechtigten stimmen an der Urne. Das Verfahren richtet sich nach der kantonalen Gesetzgebung. Der Verbandsvorstand verabschiedet die Vorlage zuhanden der Urnenabstimmung. Wahlleitende Behörde ist der Gemeindevorstand der Sitzgemeinde.</w:t>
      </w:r>
    </w:p>
    <w:p w:rsidR="00082DA6" w:rsidRPr="00082DA6" w:rsidRDefault="00082DA6" w:rsidP="00605722">
      <w:pPr>
        <w:pStyle w:val="00Vorgabetext"/>
        <w:spacing w:after="120" w:line="280" w:lineRule="atLeast"/>
      </w:pPr>
      <w:r w:rsidRPr="00C71E2F">
        <w:rPr>
          <w:rFonts w:asciiTheme="minorHAnsi" w:eastAsia="Arial Unicode MS" w:hAnsiTheme="minorHAnsi" w:cstheme="minorHAnsi"/>
          <w:vertAlign w:val="superscript"/>
        </w:rPr>
        <w:t>2</w:t>
      </w:r>
      <w:r w:rsidRPr="00082DA6">
        <w:t>Eine Vorlage ist angenommen, wenn sie die Mehrheit der Stimmen auf sich vereinigt.</w:t>
      </w:r>
    </w:p>
    <w:p w:rsidR="00082DA6" w:rsidRDefault="00082DA6" w:rsidP="00605722">
      <w:pPr>
        <w:pStyle w:val="00Vorgabetext"/>
        <w:rPr>
          <w:rFonts w:eastAsia="Arial Unicode MS" w:cs="Arial"/>
        </w:rPr>
      </w:pPr>
    </w:p>
    <w:p w:rsidR="00082DA6" w:rsidRPr="002444D3" w:rsidRDefault="00082DA6" w:rsidP="00605722">
      <w:pPr>
        <w:pStyle w:val="TitelVertragArtikel"/>
        <w:keepNext/>
        <w:tabs>
          <w:tab w:val="clear" w:pos="1135"/>
          <w:tab w:val="num" w:pos="851"/>
        </w:tabs>
        <w:spacing w:before="240" w:after="120"/>
        <w:ind w:left="851" w:hanging="851"/>
      </w:pPr>
      <w:bookmarkStart w:id="27" w:name="_Ref439777060"/>
      <w:bookmarkStart w:id="28" w:name="_Ref439838073"/>
      <w:bookmarkStart w:id="29" w:name="_Ref439841141"/>
      <w:bookmarkStart w:id="30" w:name="_Ref439841173"/>
      <w:bookmarkStart w:id="31" w:name="_Ref439841269"/>
      <w:bookmarkStart w:id="32" w:name="_Ref439844045"/>
      <w:bookmarkStart w:id="33" w:name="_Toc447024612"/>
      <w:r w:rsidRPr="002444D3">
        <w:lastRenderedPageBreak/>
        <w:t>Zuständigkeit</w:t>
      </w:r>
      <w:bookmarkEnd w:id="27"/>
      <w:bookmarkEnd w:id="28"/>
      <w:bookmarkEnd w:id="29"/>
      <w:bookmarkEnd w:id="30"/>
      <w:bookmarkEnd w:id="31"/>
      <w:bookmarkEnd w:id="32"/>
      <w:bookmarkEnd w:id="33"/>
    </w:p>
    <w:p w:rsidR="00082DA6" w:rsidRPr="00082DA6" w:rsidRDefault="00082DA6" w:rsidP="00605722">
      <w:pPr>
        <w:spacing w:after="120" w:line="280" w:lineRule="atLeast"/>
      </w:pPr>
      <w:r w:rsidRPr="00082DA6">
        <w:t xml:space="preserve">Den Stimmberechtigten des </w:t>
      </w:r>
      <w:r w:rsidR="00605722">
        <w:t>Verbandsgebiets</w:t>
      </w:r>
      <w:r w:rsidR="00605722" w:rsidRPr="00082DA6">
        <w:t xml:space="preserve"> </w:t>
      </w:r>
      <w:r w:rsidRPr="00082DA6">
        <w:t>stehen zu:</w:t>
      </w:r>
    </w:p>
    <w:p w:rsidR="00082DA6" w:rsidRPr="00082DA6" w:rsidRDefault="00082DA6" w:rsidP="00605722">
      <w:pPr>
        <w:numPr>
          <w:ilvl w:val="0"/>
          <w:numId w:val="28"/>
        </w:numPr>
        <w:tabs>
          <w:tab w:val="clear" w:pos="397"/>
          <w:tab w:val="clear" w:pos="720"/>
          <w:tab w:val="clear" w:pos="794"/>
          <w:tab w:val="clear" w:pos="1191"/>
          <w:tab w:val="clear" w:pos="4479"/>
          <w:tab w:val="clear" w:pos="4876"/>
          <w:tab w:val="clear" w:pos="5273"/>
          <w:tab w:val="clear" w:pos="5670"/>
          <w:tab w:val="clear" w:pos="6067"/>
          <w:tab w:val="clear" w:pos="7938"/>
          <w:tab w:val="num" w:pos="1134"/>
        </w:tabs>
        <w:autoSpaceDE w:val="0"/>
        <w:autoSpaceDN w:val="0"/>
        <w:adjustRightInd w:val="0"/>
        <w:spacing w:after="120" w:line="280" w:lineRule="atLeast"/>
        <w:ind w:left="1134" w:hanging="567"/>
      </w:pPr>
      <w:r w:rsidRPr="00082DA6">
        <w:t>die Einreichung von Volksinitiativen;</w:t>
      </w:r>
    </w:p>
    <w:p w:rsidR="00082DA6" w:rsidRPr="00082DA6" w:rsidRDefault="00082DA6" w:rsidP="00605722">
      <w:pPr>
        <w:numPr>
          <w:ilvl w:val="0"/>
          <w:numId w:val="28"/>
        </w:numPr>
        <w:tabs>
          <w:tab w:val="clear" w:pos="397"/>
          <w:tab w:val="clear" w:pos="720"/>
          <w:tab w:val="clear" w:pos="794"/>
          <w:tab w:val="clear" w:pos="1191"/>
          <w:tab w:val="clear" w:pos="4479"/>
          <w:tab w:val="clear" w:pos="4876"/>
          <w:tab w:val="clear" w:pos="5273"/>
          <w:tab w:val="clear" w:pos="5670"/>
          <w:tab w:val="clear" w:pos="6067"/>
          <w:tab w:val="clear" w:pos="7938"/>
          <w:tab w:val="num" w:pos="1134"/>
        </w:tabs>
        <w:autoSpaceDE w:val="0"/>
        <w:autoSpaceDN w:val="0"/>
        <w:adjustRightInd w:val="0"/>
        <w:spacing w:after="120" w:line="280" w:lineRule="atLeast"/>
        <w:ind w:left="1134" w:hanging="567"/>
      </w:pPr>
      <w:r w:rsidRPr="00082DA6">
        <w:t>die Abstimmung über rechtmässige Initiativbegehren, unter Vorbehalt der Zuständigkeit der Verbandsgemeinden für die Änderung der Statuten und die Auflösung des Zweckverbands;</w:t>
      </w:r>
    </w:p>
    <w:p w:rsidR="00082DA6" w:rsidRDefault="00082DA6" w:rsidP="00605722">
      <w:pPr>
        <w:numPr>
          <w:ilvl w:val="0"/>
          <w:numId w:val="28"/>
        </w:numPr>
        <w:tabs>
          <w:tab w:val="clear" w:pos="397"/>
          <w:tab w:val="clear" w:pos="720"/>
          <w:tab w:val="clear" w:pos="794"/>
          <w:tab w:val="clear" w:pos="1191"/>
          <w:tab w:val="clear" w:pos="4479"/>
          <w:tab w:val="clear" w:pos="4876"/>
          <w:tab w:val="clear" w:pos="5273"/>
          <w:tab w:val="clear" w:pos="5670"/>
          <w:tab w:val="clear" w:pos="6067"/>
          <w:tab w:val="clear" w:pos="7938"/>
          <w:tab w:val="num" w:pos="1134"/>
        </w:tabs>
        <w:autoSpaceDE w:val="0"/>
        <w:autoSpaceDN w:val="0"/>
        <w:adjustRightInd w:val="0"/>
        <w:spacing w:after="120" w:line="280" w:lineRule="atLeast"/>
        <w:ind w:left="1134" w:hanging="567"/>
      </w:pPr>
      <w:r w:rsidRPr="00082DA6">
        <w:t>die Bewilligung von neuen einmaligen Ausgaben für einen bestimmten Zweck von mehr als Fr. … und von neuen wiederkehrenden Ausgaben für einen bestimmten Zweck von mehr als Fr. …;</w:t>
      </w:r>
    </w:p>
    <w:p w:rsidR="00082DA6" w:rsidRPr="00082DA6" w:rsidRDefault="00082DA6" w:rsidP="00605722">
      <w:pPr>
        <w:numPr>
          <w:ilvl w:val="0"/>
          <w:numId w:val="28"/>
        </w:numPr>
        <w:tabs>
          <w:tab w:val="clear" w:pos="397"/>
          <w:tab w:val="clear" w:pos="720"/>
          <w:tab w:val="clear" w:pos="794"/>
          <w:tab w:val="clear" w:pos="1191"/>
          <w:tab w:val="clear" w:pos="4479"/>
          <w:tab w:val="clear" w:pos="4876"/>
          <w:tab w:val="clear" w:pos="5273"/>
          <w:tab w:val="clear" w:pos="5670"/>
          <w:tab w:val="clear" w:pos="6067"/>
          <w:tab w:val="clear" w:pos="7938"/>
          <w:tab w:val="num" w:pos="1134"/>
        </w:tabs>
        <w:autoSpaceDE w:val="0"/>
        <w:autoSpaceDN w:val="0"/>
        <w:adjustRightInd w:val="0"/>
        <w:spacing w:after="120" w:line="280" w:lineRule="atLeast"/>
        <w:ind w:left="1134" w:hanging="567"/>
      </w:pPr>
      <w:r w:rsidRPr="00082DA6">
        <w:t>[…].</w:t>
      </w:r>
    </w:p>
    <w:p w:rsidR="00082DA6" w:rsidRDefault="00082DA6" w:rsidP="00605722">
      <w:pPr>
        <w:pStyle w:val="00Vorgabetext"/>
        <w:rPr>
          <w:rFonts w:eastAsia="Arial Unicode MS" w:cs="Arial"/>
        </w:rPr>
      </w:pPr>
    </w:p>
    <w:p w:rsidR="00082DA6" w:rsidRPr="002444D3" w:rsidRDefault="00082DA6" w:rsidP="00605722">
      <w:pPr>
        <w:pStyle w:val="synopTitel3"/>
        <w:keepNext/>
        <w:tabs>
          <w:tab w:val="clear" w:pos="794"/>
          <w:tab w:val="num" w:pos="851"/>
        </w:tabs>
        <w:spacing w:before="240"/>
        <w:ind w:left="851" w:hanging="851"/>
        <w:rPr>
          <w:rFonts w:ascii="Arial Black" w:hAnsi="Arial Black"/>
        </w:rPr>
      </w:pPr>
      <w:r w:rsidRPr="002444D3">
        <w:rPr>
          <w:rFonts w:ascii="Arial Black" w:hAnsi="Arial Black"/>
        </w:rPr>
        <w:t>Volksinitiative</w:t>
      </w:r>
    </w:p>
    <w:p w:rsidR="00082DA6" w:rsidRPr="002444D3" w:rsidRDefault="00082DA6" w:rsidP="00605722">
      <w:pPr>
        <w:pStyle w:val="TitelVertragArtikel"/>
        <w:tabs>
          <w:tab w:val="clear" w:pos="1135"/>
          <w:tab w:val="num" w:pos="851"/>
        </w:tabs>
        <w:spacing w:before="240" w:after="120"/>
        <w:ind w:left="851" w:hanging="851"/>
      </w:pPr>
      <w:bookmarkStart w:id="34" w:name="_Ref458178511"/>
      <w:r w:rsidRPr="002444D3">
        <w:t>Volksinitiative</w:t>
      </w:r>
      <w:bookmarkEnd w:id="34"/>
    </w:p>
    <w:p w:rsidR="00082DA6" w:rsidRPr="002444D3" w:rsidRDefault="00082DA6" w:rsidP="00605722">
      <w:pPr>
        <w:spacing w:after="120" w:line="280" w:lineRule="atLeast"/>
      </w:pPr>
      <w:r w:rsidRPr="00C71E2F">
        <w:rPr>
          <w:rFonts w:asciiTheme="minorHAnsi" w:eastAsia="Arial Unicode MS" w:hAnsiTheme="minorHAnsi" w:cstheme="minorHAnsi"/>
          <w:vertAlign w:val="superscript"/>
        </w:rPr>
        <w:t>1</w:t>
      </w:r>
      <w:r w:rsidRPr="002444D3">
        <w:t>Eine Volksinitiative kann über Gegenstände eingereicht werden, die dem obligatorischen Referendum unterstehen.</w:t>
      </w:r>
    </w:p>
    <w:p w:rsidR="00082DA6" w:rsidRPr="002444D3" w:rsidRDefault="00082DA6" w:rsidP="00605722">
      <w:pPr>
        <w:spacing w:after="120" w:line="280" w:lineRule="atLeast"/>
      </w:pPr>
      <w:r w:rsidRPr="00C71E2F">
        <w:rPr>
          <w:rFonts w:asciiTheme="minorHAnsi" w:eastAsia="Arial Unicode MS" w:hAnsiTheme="minorHAnsi" w:cstheme="minorHAnsi"/>
          <w:vertAlign w:val="superscript"/>
        </w:rPr>
        <w:t>2</w:t>
      </w:r>
      <w:r w:rsidRPr="002444D3">
        <w:t>Mit einer Volksinitiative kann ausserdem die Änderung der Statuten und die Auflösung des Zweckverbands verlangt werden.</w:t>
      </w:r>
    </w:p>
    <w:p w:rsidR="00082DA6" w:rsidRPr="00082DA6" w:rsidRDefault="00082DA6" w:rsidP="00605722">
      <w:pPr>
        <w:spacing w:after="120" w:line="280" w:lineRule="atLeast"/>
      </w:pPr>
      <w:r w:rsidRPr="00C71E2F">
        <w:rPr>
          <w:rFonts w:asciiTheme="minorHAnsi" w:eastAsia="Arial Unicode MS" w:hAnsiTheme="minorHAnsi" w:cstheme="minorHAnsi"/>
          <w:vertAlign w:val="superscript"/>
        </w:rPr>
        <w:t>3</w:t>
      </w:r>
      <w:r w:rsidRPr="002444D3">
        <w:t xml:space="preserve">Die Volksinitiative ist zu Stande gekommen, wenn sie von mindestens … </w:t>
      </w:r>
      <w:r w:rsidRPr="003F4000">
        <w:t xml:space="preserve">[ANZAHL] </w:t>
      </w:r>
      <w:r w:rsidRPr="002444D3">
        <w:t>Stimmberechtigten unterstützt wird</w:t>
      </w:r>
      <w:r>
        <w:t>.</w:t>
      </w:r>
    </w:p>
    <w:p w:rsidR="00082DA6" w:rsidRPr="00082DA6" w:rsidRDefault="00082DA6" w:rsidP="00605722">
      <w:pPr>
        <w:spacing w:after="120" w:line="280" w:lineRule="atLeast"/>
      </w:pPr>
    </w:p>
    <w:p w:rsidR="00082DA6" w:rsidRPr="00DD606B" w:rsidRDefault="00082DA6" w:rsidP="00605722">
      <w:pPr>
        <w:pStyle w:val="synopTitel2"/>
        <w:keepNext/>
        <w:tabs>
          <w:tab w:val="clear" w:pos="567"/>
          <w:tab w:val="clear" w:pos="794"/>
          <w:tab w:val="num" w:pos="851"/>
        </w:tabs>
        <w:spacing w:before="240"/>
        <w:rPr>
          <w:rFonts w:ascii="Arial Black" w:hAnsi="Arial Black"/>
        </w:rPr>
      </w:pPr>
      <w:r w:rsidRPr="00DD606B">
        <w:rPr>
          <w:rFonts w:ascii="Arial Black" w:hAnsi="Arial Black"/>
        </w:rPr>
        <w:t>Die Verbandsgemeinden</w:t>
      </w:r>
    </w:p>
    <w:p w:rsidR="00082DA6" w:rsidRPr="002444D3" w:rsidRDefault="00082DA6" w:rsidP="00605722">
      <w:pPr>
        <w:pStyle w:val="TitelVertragArtikel"/>
        <w:tabs>
          <w:tab w:val="clear" w:pos="1135"/>
          <w:tab w:val="num" w:pos="851"/>
        </w:tabs>
        <w:spacing w:before="240" w:after="120"/>
        <w:ind w:left="851" w:hanging="851"/>
      </w:pPr>
      <w:bookmarkStart w:id="35" w:name="_Ref439836319"/>
      <w:bookmarkStart w:id="36" w:name="_Toc447024618"/>
      <w:r w:rsidRPr="002444D3">
        <w:t>Aufgaben und Kompetenzen der einzelnen Verbandsgemeinden</w:t>
      </w:r>
      <w:bookmarkEnd w:id="35"/>
      <w:bookmarkEnd w:id="36"/>
    </w:p>
    <w:p w:rsidR="00082DA6" w:rsidRPr="000C59CD" w:rsidRDefault="00082DA6" w:rsidP="00605722">
      <w:pPr>
        <w:pStyle w:val="73Vertragstext"/>
        <w:jc w:val="left"/>
        <w:rPr>
          <w:rFonts w:eastAsia="Times New Roman" w:cs="Times New Roman"/>
          <w:i w:val="0"/>
          <w:sz w:val="22"/>
          <w:szCs w:val="22"/>
        </w:rPr>
      </w:pPr>
      <w:r w:rsidRPr="00C71E2F">
        <w:rPr>
          <w:rFonts w:asciiTheme="minorHAnsi" w:hAnsiTheme="minorHAnsi" w:cstheme="minorHAnsi"/>
          <w:i w:val="0"/>
          <w:sz w:val="22"/>
          <w:szCs w:val="22"/>
          <w:vertAlign w:val="superscript"/>
        </w:rPr>
        <w:t>1</w:t>
      </w:r>
      <w:r w:rsidRPr="000C59CD">
        <w:rPr>
          <w:rFonts w:eastAsia="Times New Roman" w:cs="Times New Roman"/>
          <w:i w:val="0"/>
          <w:sz w:val="22"/>
          <w:szCs w:val="22"/>
        </w:rPr>
        <w:t>Die Stimmberechtigten der einzelnen Verbandsgemeinden beschliessen je an der Urne über:</w:t>
      </w:r>
    </w:p>
    <w:p w:rsidR="00082DA6" w:rsidRPr="000C59CD" w:rsidRDefault="00082DA6" w:rsidP="00605722">
      <w:pPr>
        <w:numPr>
          <w:ilvl w:val="0"/>
          <w:numId w:val="29"/>
        </w:numPr>
        <w:tabs>
          <w:tab w:val="clear" w:pos="397"/>
          <w:tab w:val="clear" w:pos="720"/>
          <w:tab w:val="clear" w:pos="794"/>
          <w:tab w:val="clear" w:pos="1191"/>
          <w:tab w:val="clear" w:pos="4479"/>
          <w:tab w:val="clear" w:pos="4876"/>
          <w:tab w:val="clear" w:pos="5273"/>
          <w:tab w:val="clear" w:pos="5670"/>
          <w:tab w:val="clear" w:pos="6067"/>
          <w:tab w:val="clear" w:pos="7938"/>
          <w:tab w:val="num" w:pos="1134"/>
        </w:tabs>
        <w:autoSpaceDE w:val="0"/>
        <w:autoSpaceDN w:val="0"/>
        <w:adjustRightInd w:val="0"/>
        <w:spacing w:after="120" w:line="280" w:lineRule="atLeast"/>
        <w:ind w:left="1134" w:hanging="567"/>
      </w:pPr>
      <w:r w:rsidRPr="000C59CD">
        <w:t>die Änderung dieser Statuten;</w:t>
      </w:r>
    </w:p>
    <w:p w:rsidR="00082DA6" w:rsidRPr="000C59CD" w:rsidRDefault="00082DA6" w:rsidP="00605722">
      <w:pPr>
        <w:numPr>
          <w:ilvl w:val="0"/>
          <w:numId w:val="29"/>
        </w:numPr>
        <w:tabs>
          <w:tab w:val="clear" w:pos="397"/>
          <w:tab w:val="clear" w:pos="720"/>
          <w:tab w:val="clear" w:pos="794"/>
          <w:tab w:val="clear" w:pos="1191"/>
          <w:tab w:val="clear" w:pos="4479"/>
          <w:tab w:val="clear" w:pos="4876"/>
          <w:tab w:val="clear" w:pos="5273"/>
          <w:tab w:val="clear" w:pos="5670"/>
          <w:tab w:val="clear" w:pos="6067"/>
          <w:tab w:val="clear" w:pos="7938"/>
          <w:tab w:val="num" w:pos="1134"/>
        </w:tabs>
        <w:autoSpaceDE w:val="0"/>
        <w:autoSpaceDN w:val="0"/>
        <w:adjustRightInd w:val="0"/>
        <w:spacing w:after="120" w:line="280" w:lineRule="atLeast"/>
        <w:ind w:left="1134" w:hanging="567"/>
      </w:pPr>
      <w:r w:rsidRPr="000C59CD">
        <w:t>die Kündigung der Mitgliedschaft beim Zweckverband;</w:t>
      </w:r>
    </w:p>
    <w:p w:rsidR="00082DA6" w:rsidRPr="000C59CD" w:rsidRDefault="00082DA6" w:rsidP="00605722">
      <w:pPr>
        <w:numPr>
          <w:ilvl w:val="0"/>
          <w:numId w:val="29"/>
        </w:numPr>
        <w:tabs>
          <w:tab w:val="clear" w:pos="397"/>
          <w:tab w:val="clear" w:pos="720"/>
          <w:tab w:val="clear" w:pos="794"/>
          <w:tab w:val="clear" w:pos="1191"/>
          <w:tab w:val="clear" w:pos="4479"/>
          <w:tab w:val="clear" w:pos="4876"/>
          <w:tab w:val="clear" w:pos="5273"/>
          <w:tab w:val="clear" w:pos="5670"/>
          <w:tab w:val="clear" w:pos="6067"/>
          <w:tab w:val="clear" w:pos="7938"/>
          <w:tab w:val="num" w:pos="1134"/>
        </w:tabs>
        <w:autoSpaceDE w:val="0"/>
        <w:autoSpaceDN w:val="0"/>
        <w:adjustRightInd w:val="0"/>
        <w:spacing w:after="120" w:line="280" w:lineRule="atLeast"/>
        <w:ind w:left="1134" w:hanging="567"/>
      </w:pPr>
      <w:r w:rsidRPr="000C59CD">
        <w:t>die Auflösung des Zweckverbands.</w:t>
      </w:r>
    </w:p>
    <w:p w:rsidR="00082DA6" w:rsidRDefault="00082DA6" w:rsidP="00605722">
      <w:pPr>
        <w:spacing w:after="120" w:line="280" w:lineRule="atLeast"/>
      </w:pPr>
      <w:r w:rsidRPr="00C71E2F">
        <w:rPr>
          <w:rFonts w:asciiTheme="minorHAnsi" w:eastAsia="Arial Unicode MS" w:hAnsiTheme="minorHAnsi" w:cstheme="minorHAnsi"/>
          <w:vertAlign w:val="superscript"/>
        </w:rPr>
        <w:t>2</w:t>
      </w:r>
      <w:r w:rsidRPr="002444D3">
        <w:t>Bei Urnenabstimmungen in den Verbandsgemeinden über die Auflösung des Zweckverbands sowie über grundlegende Änderung</w:t>
      </w:r>
      <w:r>
        <w:t>en</w:t>
      </w:r>
      <w:r w:rsidRPr="002444D3">
        <w:t xml:space="preserve"> der Statuten übt das Gemeindeparlament oder in Versammlungsgemeinden der Gemeindevorstand ein eigenes Antragsrecht neben dem Antragsrecht des Verbandsvorstands aus.</w:t>
      </w:r>
    </w:p>
    <w:p w:rsidR="00082DA6" w:rsidRDefault="00082DA6" w:rsidP="00605722">
      <w:pPr>
        <w:spacing w:after="120" w:line="280" w:lineRule="atLeast"/>
      </w:pPr>
    </w:p>
    <w:p w:rsidR="000C59CD" w:rsidRPr="002444D3" w:rsidRDefault="000C59CD" w:rsidP="00605722">
      <w:pPr>
        <w:pStyle w:val="TitelVertragArtikel"/>
        <w:tabs>
          <w:tab w:val="clear" w:pos="1135"/>
          <w:tab w:val="num" w:pos="851"/>
        </w:tabs>
        <w:spacing w:before="240" w:after="120"/>
        <w:ind w:left="851" w:hanging="851"/>
      </w:pPr>
      <w:bookmarkStart w:id="37" w:name="_Ref439950354"/>
      <w:bookmarkStart w:id="38" w:name="_Toc447024619"/>
      <w:r w:rsidRPr="00DA3428">
        <w:t>Aufgaben und Kompetenzen der Gemeindevorstände der Verbandsge</w:t>
      </w:r>
      <w:r w:rsidRPr="002444D3">
        <w:t>meinden</w:t>
      </w:r>
      <w:bookmarkEnd w:id="37"/>
      <w:bookmarkEnd w:id="38"/>
    </w:p>
    <w:p w:rsidR="000C59CD" w:rsidRPr="000C59CD" w:rsidRDefault="000C59CD" w:rsidP="00605722">
      <w:pPr>
        <w:spacing w:after="120" w:line="280" w:lineRule="atLeast"/>
      </w:pPr>
      <w:r w:rsidRPr="000C59CD">
        <w:t>Die Gemeindevorstände der Verbandsgemeinden sind insbesondere zuständig für:</w:t>
      </w:r>
    </w:p>
    <w:p w:rsidR="000C59CD" w:rsidRPr="000C59CD" w:rsidRDefault="000C59CD" w:rsidP="00605722">
      <w:pPr>
        <w:pStyle w:val="Listenabsatz"/>
        <w:numPr>
          <w:ilvl w:val="0"/>
          <w:numId w:val="30"/>
        </w:numPr>
        <w:tabs>
          <w:tab w:val="clear" w:pos="397"/>
          <w:tab w:val="clear" w:pos="794"/>
          <w:tab w:val="left" w:pos="1134"/>
        </w:tabs>
        <w:spacing w:after="120" w:line="280" w:lineRule="atLeast"/>
        <w:ind w:left="1134" w:hanging="567"/>
      </w:pPr>
      <w:r w:rsidRPr="000C59CD">
        <w:t>die Bewilligung von neuen einmaligen Ausgaben für einen bestimmten Zweck bis Fr. … und von neuen wiederkehrenden Ausgaben für einen be</w:t>
      </w:r>
      <w:r w:rsidRPr="000C59CD">
        <w:lastRenderedPageBreak/>
        <w:t>stimmten Zweck bis Fr. …, soweit nicht der Verbandsvorstand zuständig ist;</w:t>
      </w:r>
    </w:p>
    <w:p w:rsidR="000C59CD" w:rsidRPr="000C59CD" w:rsidRDefault="000C59CD" w:rsidP="00605722">
      <w:pPr>
        <w:pStyle w:val="Listenabsatz"/>
        <w:numPr>
          <w:ilvl w:val="0"/>
          <w:numId w:val="30"/>
        </w:numPr>
        <w:tabs>
          <w:tab w:val="clear" w:pos="397"/>
          <w:tab w:val="clear" w:pos="794"/>
          <w:tab w:val="left" w:pos="1134"/>
        </w:tabs>
        <w:spacing w:after="120" w:line="280" w:lineRule="atLeast"/>
        <w:ind w:left="1134" w:hanging="567"/>
      </w:pPr>
      <w:r w:rsidRPr="000C59CD">
        <w:t>die Beschlussfassung über die Veräusserung von Liegenschaften des Finanzvermögens im Wert von mehr als Fr. …;</w:t>
      </w:r>
    </w:p>
    <w:p w:rsidR="000C59CD" w:rsidRPr="000C59CD" w:rsidRDefault="000C59CD" w:rsidP="00605722">
      <w:pPr>
        <w:pStyle w:val="Listenabsatz"/>
        <w:numPr>
          <w:ilvl w:val="0"/>
          <w:numId w:val="30"/>
        </w:numPr>
        <w:tabs>
          <w:tab w:val="clear" w:pos="397"/>
          <w:tab w:val="clear" w:pos="794"/>
          <w:tab w:val="left" w:pos="1134"/>
        </w:tabs>
        <w:spacing w:after="120" w:line="280" w:lineRule="atLeast"/>
        <w:ind w:left="1134" w:hanging="567"/>
      </w:pPr>
      <w:r w:rsidRPr="000C59CD">
        <w:t xml:space="preserve">die Beschlussfassung über Investitionen in Liegenschaften des Finanzvermögens im Betrag von mehr als Fr. …; </w:t>
      </w:r>
    </w:p>
    <w:p w:rsidR="000C59CD" w:rsidRPr="000C59CD" w:rsidRDefault="000C59CD" w:rsidP="00605722">
      <w:pPr>
        <w:pStyle w:val="Listenabsatz"/>
        <w:numPr>
          <w:ilvl w:val="0"/>
          <w:numId w:val="30"/>
        </w:numPr>
        <w:tabs>
          <w:tab w:val="clear" w:pos="397"/>
          <w:tab w:val="clear" w:pos="794"/>
          <w:tab w:val="left" w:pos="1134"/>
        </w:tabs>
        <w:spacing w:after="120" w:line="280" w:lineRule="atLeast"/>
        <w:ind w:left="1134" w:hanging="567"/>
      </w:pPr>
      <w:r w:rsidRPr="000C59CD">
        <w:t>die Festsetzung des Budgets;</w:t>
      </w:r>
    </w:p>
    <w:p w:rsidR="000C59CD" w:rsidRPr="000C59CD" w:rsidRDefault="000C59CD" w:rsidP="00605722">
      <w:pPr>
        <w:pStyle w:val="Listenabsatz"/>
        <w:numPr>
          <w:ilvl w:val="0"/>
          <w:numId w:val="30"/>
        </w:numPr>
        <w:tabs>
          <w:tab w:val="clear" w:pos="397"/>
          <w:tab w:val="clear" w:pos="794"/>
          <w:tab w:val="left" w:pos="1134"/>
        </w:tabs>
        <w:spacing w:after="120" w:line="280" w:lineRule="atLeast"/>
        <w:ind w:left="1134" w:hanging="567"/>
      </w:pPr>
      <w:r w:rsidRPr="000C59CD">
        <w:t>die Kenntnisnahme vom Finanz- und Aufgabenplan;</w:t>
      </w:r>
    </w:p>
    <w:p w:rsidR="000C59CD" w:rsidRPr="000C59CD" w:rsidRDefault="000C59CD" w:rsidP="00605722">
      <w:pPr>
        <w:pStyle w:val="Listenabsatz"/>
        <w:numPr>
          <w:ilvl w:val="0"/>
          <w:numId w:val="30"/>
        </w:numPr>
        <w:tabs>
          <w:tab w:val="clear" w:pos="397"/>
          <w:tab w:val="clear" w:pos="794"/>
          <w:tab w:val="left" w:pos="1134"/>
        </w:tabs>
        <w:spacing w:after="120" w:line="280" w:lineRule="atLeast"/>
        <w:ind w:left="1134" w:hanging="567"/>
      </w:pPr>
      <w:r w:rsidRPr="000C59CD">
        <w:t>die Genehmigung der Jahresrechnung;</w:t>
      </w:r>
    </w:p>
    <w:p w:rsidR="000C59CD" w:rsidRPr="000C59CD" w:rsidRDefault="000C59CD" w:rsidP="00605722">
      <w:pPr>
        <w:pStyle w:val="Listenabsatz"/>
        <w:numPr>
          <w:ilvl w:val="0"/>
          <w:numId w:val="30"/>
        </w:numPr>
        <w:tabs>
          <w:tab w:val="clear" w:pos="397"/>
          <w:tab w:val="clear" w:pos="794"/>
          <w:tab w:val="left" w:pos="1134"/>
        </w:tabs>
        <w:spacing w:after="120" w:line="280" w:lineRule="atLeast"/>
        <w:ind w:left="1134" w:hanging="567"/>
      </w:pPr>
      <w:r w:rsidRPr="000C59CD">
        <w:t>die Kenntnisnahme vom [Genehmigung des] Geschäftsbericht[s];</w:t>
      </w:r>
    </w:p>
    <w:p w:rsidR="000C59CD" w:rsidRPr="000C59CD" w:rsidRDefault="000C59CD" w:rsidP="00605722">
      <w:pPr>
        <w:pStyle w:val="Listenabsatz"/>
        <w:numPr>
          <w:ilvl w:val="0"/>
          <w:numId w:val="30"/>
        </w:numPr>
        <w:tabs>
          <w:tab w:val="clear" w:pos="397"/>
          <w:tab w:val="clear" w:pos="794"/>
          <w:tab w:val="left" w:pos="1134"/>
        </w:tabs>
        <w:spacing w:after="120" w:line="280" w:lineRule="atLeast"/>
        <w:ind w:left="1134" w:hanging="567"/>
      </w:pPr>
      <w:r w:rsidRPr="000C59CD">
        <w:t xml:space="preserve">die Genehmigung der Abrechnungen über alle neuen Ausgaben, die </w:t>
      </w:r>
      <w:r w:rsidR="00605722">
        <w:t xml:space="preserve">sie selbst oder </w:t>
      </w:r>
      <w:r w:rsidRPr="000C59CD">
        <w:t xml:space="preserve">die Stimmberechtigten des Verbandsgebiets bewilligt haben; </w:t>
      </w:r>
    </w:p>
    <w:p w:rsidR="000C59CD" w:rsidRPr="000C59CD" w:rsidRDefault="000C59CD" w:rsidP="00605722">
      <w:pPr>
        <w:pStyle w:val="Listenabsatz"/>
        <w:numPr>
          <w:ilvl w:val="0"/>
          <w:numId w:val="30"/>
        </w:numPr>
        <w:tabs>
          <w:tab w:val="clear" w:pos="397"/>
          <w:tab w:val="clear" w:pos="794"/>
          <w:tab w:val="left" w:pos="1134"/>
        </w:tabs>
        <w:spacing w:after="120" w:line="280" w:lineRule="atLeast"/>
        <w:ind w:left="1134" w:hanging="567"/>
      </w:pPr>
      <w:r w:rsidRPr="000C59CD">
        <w:t>[die Einsetzung der Rechnungsprüfungskommission [Rechnungs- und Geschäftsprüfungskommission]];</w:t>
      </w:r>
    </w:p>
    <w:p w:rsidR="000C59CD" w:rsidRDefault="000C59CD" w:rsidP="00605722">
      <w:pPr>
        <w:pStyle w:val="Listenabsatz"/>
        <w:numPr>
          <w:ilvl w:val="0"/>
          <w:numId w:val="30"/>
        </w:numPr>
        <w:tabs>
          <w:tab w:val="clear" w:pos="397"/>
          <w:tab w:val="clear" w:pos="794"/>
          <w:tab w:val="left" w:pos="1134"/>
        </w:tabs>
        <w:spacing w:after="120" w:line="280" w:lineRule="atLeast"/>
        <w:ind w:left="1134" w:hanging="567"/>
      </w:pPr>
      <w:r w:rsidRPr="000C59CD">
        <w:t>[…].</w:t>
      </w:r>
    </w:p>
    <w:p w:rsidR="000C59CD" w:rsidRDefault="000C59CD" w:rsidP="00605722">
      <w:pPr>
        <w:spacing w:after="120" w:line="280" w:lineRule="atLeast"/>
      </w:pPr>
    </w:p>
    <w:p w:rsidR="000C59CD" w:rsidRPr="002444D3" w:rsidRDefault="000C59CD" w:rsidP="00605722">
      <w:pPr>
        <w:pStyle w:val="TitelVertragArtikel"/>
        <w:tabs>
          <w:tab w:val="clear" w:pos="1135"/>
          <w:tab w:val="num" w:pos="851"/>
        </w:tabs>
        <w:spacing w:before="240" w:after="120"/>
        <w:ind w:left="851" w:hanging="851"/>
      </w:pPr>
      <w:bookmarkStart w:id="39" w:name="_Ref439841312"/>
      <w:bookmarkStart w:id="40" w:name="_Ref439940748"/>
      <w:bookmarkStart w:id="41" w:name="_Ref439941528"/>
      <w:bookmarkStart w:id="42" w:name="_Toc447024620"/>
      <w:r w:rsidRPr="002444D3">
        <w:t>Beschlussfassung</w:t>
      </w:r>
      <w:bookmarkEnd w:id="39"/>
      <w:bookmarkEnd w:id="40"/>
      <w:bookmarkEnd w:id="41"/>
      <w:bookmarkEnd w:id="42"/>
    </w:p>
    <w:p w:rsidR="000C59CD" w:rsidRPr="000C59CD" w:rsidRDefault="000C59CD" w:rsidP="00605722">
      <w:pPr>
        <w:spacing w:after="120" w:line="280" w:lineRule="atLeast"/>
      </w:pPr>
      <w:r w:rsidRPr="00C71E2F">
        <w:rPr>
          <w:rFonts w:asciiTheme="minorHAnsi" w:eastAsia="Arial Unicode MS" w:hAnsiTheme="minorHAnsi" w:cstheme="minorHAnsi"/>
          <w:vertAlign w:val="superscript"/>
        </w:rPr>
        <w:t>1</w:t>
      </w:r>
      <w:r w:rsidRPr="000C59CD">
        <w:t>Ein Antrag an die Verbandsgemeinden ist angenommen, wenn die Mehrheit der Verbandsgemeinden ihm zugestimmt hat. Solche Mehrheitsbeschlüsse sind auch für die nicht zustimmenden Verbandsgemeinden verbindlich.</w:t>
      </w:r>
    </w:p>
    <w:p w:rsidR="000C59CD" w:rsidRPr="000C59CD" w:rsidRDefault="000C59CD" w:rsidP="00605722">
      <w:pPr>
        <w:pStyle w:val="73Vertragstext"/>
        <w:jc w:val="left"/>
        <w:rPr>
          <w:rFonts w:eastAsia="Times New Roman" w:cs="Times New Roman"/>
          <w:i w:val="0"/>
          <w:sz w:val="22"/>
          <w:szCs w:val="22"/>
        </w:rPr>
      </w:pPr>
      <w:r w:rsidRPr="00C71E2F">
        <w:rPr>
          <w:rFonts w:asciiTheme="minorHAnsi" w:hAnsiTheme="minorHAnsi" w:cstheme="minorHAnsi"/>
          <w:i w:val="0"/>
          <w:sz w:val="22"/>
          <w:szCs w:val="22"/>
          <w:vertAlign w:val="superscript"/>
        </w:rPr>
        <w:t>2</w:t>
      </w:r>
      <w:r w:rsidRPr="000C59CD">
        <w:rPr>
          <w:rFonts w:eastAsia="Times New Roman" w:cs="Times New Roman"/>
          <w:i w:val="0"/>
          <w:sz w:val="22"/>
          <w:szCs w:val="22"/>
        </w:rPr>
        <w:t xml:space="preserve">Grundlegende Änderungen der Statuten bedürfen der Zustimmung aller Verbandsgemeinden. Grundlegend sind Änderungen, die folgende Gegen-stände regeln: </w:t>
      </w:r>
    </w:p>
    <w:p w:rsidR="000C59CD" w:rsidRPr="000C59CD" w:rsidRDefault="000C59CD" w:rsidP="00605722">
      <w:pPr>
        <w:numPr>
          <w:ilvl w:val="0"/>
          <w:numId w:val="31"/>
        </w:numPr>
        <w:tabs>
          <w:tab w:val="clear" w:pos="397"/>
          <w:tab w:val="clear" w:pos="720"/>
          <w:tab w:val="clear" w:pos="794"/>
          <w:tab w:val="clear" w:pos="1191"/>
          <w:tab w:val="clear" w:pos="4479"/>
          <w:tab w:val="clear" w:pos="4876"/>
          <w:tab w:val="clear" w:pos="5273"/>
          <w:tab w:val="clear" w:pos="5670"/>
          <w:tab w:val="clear" w:pos="6067"/>
          <w:tab w:val="clear" w:pos="7938"/>
          <w:tab w:val="num" w:pos="1134"/>
        </w:tabs>
        <w:autoSpaceDE w:val="0"/>
        <w:autoSpaceDN w:val="0"/>
        <w:adjustRightInd w:val="0"/>
        <w:spacing w:after="120" w:line="280" w:lineRule="atLeast"/>
        <w:ind w:left="1134" w:hanging="567"/>
      </w:pPr>
      <w:r w:rsidRPr="000C59CD">
        <w:t>wesentliche Aufgaben des Zweckverbands;</w:t>
      </w:r>
    </w:p>
    <w:p w:rsidR="000C59CD" w:rsidRPr="000C59CD" w:rsidRDefault="000C59CD" w:rsidP="00605722">
      <w:pPr>
        <w:numPr>
          <w:ilvl w:val="0"/>
          <w:numId w:val="31"/>
        </w:numPr>
        <w:tabs>
          <w:tab w:val="clear" w:pos="397"/>
          <w:tab w:val="clear" w:pos="720"/>
          <w:tab w:val="clear" w:pos="794"/>
          <w:tab w:val="clear" w:pos="1191"/>
          <w:tab w:val="clear" w:pos="4479"/>
          <w:tab w:val="clear" w:pos="4876"/>
          <w:tab w:val="clear" w:pos="5273"/>
          <w:tab w:val="clear" w:pos="5670"/>
          <w:tab w:val="clear" w:pos="6067"/>
          <w:tab w:val="clear" w:pos="7938"/>
          <w:tab w:val="num" w:pos="1134"/>
        </w:tabs>
        <w:autoSpaceDE w:val="0"/>
        <w:autoSpaceDN w:val="0"/>
        <w:adjustRightInd w:val="0"/>
        <w:spacing w:after="120" w:line="280" w:lineRule="atLeast"/>
        <w:ind w:left="1134" w:hanging="567"/>
      </w:pPr>
      <w:r w:rsidRPr="000C59CD">
        <w:t xml:space="preserve">die Grundzüge der Finanzierung; </w:t>
      </w:r>
    </w:p>
    <w:p w:rsidR="000C59CD" w:rsidRPr="000C59CD" w:rsidRDefault="000C59CD" w:rsidP="00605722">
      <w:pPr>
        <w:numPr>
          <w:ilvl w:val="0"/>
          <w:numId w:val="31"/>
        </w:numPr>
        <w:tabs>
          <w:tab w:val="clear" w:pos="397"/>
          <w:tab w:val="clear" w:pos="720"/>
          <w:tab w:val="clear" w:pos="794"/>
          <w:tab w:val="clear" w:pos="1191"/>
          <w:tab w:val="clear" w:pos="4479"/>
          <w:tab w:val="clear" w:pos="4876"/>
          <w:tab w:val="clear" w:pos="5273"/>
          <w:tab w:val="clear" w:pos="5670"/>
          <w:tab w:val="clear" w:pos="6067"/>
          <w:tab w:val="clear" w:pos="7938"/>
          <w:tab w:val="num" w:pos="1134"/>
        </w:tabs>
        <w:autoSpaceDE w:val="0"/>
        <w:autoSpaceDN w:val="0"/>
        <w:adjustRightInd w:val="0"/>
        <w:spacing w:after="120" w:line="280" w:lineRule="atLeast"/>
        <w:ind w:left="1134" w:hanging="567"/>
      </w:pPr>
      <w:r w:rsidRPr="000C59CD">
        <w:t>Austritt und Auflösung;</w:t>
      </w:r>
    </w:p>
    <w:p w:rsidR="00082DA6" w:rsidRDefault="000C59CD" w:rsidP="00605722">
      <w:pPr>
        <w:numPr>
          <w:ilvl w:val="0"/>
          <w:numId w:val="31"/>
        </w:numPr>
        <w:tabs>
          <w:tab w:val="clear" w:pos="397"/>
          <w:tab w:val="clear" w:pos="720"/>
          <w:tab w:val="clear" w:pos="794"/>
          <w:tab w:val="clear" w:pos="1191"/>
          <w:tab w:val="clear" w:pos="4479"/>
          <w:tab w:val="clear" w:pos="4876"/>
          <w:tab w:val="clear" w:pos="5273"/>
          <w:tab w:val="clear" w:pos="5670"/>
          <w:tab w:val="clear" w:pos="6067"/>
          <w:tab w:val="clear" w:pos="7938"/>
          <w:tab w:val="num" w:pos="1134"/>
        </w:tabs>
        <w:autoSpaceDE w:val="0"/>
        <w:autoSpaceDN w:val="0"/>
        <w:adjustRightInd w:val="0"/>
        <w:spacing w:after="120" w:line="280" w:lineRule="atLeast"/>
        <w:ind w:left="1134" w:hanging="567"/>
      </w:pPr>
      <w:r w:rsidRPr="000C59CD">
        <w:t>die Mitwirkungsmöglichkeiten der Stimmberechtigten und der Verbandsgemeinden.</w:t>
      </w:r>
    </w:p>
    <w:p w:rsidR="00082DA6" w:rsidRDefault="00082DA6" w:rsidP="00605722">
      <w:pPr>
        <w:spacing w:after="120" w:line="280" w:lineRule="atLeast"/>
      </w:pPr>
    </w:p>
    <w:p w:rsidR="000C59CD" w:rsidRPr="00DD606B" w:rsidRDefault="000C59CD" w:rsidP="00605722">
      <w:pPr>
        <w:pStyle w:val="synopTitel2"/>
        <w:keepNext/>
        <w:tabs>
          <w:tab w:val="clear" w:pos="567"/>
          <w:tab w:val="clear" w:pos="794"/>
          <w:tab w:val="num" w:pos="851"/>
        </w:tabs>
        <w:spacing w:before="240"/>
        <w:rPr>
          <w:rFonts w:ascii="Arial Black" w:hAnsi="Arial Black"/>
        </w:rPr>
      </w:pPr>
      <w:r w:rsidRPr="00DD606B">
        <w:rPr>
          <w:rFonts w:ascii="Arial Black" w:hAnsi="Arial Black"/>
        </w:rPr>
        <w:t>Der Verbandsvorstand</w:t>
      </w:r>
    </w:p>
    <w:p w:rsidR="000C59CD" w:rsidRPr="002444D3" w:rsidRDefault="000C59CD" w:rsidP="00605722">
      <w:pPr>
        <w:pStyle w:val="TitelVertragArtikel"/>
        <w:tabs>
          <w:tab w:val="clear" w:pos="1135"/>
          <w:tab w:val="num" w:pos="851"/>
        </w:tabs>
        <w:spacing w:before="240" w:after="120"/>
        <w:ind w:left="851" w:hanging="851"/>
      </w:pPr>
      <w:bookmarkStart w:id="43" w:name="_Toc447024622"/>
      <w:bookmarkStart w:id="44" w:name="_Ref458528154"/>
      <w:r w:rsidRPr="002444D3">
        <w:t>Zusammensetzung</w:t>
      </w:r>
      <w:bookmarkEnd w:id="43"/>
      <w:bookmarkEnd w:id="44"/>
    </w:p>
    <w:p w:rsidR="000C59CD" w:rsidRPr="000C59CD" w:rsidRDefault="000C59CD" w:rsidP="00605722">
      <w:pPr>
        <w:pStyle w:val="synopTitel1"/>
        <w:numPr>
          <w:ilvl w:val="0"/>
          <w:numId w:val="0"/>
        </w:numPr>
        <w:spacing w:line="280" w:lineRule="atLeast"/>
        <w:rPr>
          <w:rFonts w:eastAsia="Times New Roman" w:cs="Times New Roman"/>
          <w:b w:val="0"/>
          <w:sz w:val="22"/>
        </w:rPr>
      </w:pPr>
      <w:r w:rsidRPr="00C71E2F">
        <w:rPr>
          <w:rFonts w:asciiTheme="minorHAnsi" w:hAnsiTheme="minorHAnsi" w:cstheme="minorHAnsi"/>
          <w:b w:val="0"/>
          <w:sz w:val="22"/>
          <w:vertAlign w:val="superscript"/>
        </w:rPr>
        <w:t>1</w:t>
      </w:r>
      <w:r w:rsidRPr="000C59CD">
        <w:rPr>
          <w:rFonts w:eastAsia="Times New Roman" w:cs="Times New Roman"/>
          <w:b w:val="0"/>
          <w:sz w:val="22"/>
        </w:rPr>
        <w:t xml:space="preserve">Der Verbandsvorstand besteht aus … [ANZAHL] Mitgliedern, wobei jede Verbandsgemeinde mindestens ein Mitglied entsendet. </w:t>
      </w:r>
    </w:p>
    <w:p w:rsidR="000C59CD" w:rsidRPr="000C59CD" w:rsidRDefault="000C59CD" w:rsidP="00605722">
      <w:pPr>
        <w:pStyle w:val="synopTitel1"/>
        <w:numPr>
          <w:ilvl w:val="0"/>
          <w:numId w:val="0"/>
        </w:numPr>
        <w:spacing w:line="280" w:lineRule="atLeast"/>
        <w:rPr>
          <w:rFonts w:eastAsia="Times New Roman" w:cs="Times New Roman"/>
          <w:b w:val="0"/>
          <w:sz w:val="22"/>
        </w:rPr>
      </w:pPr>
      <w:r w:rsidRPr="00C71E2F">
        <w:rPr>
          <w:rFonts w:asciiTheme="minorHAnsi" w:hAnsiTheme="minorHAnsi" w:cstheme="minorHAnsi"/>
          <w:b w:val="0"/>
          <w:sz w:val="22"/>
          <w:vertAlign w:val="superscript"/>
        </w:rPr>
        <w:t>2</w:t>
      </w:r>
      <w:r w:rsidRPr="000C59CD">
        <w:rPr>
          <w:rFonts w:eastAsia="Times New Roman" w:cs="Times New Roman"/>
          <w:b w:val="0"/>
          <w:sz w:val="22"/>
        </w:rPr>
        <w:t>Der Gemeindevorstand jeder Verbandsgemeinde bestimmt sein(e) Mitglied(er) und deren Stellvertretung.</w:t>
      </w:r>
    </w:p>
    <w:p w:rsidR="000C59CD" w:rsidRDefault="000C59CD" w:rsidP="00605722">
      <w:pPr>
        <w:spacing w:after="120" w:line="280" w:lineRule="atLeast"/>
      </w:pPr>
    </w:p>
    <w:p w:rsidR="000C59CD" w:rsidRPr="002444D3" w:rsidRDefault="000C59CD" w:rsidP="00605722">
      <w:pPr>
        <w:pStyle w:val="TitelVertragArtikel"/>
        <w:tabs>
          <w:tab w:val="clear" w:pos="1135"/>
          <w:tab w:val="num" w:pos="851"/>
        </w:tabs>
        <w:spacing w:before="240" w:after="120"/>
        <w:ind w:left="851" w:hanging="851"/>
      </w:pPr>
      <w:bookmarkStart w:id="45" w:name="_Toc447024623"/>
      <w:r w:rsidRPr="002444D3">
        <w:t>Konstituierung</w:t>
      </w:r>
      <w:bookmarkEnd w:id="45"/>
    </w:p>
    <w:p w:rsidR="000C59CD" w:rsidRDefault="000C59CD" w:rsidP="00605722">
      <w:pPr>
        <w:spacing w:after="120" w:line="280" w:lineRule="atLeast"/>
      </w:pPr>
      <w:r w:rsidRPr="002444D3">
        <w:t xml:space="preserve">Der Verbandsvorstand konstituiert sich unter dem Vorsitz von … [vgl. Bsp. Kommentar]. </w:t>
      </w:r>
    </w:p>
    <w:p w:rsidR="000C59CD" w:rsidRDefault="000C59CD" w:rsidP="00605722">
      <w:pPr>
        <w:spacing w:after="120" w:line="280" w:lineRule="atLeast"/>
      </w:pPr>
    </w:p>
    <w:p w:rsidR="000C59CD" w:rsidRPr="002444D3" w:rsidRDefault="000C59CD" w:rsidP="00605722">
      <w:pPr>
        <w:pStyle w:val="TitelVertragArtikel"/>
        <w:tabs>
          <w:tab w:val="clear" w:pos="1135"/>
          <w:tab w:val="num" w:pos="851"/>
        </w:tabs>
        <w:spacing w:before="240" w:after="120"/>
        <w:ind w:left="851" w:hanging="851"/>
      </w:pPr>
      <w:bookmarkStart w:id="46" w:name="_Toc456339532"/>
      <w:r w:rsidRPr="002444D3">
        <w:lastRenderedPageBreak/>
        <w:t>Offenlegung der Interessenbindungen</w:t>
      </w:r>
      <w:bookmarkEnd w:id="46"/>
    </w:p>
    <w:p w:rsidR="00605722" w:rsidRPr="00605722" w:rsidRDefault="00605722" w:rsidP="00605722">
      <w:pPr>
        <w:pStyle w:val="73Vertragstext"/>
        <w:jc w:val="left"/>
        <w:rPr>
          <w:i w:val="0"/>
          <w:sz w:val="22"/>
          <w:szCs w:val="22"/>
        </w:rPr>
      </w:pPr>
      <w:r w:rsidRPr="00605722">
        <w:rPr>
          <w:i w:val="0"/>
          <w:sz w:val="22"/>
          <w:szCs w:val="22"/>
          <w:vertAlign w:val="superscript"/>
        </w:rPr>
        <w:t>1</w:t>
      </w:r>
      <w:r w:rsidRPr="00605722">
        <w:rPr>
          <w:i w:val="0"/>
          <w:sz w:val="22"/>
          <w:szCs w:val="22"/>
        </w:rPr>
        <w:t>Die Mitglieder des Verbandsvorstands legen ihre Interessenbindungen offen. Insbesondere geben sie Auskunft über:</w:t>
      </w:r>
    </w:p>
    <w:p w:rsidR="00605722" w:rsidRPr="00605722" w:rsidRDefault="00605722" w:rsidP="00605722">
      <w:pPr>
        <w:pStyle w:val="Listenabsatz"/>
        <w:numPr>
          <w:ilvl w:val="0"/>
          <w:numId w:val="32"/>
        </w:numPr>
        <w:tabs>
          <w:tab w:val="clear" w:pos="397"/>
          <w:tab w:val="clear" w:pos="794"/>
          <w:tab w:val="left" w:pos="1134"/>
        </w:tabs>
        <w:spacing w:after="120" w:line="280" w:lineRule="atLeast"/>
        <w:ind w:left="1134" w:hanging="567"/>
      </w:pPr>
      <w:r w:rsidRPr="00605722">
        <w:t>ihre beruflichen Tätigkeiten,</w:t>
      </w:r>
    </w:p>
    <w:p w:rsidR="00605722" w:rsidRPr="00605722" w:rsidRDefault="00605722" w:rsidP="00605722">
      <w:pPr>
        <w:pStyle w:val="Listenabsatz"/>
        <w:numPr>
          <w:ilvl w:val="0"/>
          <w:numId w:val="32"/>
        </w:numPr>
        <w:tabs>
          <w:tab w:val="clear" w:pos="397"/>
          <w:tab w:val="clear" w:pos="794"/>
          <w:tab w:val="left" w:pos="1134"/>
        </w:tabs>
        <w:spacing w:after="120" w:line="280" w:lineRule="atLeast"/>
        <w:ind w:left="1134" w:hanging="567"/>
      </w:pPr>
      <w:r w:rsidRPr="00605722">
        <w:t>ihre Mitgliedschaften in Organen und Behörden der Gemeinden, des Kantons und des Bundes,</w:t>
      </w:r>
    </w:p>
    <w:p w:rsidR="00605722" w:rsidRPr="00605722" w:rsidRDefault="00605722" w:rsidP="00605722">
      <w:pPr>
        <w:pStyle w:val="Listenabsatz"/>
        <w:numPr>
          <w:ilvl w:val="0"/>
          <w:numId w:val="32"/>
        </w:numPr>
        <w:tabs>
          <w:tab w:val="clear" w:pos="397"/>
          <w:tab w:val="clear" w:pos="794"/>
          <w:tab w:val="left" w:pos="1134"/>
        </w:tabs>
        <w:spacing w:after="120" w:line="280" w:lineRule="atLeast"/>
        <w:ind w:left="1134" w:hanging="567"/>
      </w:pPr>
      <w:r w:rsidRPr="00605722">
        <w:t>ihre Organstellungen in und wesentlichen Beteiligungen an Organisationen des privaten Rechts.</w:t>
      </w:r>
    </w:p>
    <w:p w:rsidR="000C59CD" w:rsidRPr="00605722" w:rsidRDefault="00605722" w:rsidP="00605722">
      <w:pPr>
        <w:spacing w:after="120" w:line="280" w:lineRule="atLeast"/>
      </w:pPr>
      <w:r w:rsidRPr="00605722">
        <w:rPr>
          <w:vertAlign w:val="superscript"/>
        </w:rPr>
        <w:t>2</w:t>
      </w:r>
      <w:r w:rsidRPr="00605722">
        <w:t>Die Interessenbindungen werden veröffentlicht.</w:t>
      </w:r>
    </w:p>
    <w:p w:rsidR="000C59CD" w:rsidRDefault="000C59CD" w:rsidP="00605722">
      <w:pPr>
        <w:spacing w:after="120" w:line="280" w:lineRule="atLeast"/>
      </w:pPr>
    </w:p>
    <w:p w:rsidR="000C59CD" w:rsidRPr="002444D3" w:rsidRDefault="000C59CD" w:rsidP="00605722">
      <w:pPr>
        <w:pStyle w:val="TitelVertragArtikel"/>
        <w:tabs>
          <w:tab w:val="clear" w:pos="1135"/>
          <w:tab w:val="num" w:pos="851"/>
        </w:tabs>
        <w:spacing w:before="240" w:after="120"/>
        <w:ind w:left="851" w:hanging="851"/>
      </w:pPr>
      <w:bookmarkStart w:id="47" w:name="_Ref457309404"/>
      <w:bookmarkStart w:id="48" w:name="_Ref458150320"/>
      <w:r w:rsidRPr="002444D3">
        <w:t>Allgemeine Befugnisse</w:t>
      </w:r>
      <w:bookmarkEnd w:id="47"/>
      <w:bookmarkEnd w:id="48"/>
    </w:p>
    <w:p w:rsidR="000C59CD" w:rsidRPr="002444D3" w:rsidRDefault="000C59CD" w:rsidP="00605722">
      <w:pPr>
        <w:spacing w:after="120" w:line="280" w:lineRule="atLeast"/>
      </w:pPr>
      <w:r w:rsidRPr="00C71E2F">
        <w:rPr>
          <w:rFonts w:asciiTheme="minorHAnsi" w:eastAsia="Arial Unicode MS" w:hAnsiTheme="minorHAnsi" w:cstheme="minorHAnsi"/>
          <w:vertAlign w:val="superscript"/>
        </w:rPr>
        <w:t>1</w:t>
      </w:r>
      <w:r w:rsidRPr="002444D3">
        <w:t xml:space="preserve">Dem Verbandsvorstand stehen unübertragbar zu: </w:t>
      </w:r>
    </w:p>
    <w:p w:rsidR="000C59CD" w:rsidRPr="002444D3" w:rsidRDefault="000C59CD" w:rsidP="00605722">
      <w:pPr>
        <w:pStyle w:val="Listenabsatz"/>
        <w:numPr>
          <w:ilvl w:val="0"/>
          <w:numId w:val="32"/>
        </w:numPr>
        <w:tabs>
          <w:tab w:val="clear" w:pos="397"/>
          <w:tab w:val="clear" w:pos="794"/>
          <w:tab w:val="left" w:pos="1134"/>
        </w:tabs>
        <w:spacing w:after="120" w:line="280" w:lineRule="atLeast"/>
        <w:ind w:left="1134" w:hanging="567"/>
      </w:pPr>
      <w:r w:rsidRPr="002444D3">
        <w:t xml:space="preserve">die politische Planung, Führung und Aufsicht; </w:t>
      </w:r>
    </w:p>
    <w:p w:rsidR="000C59CD" w:rsidRPr="002444D3" w:rsidRDefault="000C59CD" w:rsidP="00605722">
      <w:pPr>
        <w:pStyle w:val="Listenabsatz"/>
        <w:numPr>
          <w:ilvl w:val="0"/>
          <w:numId w:val="32"/>
        </w:numPr>
        <w:tabs>
          <w:tab w:val="clear" w:pos="397"/>
          <w:tab w:val="clear" w:pos="794"/>
          <w:tab w:val="left" w:pos="1134"/>
        </w:tabs>
        <w:spacing w:after="120" w:line="280" w:lineRule="atLeast"/>
        <w:ind w:left="1134" w:hanging="567"/>
      </w:pPr>
      <w:r w:rsidRPr="002444D3">
        <w:t xml:space="preserve">die Verantwortung für den Verbandshaushalt; </w:t>
      </w:r>
    </w:p>
    <w:p w:rsidR="000C59CD" w:rsidRPr="002444D3" w:rsidRDefault="000C59CD" w:rsidP="00605722">
      <w:pPr>
        <w:pStyle w:val="Listenabsatz"/>
        <w:numPr>
          <w:ilvl w:val="0"/>
          <w:numId w:val="32"/>
        </w:numPr>
        <w:tabs>
          <w:tab w:val="clear" w:pos="397"/>
          <w:tab w:val="clear" w:pos="794"/>
          <w:tab w:val="left" w:pos="1134"/>
        </w:tabs>
        <w:spacing w:after="120" w:line="280" w:lineRule="atLeast"/>
        <w:ind w:left="1134" w:hanging="567"/>
      </w:pPr>
      <w:r w:rsidRPr="002444D3">
        <w:t xml:space="preserve">die Besorgung sämtlicher Verbandsangelegenheiten, soweit dafür nicht ein anderes Organ zuständig ist; </w:t>
      </w:r>
    </w:p>
    <w:p w:rsidR="000C59CD" w:rsidRPr="002444D3" w:rsidRDefault="000C59CD" w:rsidP="00605722">
      <w:pPr>
        <w:pStyle w:val="Listenabsatz"/>
        <w:numPr>
          <w:ilvl w:val="0"/>
          <w:numId w:val="32"/>
        </w:numPr>
        <w:tabs>
          <w:tab w:val="clear" w:pos="397"/>
          <w:tab w:val="clear" w:pos="794"/>
          <w:tab w:val="left" w:pos="1134"/>
        </w:tabs>
        <w:spacing w:after="120" w:line="280" w:lineRule="atLeast"/>
        <w:ind w:left="1134" w:hanging="567"/>
      </w:pPr>
      <w:r w:rsidRPr="002444D3">
        <w:t>die Beratung von und Antragstellung zu allen Vorlagen, über welche die Stimmberechtigten oder die Verbandsgemeinden beschliessen;</w:t>
      </w:r>
    </w:p>
    <w:p w:rsidR="000C59CD" w:rsidRDefault="000C59CD" w:rsidP="00605722">
      <w:pPr>
        <w:pStyle w:val="Listenabsatz"/>
        <w:numPr>
          <w:ilvl w:val="0"/>
          <w:numId w:val="32"/>
        </w:numPr>
        <w:tabs>
          <w:tab w:val="clear" w:pos="397"/>
          <w:tab w:val="clear" w:pos="794"/>
          <w:tab w:val="clear" w:pos="1191"/>
          <w:tab w:val="left" w:pos="709"/>
        </w:tabs>
        <w:spacing w:after="120" w:line="280" w:lineRule="atLeast"/>
        <w:ind w:left="1134" w:hanging="567"/>
      </w:pPr>
      <w:r w:rsidRPr="002444D3">
        <w:t>[die Ernennung der Mitglieder der Geschäftsleitung;]</w:t>
      </w:r>
    </w:p>
    <w:p w:rsidR="000C59CD" w:rsidRPr="002444D3" w:rsidRDefault="000C59CD" w:rsidP="00605722">
      <w:pPr>
        <w:tabs>
          <w:tab w:val="clear" w:pos="397"/>
          <w:tab w:val="clear" w:pos="794"/>
          <w:tab w:val="clear" w:pos="1191"/>
          <w:tab w:val="left" w:pos="1134"/>
        </w:tabs>
        <w:spacing w:after="120" w:line="280" w:lineRule="atLeast"/>
        <w:ind w:left="567"/>
      </w:pPr>
      <w:r>
        <w:t>5.</w:t>
      </w:r>
      <w:r>
        <w:tab/>
      </w:r>
      <w:r w:rsidRPr="002444D3">
        <w:t>[die Wahl der Mitglieder der Geschäftsleitung;]</w:t>
      </w:r>
    </w:p>
    <w:p w:rsidR="000C59CD" w:rsidRPr="002444D3" w:rsidRDefault="000C59CD" w:rsidP="00605722">
      <w:pPr>
        <w:pStyle w:val="Listenabsatz"/>
        <w:numPr>
          <w:ilvl w:val="0"/>
          <w:numId w:val="32"/>
        </w:numPr>
        <w:tabs>
          <w:tab w:val="clear" w:pos="397"/>
          <w:tab w:val="clear" w:pos="794"/>
          <w:tab w:val="left" w:pos="1134"/>
        </w:tabs>
        <w:spacing w:after="120" w:line="280" w:lineRule="atLeast"/>
        <w:ind w:left="1134" w:hanging="567"/>
      </w:pPr>
      <w:r w:rsidRPr="002444D3">
        <w:t>die Vertretung des Zweckverbands nach aussen und die Bestimmung der rechtsverbindlichen Unterschriften.</w:t>
      </w:r>
    </w:p>
    <w:p w:rsidR="000C59CD" w:rsidRPr="002444D3" w:rsidRDefault="000C59CD" w:rsidP="00605722">
      <w:pPr>
        <w:spacing w:after="120" w:line="280" w:lineRule="atLeast"/>
      </w:pPr>
      <w:r w:rsidRPr="00C71E2F">
        <w:rPr>
          <w:rFonts w:asciiTheme="minorHAnsi" w:eastAsia="Arial Unicode MS" w:hAnsiTheme="minorHAnsi" w:cstheme="minorHAnsi"/>
          <w:vertAlign w:val="superscript"/>
        </w:rPr>
        <w:t>2</w:t>
      </w:r>
      <w:r w:rsidRPr="002444D3">
        <w:t xml:space="preserve">Dem Verbandsvorstand stehen im Weiteren folgende Befugnisse zu, die in einem Erlass massvoll und </w:t>
      </w:r>
      <w:r w:rsidRPr="0067008B">
        <w:t>stufengerecht</w:t>
      </w:r>
      <w:r w:rsidRPr="002444D3">
        <w:t xml:space="preserve"> </w:t>
      </w:r>
      <w:r>
        <w:t>delegiert</w:t>
      </w:r>
      <w:r w:rsidRPr="002444D3">
        <w:t xml:space="preserve"> werden können:</w:t>
      </w:r>
    </w:p>
    <w:p w:rsidR="000C59CD" w:rsidRPr="002444D3" w:rsidRDefault="000C59CD" w:rsidP="00605722">
      <w:pPr>
        <w:pStyle w:val="Listenabsatz"/>
        <w:numPr>
          <w:ilvl w:val="0"/>
          <w:numId w:val="33"/>
        </w:numPr>
        <w:tabs>
          <w:tab w:val="clear" w:pos="397"/>
          <w:tab w:val="clear" w:pos="794"/>
          <w:tab w:val="left" w:pos="1134"/>
        </w:tabs>
        <w:spacing w:after="120" w:line="280" w:lineRule="atLeast"/>
        <w:ind w:left="1134" w:hanging="567"/>
      </w:pPr>
      <w:r w:rsidRPr="002444D3">
        <w:t>der Vollzug der Beschlüsse der übergeordneten Verbandsorgane;</w:t>
      </w:r>
    </w:p>
    <w:p w:rsidR="000C59CD" w:rsidRPr="002444D3" w:rsidRDefault="000C59CD" w:rsidP="00605722">
      <w:pPr>
        <w:pStyle w:val="Listenabsatz"/>
        <w:numPr>
          <w:ilvl w:val="0"/>
          <w:numId w:val="33"/>
        </w:numPr>
        <w:tabs>
          <w:tab w:val="clear" w:pos="397"/>
          <w:tab w:val="clear" w:pos="794"/>
          <w:tab w:val="left" w:pos="1134"/>
        </w:tabs>
        <w:spacing w:after="120" w:line="280" w:lineRule="atLeast"/>
        <w:ind w:left="1134" w:hanging="567"/>
      </w:pPr>
      <w:r w:rsidRPr="002444D3">
        <w:t>der Erlass von Grundsätzen und Weisungen zur Betriebsführung;</w:t>
      </w:r>
    </w:p>
    <w:p w:rsidR="000C59CD" w:rsidRPr="002444D3" w:rsidRDefault="000C59CD" w:rsidP="00605722">
      <w:pPr>
        <w:pStyle w:val="Listenabsatz"/>
        <w:numPr>
          <w:ilvl w:val="0"/>
          <w:numId w:val="33"/>
        </w:numPr>
        <w:tabs>
          <w:tab w:val="clear" w:pos="397"/>
          <w:tab w:val="clear" w:pos="794"/>
          <w:tab w:val="left" w:pos="1134"/>
        </w:tabs>
        <w:spacing w:after="120" w:line="280" w:lineRule="atLeast"/>
        <w:ind w:left="1134" w:hanging="567"/>
      </w:pPr>
      <w:r w:rsidRPr="002444D3">
        <w:t>die Anstellung der Mitarbeiterinnen und Mitarbeiter;</w:t>
      </w:r>
    </w:p>
    <w:p w:rsidR="000C59CD" w:rsidRPr="002444D3" w:rsidRDefault="000C59CD" w:rsidP="00605722">
      <w:pPr>
        <w:pStyle w:val="Listenabsatz"/>
        <w:numPr>
          <w:ilvl w:val="0"/>
          <w:numId w:val="33"/>
        </w:numPr>
        <w:tabs>
          <w:tab w:val="clear" w:pos="397"/>
          <w:tab w:val="clear" w:pos="794"/>
          <w:tab w:val="left" w:pos="1134"/>
        </w:tabs>
        <w:spacing w:after="120" w:line="280" w:lineRule="atLeast"/>
        <w:ind w:left="1134" w:hanging="567"/>
      </w:pPr>
      <w:r w:rsidRPr="002444D3">
        <w:t xml:space="preserve">die regelmässige Information der Verbandsgemeinden über die Geschäftstätigkeit des Zweckverbands; </w:t>
      </w:r>
    </w:p>
    <w:p w:rsidR="000C59CD" w:rsidRPr="002444D3" w:rsidRDefault="000C59CD" w:rsidP="00605722">
      <w:pPr>
        <w:pStyle w:val="Listenabsatz"/>
        <w:numPr>
          <w:ilvl w:val="0"/>
          <w:numId w:val="33"/>
        </w:numPr>
        <w:tabs>
          <w:tab w:val="clear" w:pos="397"/>
          <w:tab w:val="clear" w:pos="794"/>
          <w:tab w:val="left" w:pos="1134"/>
        </w:tabs>
        <w:spacing w:after="120" w:line="280" w:lineRule="atLeast"/>
        <w:ind w:left="1134" w:hanging="567"/>
      </w:pPr>
      <w:r w:rsidRPr="002444D3">
        <w:t>das Handeln für den Verband nach aussen;</w:t>
      </w:r>
    </w:p>
    <w:p w:rsidR="000C59CD" w:rsidRPr="002444D3" w:rsidRDefault="000C59CD" w:rsidP="00605722">
      <w:pPr>
        <w:pStyle w:val="Listenabsatz"/>
        <w:numPr>
          <w:ilvl w:val="0"/>
          <w:numId w:val="33"/>
        </w:numPr>
        <w:tabs>
          <w:tab w:val="clear" w:pos="397"/>
          <w:tab w:val="clear" w:pos="794"/>
          <w:tab w:val="left" w:pos="1134"/>
        </w:tabs>
        <w:spacing w:after="120" w:line="280" w:lineRule="atLeast"/>
        <w:ind w:left="1134" w:hanging="567"/>
      </w:pPr>
      <w:r w:rsidRPr="002444D3">
        <w:t>die Führung von Prozessen mit dem Recht auf Stellvertretung;</w:t>
      </w:r>
    </w:p>
    <w:p w:rsidR="000C59CD" w:rsidRPr="002444D3" w:rsidRDefault="000C59CD" w:rsidP="00605722">
      <w:pPr>
        <w:pStyle w:val="Listenabsatz"/>
        <w:numPr>
          <w:ilvl w:val="0"/>
          <w:numId w:val="33"/>
        </w:numPr>
        <w:tabs>
          <w:tab w:val="clear" w:pos="397"/>
          <w:tab w:val="clear" w:pos="794"/>
          <w:tab w:val="left" w:pos="1134"/>
        </w:tabs>
        <w:spacing w:after="120" w:line="280" w:lineRule="atLeast"/>
        <w:ind w:left="1134" w:hanging="567"/>
      </w:pPr>
      <w:r w:rsidRPr="002444D3">
        <w:t xml:space="preserve">die </w:t>
      </w:r>
      <w:r w:rsidRPr="002B64A6">
        <w:t>übrige Aufsicht i</w:t>
      </w:r>
      <w:r w:rsidRPr="002444D3">
        <w:t>n der Verbandsverwaltung.</w:t>
      </w:r>
    </w:p>
    <w:p w:rsidR="000C59CD" w:rsidRDefault="000C59CD" w:rsidP="00605722">
      <w:pPr>
        <w:spacing w:after="120" w:line="280" w:lineRule="atLeast"/>
      </w:pPr>
    </w:p>
    <w:p w:rsidR="000C59CD" w:rsidRPr="002444D3" w:rsidRDefault="000C59CD" w:rsidP="00605722">
      <w:pPr>
        <w:pStyle w:val="TitelVertragArtikel"/>
        <w:tabs>
          <w:tab w:val="clear" w:pos="1135"/>
          <w:tab w:val="num" w:pos="851"/>
        </w:tabs>
        <w:spacing w:before="240" w:after="120"/>
        <w:ind w:left="851" w:hanging="851"/>
      </w:pPr>
      <w:bookmarkStart w:id="49" w:name="_Ref457309108"/>
      <w:r w:rsidRPr="002444D3">
        <w:t>Finanzbefugnisse</w:t>
      </w:r>
      <w:bookmarkEnd w:id="49"/>
    </w:p>
    <w:p w:rsidR="000C59CD" w:rsidRPr="000C59CD" w:rsidRDefault="000C59CD" w:rsidP="00605722">
      <w:pPr>
        <w:pStyle w:val="73Vertragstext"/>
        <w:jc w:val="left"/>
        <w:rPr>
          <w:rFonts w:eastAsia="Times New Roman" w:cs="Times New Roman"/>
          <w:i w:val="0"/>
          <w:sz w:val="22"/>
          <w:szCs w:val="22"/>
        </w:rPr>
      </w:pPr>
      <w:r w:rsidRPr="00C71E2F">
        <w:rPr>
          <w:rFonts w:asciiTheme="minorHAnsi" w:hAnsiTheme="minorHAnsi" w:cstheme="minorHAnsi"/>
          <w:i w:val="0"/>
          <w:sz w:val="22"/>
          <w:szCs w:val="22"/>
          <w:vertAlign w:val="superscript"/>
        </w:rPr>
        <w:t>1</w:t>
      </w:r>
      <w:r w:rsidRPr="000C59CD">
        <w:rPr>
          <w:rFonts w:eastAsia="Times New Roman" w:cs="Times New Roman"/>
          <w:i w:val="0"/>
          <w:sz w:val="22"/>
          <w:szCs w:val="22"/>
        </w:rPr>
        <w:t>Dem Verbandsvorstand stehen unübertragbar zu:</w:t>
      </w:r>
    </w:p>
    <w:p w:rsidR="000C59CD" w:rsidRPr="000C59CD" w:rsidRDefault="000C59CD" w:rsidP="00605722">
      <w:pPr>
        <w:pStyle w:val="Listenabsatz"/>
        <w:numPr>
          <w:ilvl w:val="0"/>
          <w:numId w:val="34"/>
        </w:numPr>
        <w:tabs>
          <w:tab w:val="clear" w:pos="397"/>
          <w:tab w:val="clear" w:pos="794"/>
          <w:tab w:val="left" w:pos="1134"/>
        </w:tabs>
        <w:spacing w:after="120" w:line="280" w:lineRule="atLeast"/>
        <w:ind w:left="1134" w:hanging="567"/>
      </w:pPr>
      <w:r w:rsidRPr="000C59CD">
        <w:t>die Erstellung der Budgetvorlage und die Antragstellung an die Verbandsgemeinden;</w:t>
      </w:r>
    </w:p>
    <w:p w:rsidR="000C59CD" w:rsidRPr="000C59CD" w:rsidRDefault="000C59CD" w:rsidP="00605722">
      <w:pPr>
        <w:pStyle w:val="Listenabsatz"/>
        <w:numPr>
          <w:ilvl w:val="0"/>
          <w:numId w:val="34"/>
        </w:numPr>
        <w:tabs>
          <w:tab w:val="clear" w:pos="397"/>
          <w:tab w:val="clear" w:pos="794"/>
          <w:tab w:val="left" w:pos="1134"/>
        </w:tabs>
        <w:spacing w:after="120" w:line="280" w:lineRule="atLeast"/>
        <w:ind w:left="1134" w:hanging="567"/>
      </w:pPr>
      <w:r w:rsidRPr="000C59CD">
        <w:t>die Beschlussfassung über den Finanz- und Aufgabenplan;</w:t>
      </w:r>
    </w:p>
    <w:p w:rsidR="000C59CD" w:rsidRPr="000C59CD" w:rsidRDefault="000C59CD" w:rsidP="00605722">
      <w:pPr>
        <w:pStyle w:val="Listenabsatz"/>
        <w:numPr>
          <w:ilvl w:val="0"/>
          <w:numId w:val="34"/>
        </w:numPr>
        <w:tabs>
          <w:tab w:val="clear" w:pos="397"/>
          <w:tab w:val="clear" w:pos="794"/>
          <w:tab w:val="left" w:pos="1134"/>
        </w:tabs>
        <w:spacing w:after="120" w:line="280" w:lineRule="atLeast"/>
        <w:ind w:left="1134" w:hanging="567"/>
      </w:pPr>
      <w:r w:rsidRPr="000C59CD">
        <w:t xml:space="preserve">die Beschlussfassung über die Jahresrechnung und den Geschäftsbericht; </w:t>
      </w:r>
    </w:p>
    <w:p w:rsidR="000C59CD" w:rsidRPr="000C59CD" w:rsidRDefault="000C59CD" w:rsidP="00605722">
      <w:pPr>
        <w:pStyle w:val="Listenabsatz"/>
        <w:numPr>
          <w:ilvl w:val="0"/>
          <w:numId w:val="34"/>
        </w:numPr>
        <w:tabs>
          <w:tab w:val="clear" w:pos="397"/>
          <w:tab w:val="clear" w:pos="794"/>
          <w:tab w:val="left" w:pos="1134"/>
        </w:tabs>
        <w:spacing w:after="120" w:line="280" w:lineRule="atLeast"/>
        <w:ind w:left="1134" w:hanging="567"/>
      </w:pPr>
      <w:r w:rsidRPr="000C59CD">
        <w:t>die Bewilligung von neuen, im Budget nicht enthaltenen, einmaligen Ausgaben für einen bestimmten Zweck bis Fr. … und bis insgesamt Fr. … pro Jahr sowie von neuen, im Budget nicht enthaltenen, wiederkehrenden Aus</w:t>
      </w:r>
      <w:r w:rsidRPr="000C59CD">
        <w:lastRenderedPageBreak/>
        <w:t>gaben für einen bestimmten Zweck bis Fr. … und bis insgesamt Fr. … pro Jahr.</w:t>
      </w:r>
    </w:p>
    <w:p w:rsidR="000C59CD" w:rsidRPr="000C59CD" w:rsidRDefault="000C59CD" w:rsidP="00605722">
      <w:pPr>
        <w:pStyle w:val="73Vertragstext"/>
        <w:jc w:val="left"/>
        <w:rPr>
          <w:rFonts w:eastAsia="Times New Roman" w:cs="Times New Roman"/>
          <w:i w:val="0"/>
          <w:sz w:val="22"/>
          <w:szCs w:val="22"/>
        </w:rPr>
      </w:pPr>
      <w:r w:rsidRPr="00C71E2F">
        <w:rPr>
          <w:rFonts w:asciiTheme="minorHAnsi" w:hAnsiTheme="minorHAnsi" w:cstheme="minorHAnsi"/>
          <w:i w:val="0"/>
          <w:sz w:val="22"/>
          <w:szCs w:val="22"/>
          <w:vertAlign w:val="superscript"/>
        </w:rPr>
        <w:t>2</w:t>
      </w:r>
      <w:r w:rsidRPr="000C59CD">
        <w:rPr>
          <w:rFonts w:eastAsia="Times New Roman" w:cs="Times New Roman"/>
          <w:i w:val="0"/>
          <w:sz w:val="22"/>
          <w:szCs w:val="22"/>
        </w:rPr>
        <w:t>Dem Verbandsvorstand stehen im Weiteren folgende Befugnisse zu, die in einem Erlass massvoll und stufengerecht delegiert werden können:</w:t>
      </w:r>
    </w:p>
    <w:p w:rsidR="000C59CD" w:rsidRPr="000C59CD" w:rsidRDefault="000C59CD" w:rsidP="00605722">
      <w:pPr>
        <w:pStyle w:val="Listenabsatz"/>
        <w:keepNext/>
        <w:numPr>
          <w:ilvl w:val="0"/>
          <w:numId w:val="35"/>
        </w:numPr>
        <w:tabs>
          <w:tab w:val="clear" w:pos="397"/>
          <w:tab w:val="clear" w:pos="794"/>
          <w:tab w:val="left" w:pos="1134"/>
        </w:tabs>
        <w:spacing w:after="120" w:line="280" w:lineRule="atLeast"/>
        <w:ind w:left="1134" w:hanging="567"/>
      </w:pPr>
      <w:r w:rsidRPr="000C59CD">
        <w:t>der Ausgabenvollzug;</w:t>
      </w:r>
    </w:p>
    <w:p w:rsidR="000C59CD" w:rsidRPr="000C59CD" w:rsidRDefault="000C59CD" w:rsidP="00605722">
      <w:pPr>
        <w:pStyle w:val="Listenabsatz"/>
        <w:numPr>
          <w:ilvl w:val="0"/>
          <w:numId w:val="35"/>
        </w:numPr>
        <w:tabs>
          <w:tab w:val="clear" w:pos="397"/>
          <w:tab w:val="clear" w:pos="794"/>
          <w:tab w:val="left" w:pos="1134"/>
        </w:tabs>
        <w:spacing w:after="120" w:line="280" w:lineRule="atLeast"/>
        <w:ind w:left="1134" w:hanging="567"/>
      </w:pPr>
      <w:r w:rsidRPr="000C59CD">
        <w:t xml:space="preserve">gebundene Ausgaben; </w:t>
      </w:r>
    </w:p>
    <w:p w:rsidR="000C59CD" w:rsidRPr="000C59CD" w:rsidRDefault="000C59CD" w:rsidP="00605722">
      <w:pPr>
        <w:pStyle w:val="Listenabsatz"/>
        <w:numPr>
          <w:ilvl w:val="0"/>
          <w:numId w:val="35"/>
        </w:numPr>
        <w:tabs>
          <w:tab w:val="clear" w:pos="397"/>
          <w:tab w:val="clear" w:pos="794"/>
          <w:tab w:val="left" w:pos="1134"/>
        </w:tabs>
        <w:spacing w:after="120" w:line="280" w:lineRule="atLeast"/>
        <w:ind w:left="1134" w:hanging="567"/>
      </w:pPr>
      <w:r w:rsidRPr="000C59CD">
        <w:t>die Bewilligung von neuen, im Budget enthaltenen, einmaligen Ausgaben für einen bestimmten Zweck bis Fr. …</w:t>
      </w:r>
      <w:r w:rsidRPr="000C59CD" w:rsidDel="001F3528">
        <w:t xml:space="preserve"> </w:t>
      </w:r>
      <w:r w:rsidRPr="000C59CD">
        <w:t>und von neuen, im Budget enthaltenen, wiederkehrenden Ausgaben für einen bestimmten Zweck bis Fr. …;</w:t>
      </w:r>
    </w:p>
    <w:p w:rsidR="000C59CD" w:rsidRPr="000C59CD" w:rsidRDefault="000C59CD" w:rsidP="00605722">
      <w:pPr>
        <w:pStyle w:val="Listenabsatz"/>
        <w:numPr>
          <w:ilvl w:val="0"/>
          <w:numId w:val="35"/>
        </w:numPr>
        <w:tabs>
          <w:tab w:val="clear" w:pos="397"/>
          <w:tab w:val="clear" w:pos="794"/>
          <w:tab w:val="left" w:pos="1134"/>
        </w:tabs>
        <w:spacing w:after="120" w:line="280" w:lineRule="atLeast"/>
        <w:ind w:left="1134" w:hanging="567"/>
      </w:pPr>
      <w:r w:rsidRPr="000C59CD">
        <w:t>[die Schaffung von Stellen, die für die Erfüllung bestehender Aufgaben notwendig sind, sowie die Schaffung neuer Stellen gemäss seiner Befugnis zur Bewilligung neuer Ausgaben;]</w:t>
      </w:r>
    </w:p>
    <w:p w:rsidR="000C59CD" w:rsidRPr="000C59CD" w:rsidRDefault="000C59CD" w:rsidP="00605722">
      <w:pPr>
        <w:pStyle w:val="Listenabsatz"/>
        <w:numPr>
          <w:ilvl w:val="0"/>
          <w:numId w:val="35"/>
        </w:numPr>
        <w:tabs>
          <w:tab w:val="clear" w:pos="397"/>
          <w:tab w:val="clear" w:pos="794"/>
          <w:tab w:val="left" w:pos="1134"/>
        </w:tabs>
        <w:spacing w:after="120" w:line="280" w:lineRule="atLeast"/>
        <w:ind w:left="1134" w:hanging="567"/>
      </w:pPr>
      <w:r w:rsidRPr="000C59CD">
        <w:t>die Veräusserung von Liegenschaften des Finanzvermögens im Wert bis Fr. …;</w:t>
      </w:r>
    </w:p>
    <w:p w:rsidR="00082DA6" w:rsidRDefault="000C59CD" w:rsidP="00605722">
      <w:pPr>
        <w:pStyle w:val="Listenabsatz"/>
        <w:numPr>
          <w:ilvl w:val="0"/>
          <w:numId w:val="35"/>
        </w:numPr>
        <w:tabs>
          <w:tab w:val="clear" w:pos="397"/>
          <w:tab w:val="clear" w:pos="794"/>
          <w:tab w:val="left" w:pos="1134"/>
        </w:tabs>
        <w:spacing w:after="120" w:line="280" w:lineRule="atLeast"/>
        <w:ind w:left="1134" w:hanging="567"/>
      </w:pPr>
      <w:r w:rsidRPr="00CC5269">
        <w:t>Investitionen in Liegenschaften des Fin</w:t>
      </w:r>
      <w:r>
        <w:t>anzvermögens im Betrag bis Fr. ….</w:t>
      </w:r>
    </w:p>
    <w:p w:rsidR="00082DA6" w:rsidRDefault="00082DA6" w:rsidP="00605722">
      <w:pPr>
        <w:spacing w:after="120" w:line="280" w:lineRule="atLeast"/>
      </w:pPr>
    </w:p>
    <w:p w:rsidR="000C59CD" w:rsidRPr="002444D3" w:rsidRDefault="000C59CD" w:rsidP="00605722">
      <w:pPr>
        <w:pStyle w:val="TitelVertragArtikel"/>
        <w:tabs>
          <w:tab w:val="clear" w:pos="1135"/>
          <w:tab w:val="num" w:pos="851"/>
        </w:tabs>
        <w:spacing w:before="240" w:after="120"/>
        <w:ind w:left="851" w:hanging="851"/>
      </w:pPr>
      <w:bookmarkStart w:id="50" w:name="_Ref439688106"/>
      <w:bookmarkStart w:id="51" w:name="_Ref439690650"/>
      <w:bookmarkStart w:id="52" w:name="_Ref439939690"/>
      <w:bookmarkStart w:id="53" w:name="_Ref439948933"/>
      <w:bookmarkStart w:id="54" w:name="_Ref439950145"/>
      <w:bookmarkStart w:id="55" w:name="_Ref440265120"/>
      <w:bookmarkStart w:id="56" w:name="_Ref440269979"/>
      <w:bookmarkStart w:id="57" w:name="_Ref440288225"/>
      <w:bookmarkStart w:id="58" w:name="_Toc447024625"/>
      <w:r w:rsidRPr="002444D3">
        <w:t>Aufgabendelegation</w:t>
      </w:r>
      <w:bookmarkEnd w:id="50"/>
      <w:bookmarkEnd w:id="51"/>
      <w:bookmarkEnd w:id="52"/>
      <w:bookmarkEnd w:id="53"/>
      <w:bookmarkEnd w:id="54"/>
      <w:bookmarkEnd w:id="55"/>
      <w:bookmarkEnd w:id="56"/>
      <w:bookmarkEnd w:id="57"/>
      <w:bookmarkEnd w:id="58"/>
    </w:p>
    <w:p w:rsidR="000C59CD" w:rsidRPr="002444D3" w:rsidRDefault="000C59CD" w:rsidP="00605722">
      <w:pPr>
        <w:spacing w:after="120" w:line="280" w:lineRule="atLeast"/>
      </w:pPr>
      <w:r w:rsidRPr="00C71E2F">
        <w:rPr>
          <w:rFonts w:asciiTheme="minorHAnsi" w:eastAsia="Arial Unicode MS" w:hAnsiTheme="minorHAnsi" w:cstheme="minorHAnsi"/>
          <w:vertAlign w:val="superscript"/>
        </w:rPr>
        <w:t>1</w:t>
      </w:r>
      <w:r w:rsidRPr="002444D3">
        <w:t xml:space="preserve">Der Verbandsvorstand kann bestimmte Aufgaben an einzelne seiner Mitglieder oder seine Ausschüsse oder an seine Angestellten zur selbständigen Erledigung </w:t>
      </w:r>
      <w:r>
        <w:t>delegieren</w:t>
      </w:r>
      <w:r w:rsidRPr="002444D3">
        <w:t>.</w:t>
      </w:r>
    </w:p>
    <w:p w:rsidR="000C59CD" w:rsidRPr="002444D3" w:rsidRDefault="000C59CD" w:rsidP="00605722">
      <w:pPr>
        <w:spacing w:after="120" w:line="280" w:lineRule="atLeast"/>
        <w:ind w:left="567"/>
      </w:pPr>
      <w:r w:rsidRPr="002444D3">
        <w:t>Variante für Abs. 2:</w:t>
      </w:r>
    </w:p>
    <w:p w:rsidR="000C59CD" w:rsidRPr="002444D3" w:rsidRDefault="000C59CD" w:rsidP="00605722">
      <w:pPr>
        <w:spacing w:after="120" w:line="280" w:lineRule="atLeast"/>
        <w:ind w:left="567"/>
      </w:pPr>
      <w:r w:rsidRPr="000C59CD">
        <w:rPr>
          <w:rFonts w:ascii="Helvetica" w:hAnsi="Helvetica"/>
          <w:vertAlign w:val="superscript"/>
        </w:rPr>
        <w:t>2</w:t>
      </w:r>
      <w:r w:rsidRPr="002444D3">
        <w:t>Der Verbandsvorstand s</w:t>
      </w:r>
      <w:r w:rsidR="00124834">
        <w:t>etzt eine Geschäftsleitung ein.</w:t>
      </w:r>
    </w:p>
    <w:p w:rsidR="000C59CD" w:rsidRDefault="000C59CD" w:rsidP="00605722">
      <w:pPr>
        <w:spacing w:after="120" w:line="280" w:lineRule="atLeast"/>
      </w:pPr>
      <w:r w:rsidRPr="00C71E2F">
        <w:rPr>
          <w:rFonts w:asciiTheme="minorHAnsi" w:eastAsia="Arial Unicode MS" w:hAnsiTheme="minorHAnsi" w:cstheme="minorHAnsi"/>
          <w:vertAlign w:val="superscript"/>
        </w:rPr>
        <w:t>2</w:t>
      </w:r>
      <w:r w:rsidRPr="000C59CD">
        <w:t>[</w:t>
      </w:r>
      <w:r w:rsidR="00C903F9">
        <w:t xml:space="preserve">bei </w:t>
      </w:r>
      <w:r w:rsidRPr="000C59CD">
        <w:t xml:space="preserve">Variante: </w:t>
      </w:r>
      <w:r w:rsidRPr="000C59CD">
        <w:rPr>
          <w:rFonts w:ascii="Helvetica" w:hAnsi="Helvetica"/>
          <w:vertAlign w:val="superscript"/>
        </w:rPr>
        <w:t>3</w:t>
      </w:r>
      <w:r w:rsidRPr="000C59CD">
        <w:t>]</w:t>
      </w:r>
      <w:r w:rsidR="00C903F9">
        <w:t xml:space="preserve"> </w:t>
      </w:r>
      <w:r w:rsidRPr="002444D3">
        <w:t>Er regelt die Aufgaben und die Entscheidungsbefugnisse, die er an seine Mitglieder und Ausschüsse [</w:t>
      </w:r>
      <w:r>
        <w:t>,</w:t>
      </w:r>
      <w:r w:rsidRPr="002444D3">
        <w:t xml:space="preserve"> an die Geschäftsleitung] und an Verbandsangestellte delegiert, in einem Erlass.</w:t>
      </w:r>
    </w:p>
    <w:p w:rsidR="000C59CD" w:rsidRDefault="000C59CD" w:rsidP="00605722">
      <w:pPr>
        <w:spacing w:after="120" w:line="280" w:lineRule="atLeast"/>
      </w:pPr>
    </w:p>
    <w:p w:rsidR="000C59CD" w:rsidRPr="002444D3" w:rsidRDefault="000C59CD" w:rsidP="00605722">
      <w:pPr>
        <w:pStyle w:val="TitelVertragArtikel"/>
        <w:tabs>
          <w:tab w:val="clear" w:pos="1135"/>
          <w:tab w:val="num" w:pos="851"/>
        </w:tabs>
        <w:spacing w:before="240" w:after="120"/>
        <w:ind w:left="851" w:hanging="851"/>
      </w:pPr>
      <w:bookmarkStart w:id="59" w:name="_Toc447024626"/>
      <w:r w:rsidRPr="002444D3">
        <w:t>Einberufung und Teilnahme</w:t>
      </w:r>
      <w:bookmarkEnd w:id="59"/>
    </w:p>
    <w:p w:rsidR="000C59CD" w:rsidRPr="000C59CD" w:rsidRDefault="000C59CD" w:rsidP="00605722">
      <w:pPr>
        <w:spacing w:after="120" w:line="280" w:lineRule="atLeast"/>
      </w:pPr>
      <w:r w:rsidRPr="00C71E2F">
        <w:rPr>
          <w:rFonts w:asciiTheme="minorHAnsi" w:eastAsia="Arial Unicode MS" w:hAnsiTheme="minorHAnsi" w:cstheme="minorHAnsi"/>
          <w:vertAlign w:val="superscript"/>
        </w:rPr>
        <w:t>1</w:t>
      </w:r>
      <w:r w:rsidRPr="000C59CD">
        <w:t xml:space="preserve">Der Verbandsvorstand tritt auf Einladung der Präsidentin bzw. des Präsidenten sowie auf Verlangen von mindestens einem Drittel seiner Mitglieder zusammen. Die Mitglieder sind zur Teilnahme an den Sitzungen verpflichtet. </w:t>
      </w:r>
    </w:p>
    <w:p w:rsidR="000C59CD" w:rsidRPr="000C59CD" w:rsidRDefault="000C59CD" w:rsidP="00605722">
      <w:pPr>
        <w:spacing w:after="120" w:line="280" w:lineRule="atLeast"/>
      </w:pPr>
      <w:r w:rsidRPr="00C71E2F">
        <w:rPr>
          <w:rFonts w:asciiTheme="minorHAnsi" w:eastAsia="Arial Unicode MS" w:hAnsiTheme="minorHAnsi" w:cstheme="minorHAnsi"/>
          <w:vertAlign w:val="superscript"/>
        </w:rPr>
        <w:t>2</w:t>
      </w:r>
      <w:r w:rsidRPr="000C59CD">
        <w:t>Die Verhandlungsgegenstände sind den Mitgliedern mindestens 7 Tage vor der Sitzung in einer Einladung schriftlich anzuzeigen.</w:t>
      </w:r>
    </w:p>
    <w:p w:rsidR="000C59CD" w:rsidRPr="000C59CD" w:rsidRDefault="000C59CD" w:rsidP="00605722">
      <w:pPr>
        <w:spacing w:after="120" w:line="280" w:lineRule="atLeast"/>
      </w:pPr>
      <w:r w:rsidRPr="00C71E2F">
        <w:rPr>
          <w:rFonts w:asciiTheme="minorHAnsi" w:eastAsia="Arial Unicode MS" w:hAnsiTheme="minorHAnsi" w:cstheme="minorHAnsi"/>
          <w:vertAlign w:val="superscript"/>
        </w:rPr>
        <w:t>3</w:t>
      </w:r>
      <w:r w:rsidRPr="000C59CD">
        <w:t>Der Verbandsvorstand kann Dritte mit beratender Stimme beiziehen.</w:t>
      </w:r>
    </w:p>
    <w:p w:rsidR="000C59CD" w:rsidRDefault="000C59CD" w:rsidP="00605722">
      <w:pPr>
        <w:spacing w:after="120" w:line="280" w:lineRule="atLeast"/>
      </w:pPr>
    </w:p>
    <w:p w:rsidR="000C59CD" w:rsidRPr="002444D3" w:rsidRDefault="000C59CD" w:rsidP="00605722">
      <w:pPr>
        <w:pStyle w:val="TitelVertragArtikel"/>
        <w:tabs>
          <w:tab w:val="clear" w:pos="1135"/>
          <w:tab w:val="num" w:pos="851"/>
        </w:tabs>
        <w:spacing w:before="240" w:after="120"/>
        <w:ind w:left="851" w:hanging="851"/>
      </w:pPr>
      <w:bookmarkStart w:id="60" w:name="_Ref440956426"/>
      <w:bookmarkStart w:id="61" w:name="_Toc447024627"/>
      <w:r w:rsidRPr="002444D3">
        <w:t>Beschlussfassung</w:t>
      </w:r>
      <w:bookmarkEnd w:id="60"/>
      <w:bookmarkEnd w:id="61"/>
    </w:p>
    <w:p w:rsidR="002E7531" w:rsidRPr="002E7531" w:rsidRDefault="002E7531" w:rsidP="00605722">
      <w:pPr>
        <w:pStyle w:val="synopTitel1"/>
        <w:numPr>
          <w:ilvl w:val="0"/>
          <w:numId w:val="0"/>
        </w:numPr>
        <w:spacing w:line="280" w:lineRule="atLeast"/>
        <w:rPr>
          <w:rFonts w:eastAsia="Times New Roman" w:cs="Times New Roman"/>
          <w:b w:val="0"/>
          <w:sz w:val="22"/>
        </w:rPr>
      </w:pPr>
      <w:r w:rsidRPr="00C71E2F">
        <w:rPr>
          <w:rFonts w:asciiTheme="minorHAnsi" w:hAnsiTheme="minorHAnsi" w:cstheme="minorHAnsi"/>
          <w:b w:val="0"/>
          <w:sz w:val="22"/>
          <w:vertAlign w:val="superscript"/>
        </w:rPr>
        <w:t>1</w:t>
      </w:r>
      <w:r w:rsidRPr="002E7531">
        <w:rPr>
          <w:rFonts w:eastAsia="Times New Roman" w:cs="Times New Roman"/>
          <w:b w:val="0"/>
          <w:sz w:val="22"/>
        </w:rPr>
        <w:t xml:space="preserve">Der Verbandsvorstand ist beschlussfähig, wenn die Mehrheit der Mitglieder anwesend ist. </w:t>
      </w:r>
    </w:p>
    <w:p w:rsidR="002E7531" w:rsidRPr="002E7531" w:rsidRDefault="002E7531" w:rsidP="00605722">
      <w:pPr>
        <w:pStyle w:val="synopTitel1"/>
        <w:numPr>
          <w:ilvl w:val="0"/>
          <w:numId w:val="0"/>
        </w:numPr>
        <w:spacing w:line="280" w:lineRule="atLeast"/>
        <w:rPr>
          <w:rFonts w:eastAsia="Times New Roman" w:cs="Times New Roman"/>
          <w:b w:val="0"/>
          <w:sz w:val="22"/>
        </w:rPr>
      </w:pPr>
      <w:r w:rsidRPr="00C71E2F">
        <w:rPr>
          <w:rFonts w:asciiTheme="minorHAnsi" w:hAnsiTheme="minorHAnsi" w:cstheme="minorHAnsi"/>
          <w:b w:val="0"/>
          <w:sz w:val="22"/>
          <w:vertAlign w:val="superscript"/>
        </w:rPr>
        <w:t>2</w:t>
      </w:r>
      <w:r w:rsidRPr="002E7531">
        <w:rPr>
          <w:rFonts w:eastAsia="Times New Roman" w:cs="Times New Roman"/>
          <w:b w:val="0"/>
          <w:sz w:val="22"/>
        </w:rPr>
        <w:t xml:space="preserve">Er beschliesst mit einfachem Mehr der Stimmen. Bei Stimmengleichheit gibt die Stimme der Präsidentin oder des Präsidenten den Ausschlag. </w:t>
      </w:r>
    </w:p>
    <w:p w:rsidR="000C59CD" w:rsidRPr="002E7531" w:rsidRDefault="002E7531" w:rsidP="00605722">
      <w:pPr>
        <w:pStyle w:val="synopTitel1"/>
        <w:numPr>
          <w:ilvl w:val="0"/>
          <w:numId w:val="0"/>
        </w:numPr>
        <w:spacing w:line="280" w:lineRule="atLeast"/>
        <w:rPr>
          <w:rFonts w:eastAsia="Times New Roman" w:cs="Times New Roman"/>
          <w:b w:val="0"/>
          <w:sz w:val="22"/>
        </w:rPr>
      </w:pPr>
      <w:r w:rsidRPr="00C71E2F">
        <w:rPr>
          <w:rFonts w:asciiTheme="minorHAnsi" w:hAnsiTheme="minorHAnsi" w:cstheme="minorHAnsi"/>
          <w:b w:val="0"/>
          <w:sz w:val="22"/>
          <w:vertAlign w:val="superscript"/>
        </w:rPr>
        <w:t>3</w:t>
      </w:r>
      <w:r w:rsidRPr="002E7531">
        <w:rPr>
          <w:rFonts w:eastAsia="Times New Roman" w:cs="Times New Roman"/>
          <w:b w:val="0"/>
          <w:sz w:val="22"/>
        </w:rPr>
        <w:t>Die Mitglieder sind zur Stimmabgabe verpflichtet. Die Stimmabgabe erfolgt offen.</w:t>
      </w:r>
    </w:p>
    <w:p w:rsidR="000C59CD" w:rsidRDefault="000C59CD" w:rsidP="00605722">
      <w:pPr>
        <w:spacing w:after="120" w:line="280" w:lineRule="atLeast"/>
      </w:pPr>
    </w:p>
    <w:p w:rsidR="00DA3428" w:rsidRDefault="00DA3428" w:rsidP="00605722">
      <w:pPr>
        <w:spacing w:after="120" w:line="280" w:lineRule="atLeast"/>
      </w:pPr>
    </w:p>
    <w:p w:rsidR="000C59CD" w:rsidRPr="00DD606B" w:rsidRDefault="000C59CD" w:rsidP="00605722">
      <w:pPr>
        <w:pStyle w:val="synopTitel2"/>
        <w:keepNext/>
        <w:tabs>
          <w:tab w:val="clear" w:pos="567"/>
          <w:tab w:val="clear" w:pos="794"/>
          <w:tab w:val="num" w:pos="851"/>
        </w:tabs>
        <w:spacing w:before="240"/>
        <w:rPr>
          <w:rFonts w:ascii="Arial Black" w:hAnsi="Arial Black"/>
        </w:rPr>
      </w:pPr>
      <w:r w:rsidRPr="00DD606B">
        <w:rPr>
          <w:rFonts w:ascii="Arial Black" w:hAnsi="Arial Black"/>
        </w:rPr>
        <w:t xml:space="preserve">Die </w:t>
      </w:r>
      <w:proofErr w:type="spellStart"/>
      <w:r w:rsidRPr="00DD606B">
        <w:rPr>
          <w:rFonts w:ascii="Arial Black" w:hAnsi="Arial Black"/>
        </w:rPr>
        <w:t>Rechnungs</w:t>
      </w:r>
      <w:proofErr w:type="spellEnd"/>
      <w:r w:rsidRPr="00DD606B">
        <w:rPr>
          <w:rFonts w:ascii="Arial Black" w:hAnsi="Arial Black"/>
        </w:rPr>
        <w:t>[- und Geschäfts]</w:t>
      </w:r>
      <w:proofErr w:type="spellStart"/>
      <w:r w:rsidRPr="00DD606B">
        <w:rPr>
          <w:rFonts w:ascii="Arial Black" w:hAnsi="Arial Black"/>
        </w:rPr>
        <w:t>prüfungskommission</w:t>
      </w:r>
      <w:proofErr w:type="spellEnd"/>
      <w:r w:rsidRPr="00DD606B">
        <w:rPr>
          <w:rFonts w:ascii="Arial Black" w:hAnsi="Arial Black"/>
        </w:rPr>
        <w:t xml:space="preserve"> (R[G]PK) </w:t>
      </w:r>
    </w:p>
    <w:p w:rsidR="000C59CD" w:rsidRPr="002444D3" w:rsidRDefault="000C59CD" w:rsidP="00605722">
      <w:pPr>
        <w:pStyle w:val="TitelVertragArtikel"/>
        <w:tabs>
          <w:tab w:val="clear" w:pos="1135"/>
          <w:tab w:val="num" w:pos="851"/>
        </w:tabs>
        <w:spacing w:before="240" w:after="120"/>
        <w:ind w:left="851" w:hanging="851"/>
      </w:pPr>
      <w:bookmarkStart w:id="62" w:name="_Toc447024629"/>
      <w:bookmarkStart w:id="63" w:name="_Ref455648141"/>
      <w:r w:rsidRPr="002444D3">
        <w:t>Zusammensetzung</w:t>
      </w:r>
      <w:bookmarkEnd w:id="62"/>
      <w:bookmarkEnd w:id="63"/>
      <w:r w:rsidR="00605722">
        <w:t xml:space="preserve"> und Offenlegung der Interessenbindungen </w:t>
      </w:r>
    </w:p>
    <w:p w:rsidR="002E7531" w:rsidRPr="002E7531" w:rsidRDefault="00605722" w:rsidP="00605722">
      <w:pPr>
        <w:pStyle w:val="synopTitel1"/>
        <w:numPr>
          <w:ilvl w:val="0"/>
          <w:numId w:val="0"/>
        </w:numPr>
        <w:spacing w:line="280" w:lineRule="atLeast"/>
        <w:rPr>
          <w:rFonts w:eastAsia="Times New Roman" w:cs="Times New Roman"/>
          <w:b w:val="0"/>
          <w:sz w:val="22"/>
        </w:rPr>
      </w:pPr>
      <w:r w:rsidRPr="00605722">
        <w:rPr>
          <w:rFonts w:eastAsia="Times New Roman" w:cs="Times New Roman"/>
          <w:b w:val="0"/>
          <w:sz w:val="22"/>
          <w:vertAlign w:val="superscript"/>
        </w:rPr>
        <w:t>1</w:t>
      </w:r>
      <w:r w:rsidR="002E7531" w:rsidRPr="002E7531">
        <w:rPr>
          <w:rFonts w:eastAsia="Times New Roman" w:cs="Times New Roman"/>
          <w:b w:val="0"/>
          <w:sz w:val="22"/>
        </w:rPr>
        <w:t>Als Rechnungsprüfungskommission [Rechnungs- und Geschäftsprüfungskommission] des Zweckverbands ist die Rechnungsprüfungskommission der Gemeinde … [GEMEINDENAME] tätig. Die Rechnungsprüfungskommission</w:t>
      </w:r>
      <w:r w:rsidR="002E7531" w:rsidRPr="002E7531" w:rsidDel="00CF5996">
        <w:rPr>
          <w:rFonts w:eastAsia="Times New Roman" w:cs="Times New Roman"/>
          <w:b w:val="0"/>
          <w:sz w:val="22"/>
        </w:rPr>
        <w:t xml:space="preserve"> </w:t>
      </w:r>
      <w:r w:rsidR="002E7531" w:rsidRPr="002E7531">
        <w:rPr>
          <w:rFonts w:eastAsia="Times New Roman" w:cs="Times New Roman"/>
          <w:b w:val="0"/>
          <w:sz w:val="22"/>
        </w:rPr>
        <w:t>jeder anderen Verbandsgemeinde hat jederzeit das Recht, die Buchhaltung des Verbands einzusehen.</w:t>
      </w:r>
    </w:p>
    <w:p w:rsidR="002E7531" w:rsidRPr="002E7531" w:rsidRDefault="00605722" w:rsidP="00B90E28">
      <w:pPr>
        <w:pStyle w:val="synopTitel1"/>
        <w:numPr>
          <w:ilvl w:val="0"/>
          <w:numId w:val="0"/>
        </w:numPr>
        <w:spacing w:line="280" w:lineRule="atLeast"/>
        <w:rPr>
          <w:rFonts w:eastAsia="Times New Roman" w:cs="Times New Roman"/>
          <w:b w:val="0"/>
          <w:sz w:val="22"/>
        </w:rPr>
      </w:pPr>
      <w:r w:rsidRPr="00605722">
        <w:rPr>
          <w:rFonts w:eastAsia="Times New Roman" w:cs="Times New Roman"/>
          <w:b w:val="0"/>
          <w:sz w:val="22"/>
          <w:vertAlign w:val="superscript"/>
        </w:rPr>
        <w:t>2</w:t>
      </w:r>
      <w:r w:rsidRPr="00605722">
        <w:rPr>
          <w:rFonts w:eastAsia="Times New Roman" w:cs="Times New Roman"/>
          <w:b w:val="0"/>
          <w:sz w:val="22"/>
        </w:rPr>
        <w:t>Die Mitglieder der Rechnungsprüfun</w:t>
      </w:r>
      <w:r w:rsidR="00C903F9">
        <w:rPr>
          <w:rFonts w:eastAsia="Times New Roman" w:cs="Times New Roman"/>
          <w:b w:val="0"/>
          <w:sz w:val="22"/>
        </w:rPr>
        <w:t>gskommission [Rechnungs- und Ge</w:t>
      </w:r>
      <w:r w:rsidRPr="00605722">
        <w:rPr>
          <w:rFonts w:eastAsia="Times New Roman" w:cs="Times New Roman"/>
          <w:b w:val="0"/>
          <w:sz w:val="22"/>
        </w:rPr>
        <w:t xml:space="preserve">schäftsprüfungskommission] legen ihre Interessenbindungen offen. </w:t>
      </w:r>
      <w:r>
        <w:rPr>
          <w:rFonts w:eastAsia="Times New Roman" w:cs="Times New Roman"/>
          <w:b w:val="0"/>
          <w:sz w:val="22"/>
        </w:rPr>
        <w:t>Die Best</w:t>
      </w:r>
      <w:r w:rsidRPr="00605722">
        <w:rPr>
          <w:rFonts w:eastAsia="Times New Roman" w:cs="Times New Roman"/>
          <w:b w:val="0"/>
          <w:sz w:val="22"/>
        </w:rPr>
        <w:t>immungen für die Mitglieder des Verbandsvorstands gelten entsprechend.</w:t>
      </w:r>
    </w:p>
    <w:p w:rsidR="002E7531" w:rsidRDefault="002E7531" w:rsidP="00B90E28">
      <w:pPr>
        <w:pStyle w:val="synopTitel1"/>
        <w:numPr>
          <w:ilvl w:val="0"/>
          <w:numId w:val="0"/>
        </w:numPr>
        <w:spacing w:line="280" w:lineRule="atLeast"/>
        <w:ind w:left="567"/>
        <w:rPr>
          <w:rFonts w:eastAsia="Times New Roman" w:cs="Times New Roman"/>
          <w:b w:val="0"/>
          <w:sz w:val="22"/>
        </w:rPr>
      </w:pPr>
      <w:r w:rsidRPr="002E7531">
        <w:rPr>
          <w:rFonts w:eastAsia="Times New Roman" w:cs="Times New Roman"/>
          <w:b w:val="0"/>
          <w:sz w:val="22"/>
        </w:rPr>
        <w:t xml:space="preserve">Variante 1: </w:t>
      </w:r>
    </w:p>
    <w:p w:rsidR="00605722" w:rsidRPr="00605722" w:rsidRDefault="00605722" w:rsidP="007F2EA5">
      <w:pPr>
        <w:pStyle w:val="synopTitel1"/>
        <w:numPr>
          <w:ilvl w:val="0"/>
          <w:numId w:val="0"/>
        </w:numPr>
        <w:spacing w:line="280" w:lineRule="atLeast"/>
        <w:ind w:left="567"/>
        <w:rPr>
          <w:rFonts w:eastAsia="Times New Roman" w:cs="Times New Roman"/>
          <w:b w:val="0"/>
          <w:sz w:val="22"/>
        </w:rPr>
      </w:pPr>
      <w:r w:rsidRPr="00605722">
        <w:rPr>
          <w:b w:val="0"/>
          <w:sz w:val="22"/>
        </w:rPr>
        <w:t>Art. 24 Zusammensetzung und Offenlegung der Interessenbindungen</w:t>
      </w:r>
    </w:p>
    <w:p w:rsidR="002E7531" w:rsidRDefault="00605722">
      <w:pPr>
        <w:pStyle w:val="synopTitel1"/>
        <w:numPr>
          <w:ilvl w:val="0"/>
          <w:numId w:val="0"/>
        </w:numPr>
        <w:spacing w:line="280" w:lineRule="atLeast"/>
        <w:ind w:left="567"/>
        <w:rPr>
          <w:rFonts w:eastAsia="Times New Roman" w:cs="Times New Roman"/>
          <w:b w:val="0"/>
          <w:sz w:val="22"/>
        </w:rPr>
      </w:pPr>
      <w:r w:rsidRPr="00605722">
        <w:rPr>
          <w:rFonts w:eastAsia="Times New Roman" w:cs="Times New Roman"/>
          <w:b w:val="0"/>
          <w:sz w:val="22"/>
          <w:vertAlign w:val="superscript"/>
        </w:rPr>
        <w:t>1</w:t>
      </w:r>
      <w:r w:rsidR="002E7531" w:rsidRPr="002E7531">
        <w:rPr>
          <w:rFonts w:eastAsia="Times New Roman" w:cs="Times New Roman"/>
          <w:b w:val="0"/>
          <w:sz w:val="22"/>
        </w:rPr>
        <w:t>Als Rechnungsprüfungskommission [Rechnungs- und Geschäftsprüfungskommission] des Zweckverbands ist eine der Rechnungsprüfungskommissionen der Verbandsgemeinden tätig, die sich alle vier Jahre abwechseln. Die Gemeindevorstände der Verbandsgemeinden bestimmen die Reihenfolge.</w:t>
      </w:r>
      <w:r w:rsidR="00C903F9">
        <w:rPr>
          <w:rFonts w:eastAsia="Times New Roman" w:cs="Times New Roman"/>
          <w:b w:val="0"/>
          <w:sz w:val="22"/>
        </w:rPr>
        <w:t xml:space="preserve"> Die Rechnungsprüfungskommissionen der jeweils anderen Verbandsgemeinden haben jederzeit das Recht, die Buchhaltung des Zweckverbands einzusehen.</w:t>
      </w:r>
    </w:p>
    <w:p w:rsidR="00605722" w:rsidRPr="002E7531" w:rsidRDefault="00605722">
      <w:pPr>
        <w:pStyle w:val="synopTitel1"/>
        <w:numPr>
          <w:ilvl w:val="0"/>
          <w:numId w:val="0"/>
        </w:numPr>
        <w:spacing w:line="280" w:lineRule="atLeast"/>
        <w:ind w:left="567"/>
        <w:rPr>
          <w:rFonts w:eastAsia="Times New Roman" w:cs="Times New Roman"/>
          <w:b w:val="0"/>
          <w:sz w:val="22"/>
        </w:rPr>
      </w:pPr>
      <w:r w:rsidRPr="00605722">
        <w:rPr>
          <w:b w:val="0"/>
          <w:sz w:val="22"/>
          <w:vertAlign w:val="superscript"/>
        </w:rPr>
        <w:t>2</w:t>
      </w:r>
      <w:r w:rsidRPr="00605722">
        <w:rPr>
          <w:b w:val="0"/>
          <w:sz w:val="22"/>
        </w:rPr>
        <w:t>[gemäss Abs. 2 Hauptvariante]</w:t>
      </w:r>
    </w:p>
    <w:p w:rsidR="002E7531" w:rsidRPr="002E7531" w:rsidRDefault="002E7531">
      <w:pPr>
        <w:pStyle w:val="synopTitel1"/>
        <w:numPr>
          <w:ilvl w:val="0"/>
          <w:numId w:val="0"/>
        </w:numPr>
        <w:spacing w:line="280" w:lineRule="atLeast"/>
        <w:ind w:left="567"/>
        <w:rPr>
          <w:rFonts w:eastAsia="Times New Roman" w:cs="Times New Roman"/>
          <w:b w:val="0"/>
          <w:sz w:val="22"/>
        </w:rPr>
      </w:pPr>
    </w:p>
    <w:p w:rsidR="002E7531" w:rsidRDefault="002E7531">
      <w:pPr>
        <w:pStyle w:val="synopTitel1"/>
        <w:numPr>
          <w:ilvl w:val="0"/>
          <w:numId w:val="0"/>
        </w:numPr>
        <w:spacing w:line="280" w:lineRule="atLeast"/>
        <w:ind w:left="567"/>
        <w:rPr>
          <w:rFonts w:eastAsia="Times New Roman" w:cs="Times New Roman"/>
          <w:b w:val="0"/>
          <w:sz w:val="22"/>
        </w:rPr>
      </w:pPr>
      <w:r w:rsidRPr="002E7531">
        <w:rPr>
          <w:rFonts w:eastAsia="Times New Roman" w:cs="Times New Roman"/>
          <w:b w:val="0"/>
          <w:sz w:val="22"/>
        </w:rPr>
        <w:t xml:space="preserve">Variante 2: </w:t>
      </w:r>
    </w:p>
    <w:p w:rsidR="00605722" w:rsidRPr="00605722" w:rsidRDefault="00605722">
      <w:pPr>
        <w:pStyle w:val="synopTitel1"/>
        <w:numPr>
          <w:ilvl w:val="0"/>
          <w:numId w:val="0"/>
        </w:numPr>
        <w:spacing w:line="280" w:lineRule="atLeast"/>
        <w:ind w:left="567"/>
        <w:rPr>
          <w:rFonts w:eastAsia="Times New Roman" w:cs="Times New Roman"/>
          <w:b w:val="0"/>
          <w:sz w:val="22"/>
        </w:rPr>
      </w:pPr>
      <w:r w:rsidRPr="00605722">
        <w:rPr>
          <w:b w:val="0"/>
          <w:sz w:val="22"/>
        </w:rPr>
        <w:t>Art. 24 Zusammensetzung, Konstituierung und Offenlegung der Interessenbindungen</w:t>
      </w:r>
    </w:p>
    <w:p w:rsidR="000C59CD" w:rsidRDefault="00605722">
      <w:pPr>
        <w:pStyle w:val="synopTitel1"/>
        <w:numPr>
          <w:ilvl w:val="0"/>
          <w:numId w:val="0"/>
        </w:numPr>
        <w:spacing w:line="280" w:lineRule="atLeast"/>
        <w:ind w:left="567"/>
        <w:rPr>
          <w:rFonts w:eastAsia="Times New Roman" w:cs="Times New Roman"/>
          <w:b w:val="0"/>
          <w:sz w:val="22"/>
        </w:rPr>
      </w:pPr>
      <w:r w:rsidRPr="00605722">
        <w:rPr>
          <w:rFonts w:eastAsia="Times New Roman" w:cs="Times New Roman"/>
          <w:b w:val="0"/>
          <w:sz w:val="22"/>
          <w:vertAlign w:val="superscript"/>
        </w:rPr>
        <w:t>1</w:t>
      </w:r>
      <w:r w:rsidR="002E7531" w:rsidRPr="002E7531">
        <w:rPr>
          <w:rFonts w:eastAsia="Times New Roman" w:cs="Times New Roman"/>
          <w:b w:val="0"/>
          <w:sz w:val="22"/>
        </w:rPr>
        <w:t>Die Rechnungsprüfungskommission [Rechnungs- und Geschäftsprüfungskommission] des Zweckverbands besteht aus je einem Mitglied der Rechnungsprüfungskommissionen der Verbandsgemeinden. Sie werden von den jeweiligen Rechnungsprüfungskommissionen der Verbandsgemeinden bestimmt.</w:t>
      </w:r>
    </w:p>
    <w:p w:rsidR="00605722" w:rsidRPr="00605722" w:rsidRDefault="00605722" w:rsidP="00605722">
      <w:pPr>
        <w:pStyle w:val="73Vertragstext"/>
        <w:tabs>
          <w:tab w:val="clear" w:pos="285"/>
        </w:tabs>
        <w:spacing w:before="60"/>
        <w:ind w:left="567"/>
        <w:jc w:val="left"/>
        <w:rPr>
          <w:i w:val="0"/>
          <w:sz w:val="22"/>
          <w:szCs w:val="22"/>
        </w:rPr>
      </w:pPr>
      <w:r w:rsidRPr="00605722">
        <w:rPr>
          <w:i w:val="0"/>
          <w:sz w:val="22"/>
          <w:szCs w:val="22"/>
          <w:vertAlign w:val="superscript"/>
        </w:rPr>
        <w:t>2</w:t>
      </w:r>
      <w:r w:rsidRPr="00605722">
        <w:rPr>
          <w:i w:val="0"/>
          <w:sz w:val="22"/>
          <w:szCs w:val="22"/>
        </w:rPr>
        <w:t xml:space="preserve">Die Rechnungsprüfungskommission [Rechnungs- und Geschäftsprüfungskommission] konstituiert sich unter dem Vorsitz von … [der bisherigen Präsidentin oder des bisherigen Präsidenten der Rechnungsprüfungskommission [Rechnungs- und Geschäftsprüfungskommission] / Präsidentin oder Präsidenten der RPK der Sitzgemeinde / Gemeindepräsidentin oder Gemeindepräsidenten der Sitzgemeinde]. </w:t>
      </w:r>
    </w:p>
    <w:p w:rsidR="00605722" w:rsidRPr="00605722" w:rsidRDefault="00605722" w:rsidP="00605722">
      <w:pPr>
        <w:pStyle w:val="synopTitel1"/>
        <w:numPr>
          <w:ilvl w:val="0"/>
          <w:numId w:val="0"/>
        </w:numPr>
        <w:spacing w:line="280" w:lineRule="atLeast"/>
        <w:ind w:left="567"/>
        <w:rPr>
          <w:rFonts w:eastAsia="Times New Roman" w:cs="Times New Roman"/>
          <w:b w:val="0"/>
          <w:sz w:val="22"/>
        </w:rPr>
      </w:pPr>
      <w:r w:rsidRPr="00605722">
        <w:rPr>
          <w:b w:val="0"/>
          <w:sz w:val="22"/>
          <w:vertAlign w:val="superscript"/>
        </w:rPr>
        <w:t>3</w:t>
      </w:r>
      <w:r w:rsidRPr="00605722">
        <w:rPr>
          <w:b w:val="0"/>
          <w:sz w:val="22"/>
        </w:rPr>
        <w:t>[gemäss Abs. 2 Hauptvariante]</w:t>
      </w:r>
    </w:p>
    <w:p w:rsidR="002E7531" w:rsidRPr="002E7531" w:rsidRDefault="002E7531" w:rsidP="00605722">
      <w:pPr>
        <w:pStyle w:val="synopTitel1"/>
        <w:numPr>
          <w:ilvl w:val="0"/>
          <w:numId w:val="0"/>
        </w:numPr>
        <w:spacing w:line="280" w:lineRule="atLeast"/>
        <w:rPr>
          <w:rFonts w:eastAsia="Times New Roman" w:cs="Times New Roman"/>
          <w:b w:val="0"/>
          <w:sz w:val="22"/>
        </w:rPr>
      </w:pPr>
    </w:p>
    <w:p w:rsidR="000C59CD" w:rsidRPr="002444D3" w:rsidRDefault="000C59CD" w:rsidP="00605722">
      <w:pPr>
        <w:pStyle w:val="TitelVertragArtikel"/>
        <w:tabs>
          <w:tab w:val="clear" w:pos="1135"/>
          <w:tab w:val="num" w:pos="851"/>
        </w:tabs>
        <w:spacing w:before="240" w:after="120"/>
        <w:ind w:left="851" w:hanging="851"/>
      </w:pPr>
      <w:bookmarkStart w:id="64" w:name="_Ref439687150"/>
      <w:bookmarkStart w:id="65" w:name="_Ref439940466"/>
      <w:bookmarkStart w:id="66" w:name="_Toc447024630"/>
      <w:r w:rsidRPr="002444D3">
        <w:t>Aufgaben</w:t>
      </w:r>
      <w:bookmarkEnd w:id="64"/>
      <w:bookmarkEnd w:id="65"/>
      <w:bookmarkEnd w:id="66"/>
      <w:r w:rsidR="00B80211">
        <w:t xml:space="preserve"> (RPK)</w:t>
      </w:r>
    </w:p>
    <w:p w:rsidR="002E7531" w:rsidRPr="00DD606B" w:rsidRDefault="002E7531" w:rsidP="00605722">
      <w:pPr>
        <w:pStyle w:val="synopTitel1"/>
        <w:numPr>
          <w:ilvl w:val="0"/>
          <w:numId w:val="0"/>
        </w:numPr>
        <w:spacing w:line="280" w:lineRule="atLeast"/>
        <w:rPr>
          <w:rFonts w:eastAsia="Times New Roman" w:cs="Times New Roman"/>
          <w:b w:val="0"/>
          <w:sz w:val="22"/>
        </w:rPr>
      </w:pPr>
      <w:r w:rsidRPr="00C71E2F">
        <w:rPr>
          <w:rFonts w:asciiTheme="minorHAnsi" w:hAnsiTheme="minorHAnsi" w:cstheme="minorHAnsi"/>
          <w:b w:val="0"/>
          <w:sz w:val="22"/>
          <w:vertAlign w:val="superscript"/>
        </w:rPr>
        <w:t>1</w:t>
      </w:r>
      <w:r w:rsidRPr="00DD606B">
        <w:rPr>
          <w:rFonts w:eastAsia="Times New Roman" w:cs="Times New Roman"/>
          <w:b w:val="0"/>
          <w:sz w:val="22"/>
        </w:rPr>
        <w:t>Die Rechnungsprüfungskommission prüft alle Anträge von finanzieller Tragweite an die Verbandsgemeinden oder die Stimmberechtigten des Verbandsgebiets, insbesondere Anträge betreffend das Budget, die Jahresrechnung und Verpflichtungskredite.</w:t>
      </w:r>
    </w:p>
    <w:p w:rsidR="002E7531" w:rsidRPr="00DD606B" w:rsidRDefault="002E7531" w:rsidP="00B90E28">
      <w:pPr>
        <w:pStyle w:val="synopTitel1"/>
        <w:numPr>
          <w:ilvl w:val="0"/>
          <w:numId w:val="0"/>
        </w:numPr>
        <w:spacing w:line="280" w:lineRule="atLeast"/>
        <w:rPr>
          <w:rFonts w:eastAsia="Times New Roman" w:cs="Times New Roman"/>
          <w:b w:val="0"/>
          <w:sz w:val="22"/>
        </w:rPr>
      </w:pPr>
      <w:r w:rsidRPr="00C71E2F">
        <w:rPr>
          <w:rFonts w:asciiTheme="minorHAnsi" w:hAnsiTheme="minorHAnsi" w:cstheme="minorHAnsi"/>
          <w:b w:val="0"/>
          <w:sz w:val="22"/>
          <w:vertAlign w:val="superscript"/>
        </w:rPr>
        <w:lastRenderedPageBreak/>
        <w:t>2</w:t>
      </w:r>
      <w:r w:rsidRPr="00DD606B">
        <w:rPr>
          <w:rFonts w:eastAsia="Times New Roman" w:cs="Times New Roman"/>
          <w:b w:val="0"/>
          <w:sz w:val="22"/>
        </w:rPr>
        <w:t>Ihre Prüfung umfasst die finanzrechtliche Zulässigkeit, die finanzielle Angemessenheit und die rechnerische Richtigkeit.</w:t>
      </w:r>
    </w:p>
    <w:p w:rsidR="002E7531" w:rsidRPr="00DD606B" w:rsidRDefault="002E7531" w:rsidP="00B90E28">
      <w:pPr>
        <w:pStyle w:val="synopTitel1"/>
        <w:numPr>
          <w:ilvl w:val="0"/>
          <w:numId w:val="0"/>
        </w:numPr>
        <w:spacing w:line="280" w:lineRule="atLeast"/>
        <w:rPr>
          <w:rFonts w:eastAsia="Times New Roman" w:cs="Times New Roman"/>
          <w:b w:val="0"/>
          <w:sz w:val="22"/>
        </w:rPr>
      </w:pPr>
      <w:r w:rsidRPr="00C71E2F">
        <w:rPr>
          <w:rFonts w:asciiTheme="minorHAnsi" w:hAnsiTheme="minorHAnsi" w:cstheme="minorHAnsi"/>
          <w:b w:val="0"/>
          <w:sz w:val="22"/>
          <w:vertAlign w:val="superscript"/>
        </w:rPr>
        <w:t>3</w:t>
      </w:r>
      <w:r w:rsidRPr="00DD606B">
        <w:rPr>
          <w:rFonts w:eastAsia="Times New Roman" w:cs="Times New Roman"/>
          <w:b w:val="0"/>
          <w:sz w:val="22"/>
        </w:rPr>
        <w:t>Sie erstattet den Verbandsgemeinden oder den Stimmberechtigten schriftlich Bericht und Antrag.</w:t>
      </w:r>
    </w:p>
    <w:p w:rsidR="002E7531" w:rsidRPr="0059550D" w:rsidRDefault="002E7531" w:rsidP="00B90E28">
      <w:pPr>
        <w:pStyle w:val="synopTitel1"/>
        <w:numPr>
          <w:ilvl w:val="0"/>
          <w:numId w:val="0"/>
        </w:numPr>
        <w:spacing w:line="280" w:lineRule="atLeast"/>
        <w:rPr>
          <w:rFonts w:eastAsia="Times New Roman" w:cs="Times New Roman"/>
          <w:b w:val="0"/>
          <w:sz w:val="22"/>
        </w:rPr>
      </w:pPr>
    </w:p>
    <w:p w:rsidR="002E7531" w:rsidRPr="00DD606B" w:rsidRDefault="00B80211" w:rsidP="007F2EA5">
      <w:pPr>
        <w:pStyle w:val="synopTitel1"/>
        <w:numPr>
          <w:ilvl w:val="0"/>
          <w:numId w:val="0"/>
        </w:numPr>
        <w:spacing w:line="280" w:lineRule="atLeast"/>
        <w:ind w:left="567"/>
        <w:rPr>
          <w:sz w:val="22"/>
        </w:rPr>
      </w:pPr>
      <w:r>
        <w:rPr>
          <w:sz w:val="22"/>
        </w:rPr>
        <w:t>Variante: Aufgaben (RGPK)</w:t>
      </w:r>
    </w:p>
    <w:p w:rsidR="002E7531" w:rsidRPr="002444D3" w:rsidRDefault="002E7531" w:rsidP="00605722">
      <w:pPr>
        <w:spacing w:after="120" w:line="280" w:lineRule="atLeast"/>
        <w:ind w:left="567"/>
      </w:pPr>
      <w:r w:rsidRPr="00C71E2F">
        <w:rPr>
          <w:rFonts w:asciiTheme="minorHAnsi" w:eastAsia="Arial Unicode MS" w:hAnsiTheme="minorHAnsi" w:cstheme="minorHAnsi"/>
          <w:vertAlign w:val="superscript"/>
        </w:rPr>
        <w:t>1</w:t>
      </w:r>
      <w:r w:rsidRPr="002444D3">
        <w:t xml:space="preserve">Die Rechnungs- und Geschäftsprüfungskommission prüft alle Anträge an die Verbandsgemeinden und an die Stimmberechtigten des Verbandsgebiets, insbesondere Anträge betreffend das Budget, die Jahresrechnung und Verpflichtungskredite. </w:t>
      </w:r>
    </w:p>
    <w:p w:rsidR="002E7531" w:rsidRPr="002444D3" w:rsidRDefault="002E7531" w:rsidP="00605722">
      <w:pPr>
        <w:spacing w:after="120" w:line="280" w:lineRule="atLeast"/>
        <w:ind w:left="567"/>
      </w:pPr>
      <w:r w:rsidRPr="00C71E2F">
        <w:rPr>
          <w:rFonts w:asciiTheme="minorHAnsi" w:eastAsia="Arial Unicode MS" w:hAnsiTheme="minorHAnsi" w:cstheme="minorHAnsi"/>
          <w:vertAlign w:val="superscript"/>
        </w:rPr>
        <w:t>2</w:t>
      </w:r>
      <w:r w:rsidRPr="002444D3">
        <w:t>Ihre Prüfung umfasst die finanzrechtliche Zulässigkeit, die rechnerische Richtigkeit sowie die finanzielle und sachliche Angemessenheit.</w:t>
      </w:r>
    </w:p>
    <w:p w:rsidR="002E7531" w:rsidRPr="002444D3" w:rsidRDefault="002E7531" w:rsidP="00605722">
      <w:pPr>
        <w:spacing w:after="120" w:line="280" w:lineRule="atLeast"/>
        <w:ind w:left="567"/>
      </w:pPr>
      <w:r w:rsidRPr="00C71E2F">
        <w:rPr>
          <w:rFonts w:asciiTheme="minorHAnsi" w:eastAsia="Arial Unicode MS" w:hAnsiTheme="minorHAnsi" w:cstheme="minorHAnsi"/>
          <w:vertAlign w:val="superscript"/>
        </w:rPr>
        <w:t>3</w:t>
      </w:r>
      <w:r w:rsidRPr="002444D3">
        <w:t xml:space="preserve">Die Rechnungs- und Geschäftsprüfungskommission prüft zudem den Geschäftsbericht und die Geschäftsführung </w:t>
      </w:r>
      <w:r>
        <w:t xml:space="preserve">mit </w:t>
      </w:r>
      <w:r w:rsidRPr="002444D3">
        <w:t xml:space="preserve">Bezug auf abgeschlossene Geschäfte. </w:t>
      </w:r>
    </w:p>
    <w:p w:rsidR="000C59CD" w:rsidRDefault="002E7531" w:rsidP="00605722">
      <w:pPr>
        <w:spacing w:after="120" w:line="280" w:lineRule="atLeast"/>
        <w:ind w:left="567"/>
      </w:pPr>
      <w:r w:rsidRPr="00C71E2F">
        <w:rPr>
          <w:rFonts w:asciiTheme="minorHAnsi" w:eastAsia="Arial Unicode MS" w:hAnsiTheme="minorHAnsi" w:cstheme="minorHAnsi"/>
          <w:vertAlign w:val="superscript"/>
        </w:rPr>
        <w:t>4</w:t>
      </w:r>
      <w:r w:rsidRPr="002444D3">
        <w:t>Sie erstattet den Verbandsgemeinden oder den Stimmberechtigten schriftlich Bericht und Antrag.</w:t>
      </w:r>
    </w:p>
    <w:p w:rsidR="002E7531" w:rsidRDefault="002E7531" w:rsidP="00605722">
      <w:pPr>
        <w:spacing w:after="120" w:line="280" w:lineRule="atLeast"/>
      </w:pPr>
    </w:p>
    <w:p w:rsidR="000C59CD" w:rsidRPr="002444D3" w:rsidRDefault="000C59CD" w:rsidP="00605722">
      <w:pPr>
        <w:pStyle w:val="TitelVertragArtikel"/>
        <w:tabs>
          <w:tab w:val="clear" w:pos="1135"/>
          <w:tab w:val="num" w:pos="851"/>
        </w:tabs>
        <w:spacing w:before="240" w:after="120"/>
        <w:ind w:left="851" w:hanging="851"/>
      </w:pPr>
      <w:bookmarkStart w:id="67" w:name="_Toc447024631"/>
      <w:r w:rsidRPr="002444D3">
        <w:t>Beschlussfassung</w:t>
      </w:r>
      <w:bookmarkEnd w:id="67"/>
    </w:p>
    <w:p w:rsidR="002E7531" w:rsidRPr="002444D3" w:rsidRDefault="002E7531" w:rsidP="00605722">
      <w:pPr>
        <w:spacing w:after="120" w:line="280" w:lineRule="atLeast"/>
      </w:pPr>
      <w:r w:rsidRPr="00C71E2F">
        <w:rPr>
          <w:rFonts w:asciiTheme="minorHAnsi" w:eastAsia="Arial Unicode MS" w:hAnsiTheme="minorHAnsi" w:cstheme="minorHAnsi"/>
          <w:vertAlign w:val="superscript"/>
        </w:rPr>
        <w:t>1</w:t>
      </w:r>
      <w:r w:rsidRPr="002444D3">
        <w:t xml:space="preserve">Die Rechnungsprüfungskommission [Rechnungs- und Geschäftsprüfungskommission] ist beschlussfähig, wenn die Mehrheit der Mitglieder anwesend ist. </w:t>
      </w:r>
    </w:p>
    <w:p w:rsidR="002E7531" w:rsidRPr="002444D3" w:rsidRDefault="002E7531" w:rsidP="00605722">
      <w:pPr>
        <w:spacing w:after="120" w:line="280" w:lineRule="atLeast"/>
      </w:pPr>
      <w:r w:rsidRPr="00C71E2F">
        <w:rPr>
          <w:rFonts w:asciiTheme="minorHAnsi" w:eastAsia="Arial Unicode MS" w:hAnsiTheme="minorHAnsi" w:cstheme="minorHAnsi"/>
          <w:vertAlign w:val="superscript"/>
        </w:rPr>
        <w:t>2</w:t>
      </w:r>
      <w:r w:rsidRPr="002444D3">
        <w:t>Sie beschliesst mit einfachem Mehr der Stimmen. Bei Stimmengleichheit gibt die Stimme der Präsidentin oder des Präsidenten den Ausschlag.</w:t>
      </w:r>
    </w:p>
    <w:p w:rsidR="00082DA6" w:rsidRDefault="002E7531" w:rsidP="00605722">
      <w:pPr>
        <w:spacing w:after="120" w:line="280" w:lineRule="atLeast"/>
      </w:pPr>
      <w:r w:rsidRPr="00C71E2F">
        <w:rPr>
          <w:rFonts w:asciiTheme="minorHAnsi" w:eastAsia="Arial Unicode MS" w:hAnsiTheme="minorHAnsi" w:cstheme="minorHAnsi"/>
          <w:vertAlign w:val="superscript"/>
        </w:rPr>
        <w:t>3</w:t>
      </w:r>
      <w:r w:rsidRPr="002444D3">
        <w:t>Die Mitglieder sind zur Stimmabgabe verpflichtet. Die Stimmabgabe erfolgt offen.</w:t>
      </w:r>
    </w:p>
    <w:p w:rsidR="000C59CD" w:rsidRDefault="000C59CD" w:rsidP="00605722">
      <w:pPr>
        <w:spacing w:after="120" w:line="280" w:lineRule="atLeast"/>
      </w:pPr>
    </w:p>
    <w:p w:rsidR="000C59CD" w:rsidRPr="002444D3" w:rsidRDefault="000C59CD" w:rsidP="00605722">
      <w:pPr>
        <w:pStyle w:val="TitelVertragArtikel"/>
        <w:tabs>
          <w:tab w:val="clear" w:pos="1135"/>
          <w:tab w:val="num" w:pos="851"/>
        </w:tabs>
        <w:spacing w:before="240" w:after="120"/>
        <w:ind w:left="851" w:hanging="851"/>
      </w:pPr>
      <w:bookmarkStart w:id="68" w:name="_Toc447024632"/>
      <w:r w:rsidRPr="002444D3">
        <w:t>Herausgabe von Unterlagen und Auskünfte</w:t>
      </w:r>
      <w:bookmarkEnd w:id="68"/>
      <w:r w:rsidRPr="002444D3">
        <w:t xml:space="preserve"> </w:t>
      </w:r>
    </w:p>
    <w:p w:rsidR="002E7531" w:rsidRPr="002444D3" w:rsidRDefault="002E7531" w:rsidP="00605722">
      <w:pPr>
        <w:spacing w:after="120" w:line="280" w:lineRule="atLeast"/>
      </w:pPr>
      <w:r w:rsidRPr="00C71E2F">
        <w:rPr>
          <w:rFonts w:asciiTheme="minorHAnsi" w:eastAsia="Arial Unicode MS" w:hAnsiTheme="minorHAnsi" w:cstheme="minorHAnsi"/>
          <w:vertAlign w:val="superscript"/>
        </w:rPr>
        <w:t>1</w:t>
      </w:r>
      <w:r w:rsidRPr="002444D3">
        <w:t xml:space="preserve">Mit den Anträgen legt der Verbandsvorstand der Rechnungsprüfungskommission [Rechnungs- und Geschäftsprüfungskommission] die zugehörigen Akten vor. </w:t>
      </w:r>
    </w:p>
    <w:p w:rsidR="000C59CD" w:rsidRDefault="002E7531" w:rsidP="00605722">
      <w:pPr>
        <w:spacing w:after="120" w:line="280" w:lineRule="atLeast"/>
      </w:pPr>
      <w:r w:rsidRPr="00C71E2F">
        <w:rPr>
          <w:rFonts w:asciiTheme="minorHAnsi" w:eastAsia="Arial Unicode MS" w:hAnsiTheme="minorHAnsi" w:cstheme="minorHAnsi"/>
          <w:vertAlign w:val="superscript"/>
        </w:rPr>
        <w:t>2</w:t>
      </w:r>
      <w:r w:rsidRPr="002444D3">
        <w:t>Im Übrigen richte</w:t>
      </w:r>
      <w:r w:rsidR="00605722">
        <w:t>n</w:t>
      </w:r>
      <w:r w:rsidRPr="002444D3">
        <w:t xml:space="preserve"> sich die Herausgabe von Unterlagen und die Erteilung von Auskünften an die Rechnungsprüfungskommission [Rechnungs- und Geschäftsprüfungskommission] nach dem Gemeindegesetz.</w:t>
      </w:r>
    </w:p>
    <w:p w:rsidR="000C59CD" w:rsidRDefault="000C59CD" w:rsidP="00605722">
      <w:pPr>
        <w:spacing w:after="120" w:line="280" w:lineRule="atLeast"/>
      </w:pPr>
    </w:p>
    <w:p w:rsidR="000C59CD" w:rsidRPr="002444D3" w:rsidRDefault="000C59CD" w:rsidP="00605722">
      <w:pPr>
        <w:pStyle w:val="TitelVertragArtikel"/>
        <w:tabs>
          <w:tab w:val="clear" w:pos="1135"/>
          <w:tab w:val="num" w:pos="851"/>
        </w:tabs>
        <w:spacing w:before="240" w:after="120"/>
        <w:ind w:left="851" w:hanging="851"/>
      </w:pPr>
      <w:bookmarkStart w:id="69" w:name="_Toc447024633"/>
      <w:r w:rsidRPr="002444D3">
        <w:t>Prüfungsfristen</w:t>
      </w:r>
      <w:bookmarkEnd w:id="69"/>
    </w:p>
    <w:p w:rsidR="000C59CD" w:rsidRDefault="002E7531" w:rsidP="00605722">
      <w:pPr>
        <w:spacing w:after="120" w:line="280" w:lineRule="atLeast"/>
      </w:pPr>
      <w:r w:rsidRPr="002444D3">
        <w:t xml:space="preserve">Die Rechnungsprüfungskommission [Rechnungs- und Geschäftsprüfungskommission] </w:t>
      </w:r>
      <w:r w:rsidRPr="002444D3">
        <w:rPr>
          <w:rFonts w:eastAsia="MS Mincho"/>
          <w:iCs/>
          <w:color w:val="000000"/>
        </w:rPr>
        <w:t>prüft Budget, Jahresrechnung sowie die übrigen Geschäfte in der Regel innert 30 Tagen.</w:t>
      </w:r>
    </w:p>
    <w:p w:rsidR="000C59CD" w:rsidRDefault="000C59CD" w:rsidP="00605722">
      <w:pPr>
        <w:spacing w:after="120" w:line="280" w:lineRule="atLeast"/>
      </w:pPr>
    </w:p>
    <w:p w:rsidR="000C59CD" w:rsidRPr="00DD606B" w:rsidRDefault="000C59CD" w:rsidP="00605722">
      <w:pPr>
        <w:pStyle w:val="synopTitel2"/>
        <w:keepNext/>
        <w:tabs>
          <w:tab w:val="clear" w:pos="567"/>
          <w:tab w:val="clear" w:pos="794"/>
          <w:tab w:val="num" w:pos="851"/>
        </w:tabs>
        <w:spacing w:before="240"/>
        <w:rPr>
          <w:rFonts w:ascii="Arial Black" w:hAnsi="Arial Black"/>
        </w:rPr>
      </w:pPr>
      <w:r w:rsidRPr="00DD606B">
        <w:rPr>
          <w:rFonts w:ascii="Arial Black" w:hAnsi="Arial Black"/>
        </w:rPr>
        <w:lastRenderedPageBreak/>
        <w:t>Prüfstelle</w:t>
      </w:r>
    </w:p>
    <w:p w:rsidR="000C59CD" w:rsidRPr="002444D3" w:rsidRDefault="000C59CD" w:rsidP="00605722">
      <w:pPr>
        <w:pStyle w:val="TitelVertragArtikel"/>
        <w:tabs>
          <w:tab w:val="clear" w:pos="1135"/>
          <w:tab w:val="num" w:pos="851"/>
        </w:tabs>
        <w:spacing w:before="240" w:after="120"/>
        <w:ind w:left="851" w:hanging="851"/>
      </w:pPr>
      <w:bookmarkStart w:id="70" w:name="_Toc447024634"/>
      <w:r w:rsidRPr="002444D3">
        <w:t>Aufgaben der Prüfstelle</w:t>
      </w:r>
      <w:bookmarkEnd w:id="70"/>
      <w:r w:rsidRPr="002444D3">
        <w:t xml:space="preserve"> </w:t>
      </w:r>
    </w:p>
    <w:p w:rsidR="002E7531" w:rsidRPr="002444D3" w:rsidRDefault="002E7531" w:rsidP="00605722">
      <w:pPr>
        <w:spacing w:after="120" w:line="280" w:lineRule="atLeast"/>
      </w:pPr>
      <w:r w:rsidRPr="00C71E2F">
        <w:rPr>
          <w:rFonts w:asciiTheme="minorHAnsi" w:eastAsia="Arial Unicode MS" w:hAnsiTheme="minorHAnsi" w:cstheme="minorHAnsi"/>
          <w:vertAlign w:val="superscript"/>
        </w:rPr>
        <w:t>1</w:t>
      </w:r>
      <w:r w:rsidRPr="002444D3">
        <w:t xml:space="preserve">Die Prüfstelle nimmt die finanztechnische Prüfung der Rechnungslegung und der Buchführung vor. </w:t>
      </w:r>
    </w:p>
    <w:p w:rsidR="002E7531" w:rsidRPr="002444D3" w:rsidRDefault="002E7531" w:rsidP="00605722">
      <w:pPr>
        <w:spacing w:after="120" w:line="280" w:lineRule="atLeast"/>
      </w:pPr>
      <w:r w:rsidRPr="00C71E2F">
        <w:rPr>
          <w:rFonts w:asciiTheme="minorHAnsi" w:eastAsia="Arial Unicode MS" w:hAnsiTheme="minorHAnsi" w:cstheme="minorHAnsi"/>
          <w:vertAlign w:val="superscript"/>
        </w:rPr>
        <w:t>2</w:t>
      </w:r>
      <w:r w:rsidRPr="00C71E2F">
        <w:rPr>
          <w:rFonts w:asciiTheme="minorHAnsi" w:eastAsia="Arial Unicode MS" w:hAnsiTheme="minorHAnsi" w:cstheme="minorHAnsi"/>
        </w:rPr>
        <w:t>Sie</w:t>
      </w:r>
      <w:r w:rsidRPr="002444D3">
        <w:t xml:space="preserve"> erstattet dem Verbandsvorstand, der Rechnungsprüfungskommission [Rechnungs- und Geschäftsprüfungskommission] und dem Bezirksrat umfassend Bericht über die finanztechnische Prüfung. </w:t>
      </w:r>
    </w:p>
    <w:p w:rsidR="000C59CD" w:rsidRDefault="002E7531" w:rsidP="00605722">
      <w:pPr>
        <w:spacing w:after="120" w:line="280" w:lineRule="atLeast"/>
      </w:pPr>
      <w:r w:rsidRPr="00C71E2F">
        <w:rPr>
          <w:rFonts w:asciiTheme="minorHAnsi" w:eastAsia="Arial Unicode MS" w:hAnsiTheme="minorHAnsi" w:cstheme="minorHAnsi"/>
          <w:vertAlign w:val="superscript"/>
        </w:rPr>
        <w:t>3</w:t>
      </w:r>
      <w:r w:rsidRPr="002444D3">
        <w:t>Die Prüfstelle erstellt zudem einen Kurzbericht, der Bestandteil der Jahresrechnung ist.</w:t>
      </w:r>
    </w:p>
    <w:p w:rsidR="002E7531" w:rsidRDefault="002E7531" w:rsidP="00605722">
      <w:pPr>
        <w:spacing w:after="120" w:line="280" w:lineRule="atLeast"/>
      </w:pPr>
    </w:p>
    <w:p w:rsidR="000C59CD" w:rsidRPr="002444D3" w:rsidRDefault="000C59CD" w:rsidP="00605722">
      <w:pPr>
        <w:pStyle w:val="TitelVertragArtikel"/>
        <w:tabs>
          <w:tab w:val="clear" w:pos="1135"/>
          <w:tab w:val="num" w:pos="851"/>
        </w:tabs>
        <w:spacing w:before="240" w:after="120"/>
        <w:ind w:left="851" w:hanging="851"/>
      </w:pPr>
      <w:bookmarkStart w:id="71" w:name="_Toc447024635"/>
      <w:bookmarkStart w:id="72" w:name="_Ref458154494"/>
      <w:r w:rsidRPr="002444D3">
        <w:t>Einsetzung der Prüfstelle</w:t>
      </w:r>
      <w:bookmarkEnd w:id="71"/>
      <w:bookmarkEnd w:id="72"/>
    </w:p>
    <w:p w:rsidR="002E7531" w:rsidRPr="002444D3" w:rsidRDefault="002E7531" w:rsidP="00605722">
      <w:pPr>
        <w:spacing w:after="120" w:line="280" w:lineRule="atLeast"/>
      </w:pPr>
      <w:r w:rsidRPr="002444D3">
        <w:t xml:space="preserve">Der Verbandsvorstand und die Rechnungsprüfungskommission [Rechnungs- und Geschäftsprüfungskommission] bestimmen mit übereinstimmenden Beschlüssen die Prüfstelle. </w:t>
      </w:r>
    </w:p>
    <w:p w:rsidR="002E7531" w:rsidRPr="002444D3" w:rsidRDefault="002E7531" w:rsidP="00605722">
      <w:pPr>
        <w:spacing w:after="120" w:line="280" w:lineRule="atLeast"/>
      </w:pPr>
    </w:p>
    <w:p w:rsidR="002E7531" w:rsidRPr="002444D3" w:rsidRDefault="002E7531" w:rsidP="00605722">
      <w:pPr>
        <w:keepNext/>
        <w:spacing w:after="120" w:line="280" w:lineRule="atLeast"/>
        <w:ind w:left="567"/>
      </w:pPr>
      <w:r w:rsidRPr="002444D3">
        <w:t xml:space="preserve">Variante 1: </w:t>
      </w:r>
    </w:p>
    <w:p w:rsidR="002E7531" w:rsidRPr="002444D3" w:rsidRDefault="002E7531" w:rsidP="00605722">
      <w:pPr>
        <w:spacing w:after="120" w:line="280" w:lineRule="atLeast"/>
        <w:ind w:left="567"/>
      </w:pPr>
      <w:r w:rsidRPr="002444D3">
        <w:t xml:space="preserve">Die Rechnungsprüfungskommission [Rechnungs- und Geschäftsprüfungskommission] bestimmt die Prüfstelle. </w:t>
      </w:r>
    </w:p>
    <w:p w:rsidR="002E7531" w:rsidRPr="002444D3" w:rsidRDefault="002E7531" w:rsidP="00605722">
      <w:pPr>
        <w:spacing w:after="120" w:line="280" w:lineRule="atLeast"/>
        <w:ind w:left="567"/>
      </w:pPr>
    </w:p>
    <w:p w:rsidR="002E7531" w:rsidRPr="002444D3" w:rsidRDefault="002E7531" w:rsidP="00605722">
      <w:pPr>
        <w:keepNext/>
        <w:spacing w:after="120" w:line="280" w:lineRule="atLeast"/>
        <w:ind w:left="567"/>
      </w:pPr>
      <w:r w:rsidRPr="002444D3">
        <w:t xml:space="preserve">Variante 2: </w:t>
      </w:r>
    </w:p>
    <w:p w:rsidR="000C59CD" w:rsidRDefault="002E7531" w:rsidP="00605722">
      <w:pPr>
        <w:spacing w:after="120" w:line="280" w:lineRule="atLeast"/>
        <w:ind w:left="567"/>
      </w:pPr>
      <w:r w:rsidRPr="002444D3">
        <w:t>Die Gemeindevorstände</w:t>
      </w:r>
      <w:r>
        <w:t xml:space="preserve"> der Verbandsgemeinden</w:t>
      </w:r>
      <w:r w:rsidRPr="002444D3">
        <w:t xml:space="preserve"> bestimmen die Prüfstelle.</w:t>
      </w:r>
    </w:p>
    <w:p w:rsidR="002E7531" w:rsidRDefault="002E7531" w:rsidP="00605722">
      <w:pPr>
        <w:spacing w:after="120" w:line="280" w:lineRule="atLeast"/>
      </w:pPr>
    </w:p>
    <w:p w:rsidR="000C59CD" w:rsidRPr="00DD606B" w:rsidRDefault="000C59CD" w:rsidP="00605722">
      <w:pPr>
        <w:pStyle w:val="FormatvorlagesynopTitel1LateinArialBlack"/>
        <w:keepNext/>
        <w:tabs>
          <w:tab w:val="clear" w:pos="567"/>
          <w:tab w:val="num" w:pos="851"/>
        </w:tabs>
        <w:spacing w:before="240"/>
        <w:ind w:left="851" w:hanging="851"/>
        <w:rPr>
          <w:sz w:val="26"/>
          <w:szCs w:val="26"/>
        </w:rPr>
      </w:pPr>
      <w:r w:rsidRPr="00DD606B">
        <w:rPr>
          <w:sz w:val="26"/>
          <w:szCs w:val="26"/>
        </w:rPr>
        <w:t>Personal und Arbeitsvergaben</w:t>
      </w:r>
    </w:p>
    <w:p w:rsidR="000C59CD" w:rsidRPr="002444D3" w:rsidRDefault="000C59CD" w:rsidP="00605722">
      <w:pPr>
        <w:pStyle w:val="TitelVertragArtikel"/>
        <w:tabs>
          <w:tab w:val="clear" w:pos="1135"/>
          <w:tab w:val="num" w:pos="851"/>
        </w:tabs>
        <w:spacing w:before="240" w:after="120"/>
        <w:ind w:left="851" w:hanging="851"/>
      </w:pPr>
      <w:bookmarkStart w:id="73" w:name="_Toc146685420"/>
      <w:bookmarkStart w:id="74" w:name="_Ref440276618"/>
      <w:bookmarkStart w:id="75" w:name="_Toc447024637"/>
      <w:r w:rsidRPr="002444D3">
        <w:t>Anstellungsbedingungen</w:t>
      </w:r>
      <w:bookmarkEnd w:id="73"/>
      <w:bookmarkEnd w:id="74"/>
      <w:bookmarkEnd w:id="75"/>
    </w:p>
    <w:p w:rsidR="002E7531" w:rsidRPr="002444D3" w:rsidRDefault="002E7531" w:rsidP="00605722">
      <w:pPr>
        <w:spacing w:after="120" w:line="280" w:lineRule="atLeast"/>
      </w:pPr>
      <w:r w:rsidRPr="002444D3">
        <w:t>Für das Personal des Zweckverbands gelten grundsätzlich die gleichen Anstellungs- und Besoldungsbedingungen wie für das Personal des Kantons Zürich. Besondere Vollzugsbestimmungen bedürfen eines Beschlusses des Verbandsvorstands.</w:t>
      </w:r>
    </w:p>
    <w:p w:rsidR="002E7531" w:rsidRPr="002444D3" w:rsidRDefault="002E7531" w:rsidP="00605722">
      <w:pPr>
        <w:spacing w:after="120" w:line="280" w:lineRule="atLeast"/>
      </w:pPr>
    </w:p>
    <w:p w:rsidR="002E7531" w:rsidRPr="002444D3" w:rsidRDefault="002E7531" w:rsidP="00605722">
      <w:pPr>
        <w:spacing w:after="120" w:line="280" w:lineRule="atLeast"/>
        <w:ind w:left="567"/>
      </w:pPr>
      <w:r w:rsidRPr="002444D3">
        <w:t xml:space="preserve">Variante: </w:t>
      </w:r>
    </w:p>
    <w:p w:rsidR="000C59CD" w:rsidRDefault="002E7531" w:rsidP="00605722">
      <w:pPr>
        <w:spacing w:after="120" w:line="280" w:lineRule="atLeast"/>
        <w:ind w:left="567"/>
      </w:pPr>
      <w:r w:rsidRPr="002444D3">
        <w:t>Für das Personal des Zweckverbands gilt das Personalrecht der Gemeinde ... [GEMEINDENAME].</w:t>
      </w:r>
    </w:p>
    <w:p w:rsidR="002E7531" w:rsidRDefault="002E7531" w:rsidP="00605722">
      <w:pPr>
        <w:spacing w:after="120" w:line="280" w:lineRule="atLeast"/>
      </w:pPr>
    </w:p>
    <w:p w:rsidR="000C59CD" w:rsidRPr="002444D3" w:rsidRDefault="000C59CD" w:rsidP="00605722">
      <w:pPr>
        <w:pStyle w:val="TitelVertragArtikel"/>
        <w:tabs>
          <w:tab w:val="clear" w:pos="1135"/>
          <w:tab w:val="num" w:pos="851"/>
        </w:tabs>
        <w:spacing w:before="240" w:after="120"/>
        <w:ind w:left="851" w:hanging="851"/>
      </w:pPr>
      <w:bookmarkStart w:id="76" w:name="_Ref440284110"/>
      <w:bookmarkStart w:id="77" w:name="_Toc447024638"/>
      <w:r w:rsidRPr="002444D3">
        <w:t>Öffentliches Beschaffungswesen</w:t>
      </w:r>
      <w:bookmarkEnd w:id="76"/>
      <w:bookmarkEnd w:id="77"/>
    </w:p>
    <w:p w:rsidR="000C59CD" w:rsidRDefault="002E7531" w:rsidP="00605722">
      <w:pPr>
        <w:spacing w:after="120" w:line="280" w:lineRule="atLeast"/>
      </w:pPr>
      <w:r w:rsidRPr="002444D3">
        <w:t>Die Vergabe von öffentlichen Aufträgen, Arbeiten und Lieferungen richtet sich nach dem übergeordneten Recht über das öffentliche Beschaffungswesen.</w:t>
      </w:r>
    </w:p>
    <w:p w:rsidR="000C59CD" w:rsidRDefault="000C59CD" w:rsidP="00605722">
      <w:pPr>
        <w:spacing w:after="120" w:line="280" w:lineRule="atLeast"/>
      </w:pPr>
    </w:p>
    <w:p w:rsidR="000C59CD" w:rsidRPr="00DD606B" w:rsidRDefault="000C59CD" w:rsidP="00605722">
      <w:pPr>
        <w:pStyle w:val="FormatvorlagesynopTitel1LateinArialBlack"/>
        <w:keepNext/>
        <w:tabs>
          <w:tab w:val="clear" w:pos="567"/>
          <w:tab w:val="num" w:pos="851"/>
        </w:tabs>
        <w:spacing w:before="240"/>
        <w:ind w:left="851" w:hanging="851"/>
        <w:rPr>
          <w:sz w:val="26"/>
          <w:szCs w:val="26"/>
        </w:rPr>
      </w:pPr>
      <w:r w:rsidRPr="00DD606B">
        <w:rPr>
          <w:sz w:val="26"/>
          <w:szCs w:val="26"/>
        </w:rPr>
        <w:lastRenderedPageBreak/>
        <w:t>Verbandshaushalt</w:t>
      </w:r>
    </w:p>
    <w:p w:rsidR="000C59CD" w:rsidRPr="002444D3" w:rsidRDefault="000C59CD" w:rsidP="00B90E28">
      <w:pPr>
        <w:pStyle w:val="TitelVertragArtikel"/>
        <w:tabs>
          <w:tab w:val="clear" w:pos="1135"/>
          <w:tab w:val="num" w:pos="851"/>
        </w:tabs>
        <w:spacing w:before="240" w:after="120"/>
        <w:ind w:left="851" w:hanging="851"/>
      </w:pPr>
      <w:bookmarkStart w:id="78" w:name="_Toc447024640"/>
      <w:r w:rsidRPr="002444D3">
        <w:t>Finanzhaushalt</w:t>
      </w:r>
      <w:bookmarkEnd w:id="78"/>
    </w:p>
    <w:p w:rsidR="002E7531" w:rsidRPr="002444D3" w:rsidRDefault="002E7531" w:rsidP="00B90E28">
      <w:pPr>
        <w:spacing w:after="120" w:line="280" w:lineRule="atLeast"/>
      </w:pPr>
      <w:r w:rsidRPr="00C71E2F">
        <w:rPr>
          <w:rFonts w:asciiTheme="minorHAnsi" w:eastAsia="Arial Unicode MS" w:hAnsiTheme="minorHAnsi" w:cstheme="minorHAnsi"/>
          <w:vertAlign w:val="superscript"/>
        </w:rPr>
        <w:t>1</w:t>
      </w:r>
      <w:r w:rsidRPr="002444D3">
        <w:t>Massgebend für den Finanzhaushalt und die Rechnungslegung des Zweckverbands</w:t>
      </w:r>
      <w:r w:rsidRPr="002444D3" w:rsidDel="004F7AF4">
        <w:t xml:space="preserve"> </w:t>
      </w:r>
      <w:r w:rsidRPr="002444D3">
        <w:t>sind das Gemeindegesetz</w:t>
      </w:r>
      <w:r>
        <w:t xml:space="preserve">, die Gemeindeverordnung </w:t>
      </w:r>
      <w:r w:rsidRPr="002444D3">
        <w:t>sowie die besonderen Haushaltsvorschriften aus Spezialgesetzen.</w:t>
      </w:r>
    </w:p>
    <w:p w:rsidR="000C59CD" w:rsidRDefault="002E7531" w:rsidP="00B90E28">
      <w:pPr>
        <w:spacing w:after="120" w:line="280" w:lineRule="atLeast"/>
      </w:pPr>
      <w:r w:rsidRPr="00C71E2F">
        <w:rPr>
          <w:rFonts w:asciiTheme="minorHAnsi" w:eastAsia="Arial Unicode MS" w:hAnsiTheme="minorHAnsi" w:cstheme="minorHAnsi"/>
          <w:vertAlign w:val="superscript"/>
        </w:rPr>
        <w:t>2</w:t>
      </w:r>
      <w:r w:rsidRPr="002444D3">
        <w:t>Bis zum 15. Februar jeden Jahres liefert der Verbandsvorstand den Verbandsgemeinden die Zahlen, die sie für die Erstellung ihrer Jahresrechnungen benötigen</w:t>
      </w:r>
      <w:r w:rsidR="00B90E28" w:rsidRPr="00B90E28">
        <w:rPr>
          <w:rFonts w:eastAsia="Arial Unicode MS" w:cs="Arial"/>
        </w:rPr>
        <w:t>, und bis zum 31. August jeden Jahres die Zahlen zur Erstellung ihrer Budgets</w:t>
      </w:r>
      <w:r w:rsidRPr="002444D3">
        <w:t>.</w:t>
      </w:r>
    </w:p>
    <w:p w:rsidR="000C59CD" w:rsidRDefault="000C59CD" w:rsidP="00B90E28">
      <w:pPr>
        <w:spacing w:after="120" w:line="280" w:lineRule="atLeast"/>
      </w:pPr>
    </w:p>
    <w:p w:rsidR="000C59CD" w:rsidRPr="002444D3" w:rsidRDefault="000C59CD" w:rsidP="00605722">
      <w:pPr>
        <w:pStyle w:val="TitelVertragArtikel"/>
        <w:tabs>
          <w:tab w:val="clear" w:pos="1135"/>
          <w:tab w:val="num" w:pos="851"/>
        </w:tabs>
        <w:spacing w:before="240" w:after="120"/>
        <w:ind w:left="851" w:hanging="851"/>
      </w:pPr>
      <w:bookmarkStart w:id="79" w:name="_Ref440287247"/>
      <w:bookmarkStart w:id="80" w:name="_Toc447024641"/>
      <w:bookmarkStart w:id="81" w:name="_Ref439681844"/>
      <w:bookmarkStart w:id="82" w:name="_Ref439929926"/>
      <w:r w:rsidRPr="002444D3">
        <w:t>Finanzierung der Betriebskosten</w:t>
      </w:r>
      <w:bookmarkEnd w:id="79"/>
      <w:bookmarkEnd w:id="80"/>
    </w:p>
    <w:bookmarkEnd w:id="81"/>
    <w:bookmarkEnd w:id="82"/>
    <w:p w:rsidR="000C59CD" w:rsidRDefault="002E7531" w:rsidP="00B90E28">
      <w:pPr>
        <w:spacing w:after="120" w:line="280" w:lineRule="atLeast"/>
      </w:pPr>
      <w:r w:rsidRPr="002444D3">
        <w:t>Die nicht durch Einnahmen gedeckten Betriebskosten des Zweckverbands werden von den Verbandsgemeinden im Verhältnis … getragen.</w:t>
      </w:r>
    </w:p>
    <w:p w:rsidR="002E7531" w:rsidRDefault="002E7531" w:rsidP="00B90E28">
      <w:pPr>
        <w:spacing w:after="120" w:line="280" w:lineRule="atLeast"/>
      </w:pPr>
    </w:p>
    <w:p w:rsidR="000C59CD" w:rsidRPr="002444D3" w:rsidRDefault="000C59CD" w:rsidP="00605722">
      <w:pPr>
        <w:pStyle w:val="TitelVertragArtikel"/>
        <w:keepNext/>
        <w:tabs>
          <w:tab w:val="clear" w:pos="1135"/>
          <w:tab w:val="num" w:pos="851"/>
        </w:tabs>
        <w:spacing w:before="240" w:after="120"/>
        <w:ind w:left="851" w:hanging="851"/>
      </w:pPr>
      <w:bookmarkStart w:id="83" w:name="_Ref440285229"/>
      <w:bookmarkStart w:id="84" w:name="_Toc447024642"/>
      <w:r w:rsidRPr="002444D3">
        <w:t>Finanzierung der Investitionen</w:t>
      </w:r>
      <w:bookmarkEnd w:id="83"/>
      <w:bookmarkEnd w:id="84"/>
    </w:p>
    <w:p w:rsidR="002E7531" w:rsidRPr="002444D3" w:rsidRDefault="002E7531" w:rsidP="00B90E28">
      <w:pPr>
        <w:spacing w:after="120" w:line="280" w:lineRule="atLeast"/>
      </w:pPr>
      <w:r w:rsidRPr="00C71E2F">
        <w:rPr>
          <w:rFonts w:asciiTheme="minorHAnsi" w:eastAsia="Arial Unicode MS" w:hAnsiTheme="minorHAnsi" w:cstheme="minorHAnsi"/>
          <w:vertAlign w:val="superscript"/>
        </w:rPr>
        <w:t>1</w:t>
      </w:r>
      <w:r w:rsidRPr="002444D3">
        <w:t xml:space="preserve">Der Zweckverband kann seine Investitionen über Darlehen der Verbandsgemeinden oder Darlehen Dritter finanzieren. </w:t>
      </w:r>
    </w:p>
    <w:p w:rsidR="002E7531" w:rsidRPr="002444D3" w:rsidRDefault="002E7531" w:rsidP="00B90E28">
      <w:pPr>
        <w:spacing w:after="120" w:line="280" w:lineRule="atLeast"/>
      </w:pPr>
      <w:r w:rsidRPr="00C71E2F">
        <w:rPr>
          <w:rFonts w:asciiTheme="minorHAnsi" w:eastAsia="Arial Unicode MS" w:hAnsiTheme="minorHAnsi" w:cstheme="minorHAnsi"/>
          <w:vertAlign w:val="superscript"/>
        </w:rPr>
        <w:t>2</w:t>
      </w:r>
      <w:r w:rsidRPr="002444D3">
        <w:t>Darlehen einzelner Gemeinden werden in den Gemeinden als neue Ausgaben beschlossen.</w:t>
      </w:r>
    </w:p>
    <w:p w:rsidR="002E7531" w:rsidRPr="00DD606B" w:rsidRDefault="002E7531" w:rsidP="00605722">
      <w:pPr>
        <w:pStyle w:val="synopTitel1"/>
        <w:numPr>
          <w:ilvl w:val="0"/>
          <w:numId w:val="0"/>
        </w:numPr>
        <w:spacing w:line="280" w:lineRule="atLeast"/>
        <w:rPr>
          <w:rFonts w:eastAsia="Times New Roman" w:cs="Times New Roman"/>
          <w:b w:val="0"/>
          <w:sz w:val="22"/>
        </w:rPr>
      </w:pPr>
    </w:p>
    <w:p w:rsidR="002E7531" w:rsidRPr="00DD606B" w:rsidRDefault="002E7531" w:rsidP="00B90E28">
      <w:pPr>
        <w:pStyle w:val="synopTitel1"/>
        <w:keepNext/>
        <w:numPr>
          <w:ilvl w:val="0"/>
          <w:numId w:val="0"/>
        </w:numPr>
        <w:spacing w:line="280" w:lineRule="atLeast"/>
        <w:ind w:left="567"/>
        <w:rPr>
          <w:rFonts w:eastAsia="Times New Roman" w:cs="Times New Roman"/>
          <w:b w:val="0"/>
          <w:sz w:val="22"/>
        </w:rPr>
      </w:pPr>
      <w:r w:rsidRPr="00DD606B">
        <w:rPr>
          <w:rFonts w:eastAsia="Times New Roman" w:cs="Times New Roman"/>
          <w:b w:val="0"/>
          <w:sz w:val="22"/>
        </w:rPr>
        <w:t>Variante:</w:t>
      </w:r>
    </w:p>
    <w:p w:rsidR="002E7531" w:rsidRPr="002444D3" w:rsidRDefault="002E7531" w:rsidP="00B90E28">
      <w:pPr>
        <w:spacing w:after="120" w:line="280" w:lineRule="atLeast"/>
        <w:ind w:left="567"/>
      </w:pPr>
      <w:r w:rsidRPr="00C71E2F">
        <w:rPr>
          <w:rFonts w:asciiTheme="minorHAnsi" w:eastAsia="Arial Unicode MS" w:hAnsiTheme="minorHAnsi" w:cstheme="minorHAnsi"/>
          <w:vertAlign w:val="superscript"/>
        </w:rPr>
        <w:t>1</w:t>
      </w:r>
      <w:r w:rsidRPr="002444D3">
        <w:t xml:space="preserve">Der Zweckverband kann seine Investitionen über Darlehen der Verbandsgemeinden oder Dritter finanzieren. Die Verbandsgemeinden leisten ihre Darlehen einzeln oder gemeinsam. </w:t>
      </w:r>
    </w:p>
    <w:p w:rsidR="002E7531" w:rsidRPr="002444D3" w:rsidRDefault="002E7531" w:rsidP="00B90E28">
      <w:pPr>
        <w:spacing w:after="120" w:line="280" w:lineRule="atLeast"/>
        <w:ind w:left="567"/>
      </w:pPr>
      <w:r w:rsidRPr="00C71E2F">
        <w:rPr>
          <w:rFonts w:asciiTheme="minorHAnsi" w:eastAsia="Arial Unicode MS" w:hAnsiTheme="minorHAnsi" w:cstheme="minorHAnsi"/>
          <w:vertAlign w:val="superscript"/>
        </w:rPr>
        <w:t>2</w:t>
      </w:r>
      <w:r w:rsidRPr="002444D3">
        <w:t xml:space="preserve">Darlehen einzelner Verbandsgemeinden werden in den Gemeinden als neue Ausgaben beschlossen. </w:t>
      </w:r>
    </w:p>
    <w:p w:rsidR="000C59CD" w:rsidRDefault="002E7531" w:rsidP="00B90E28">
      <w:pPr>
        <w:spacing w:after="120" w:line="280" w:lineRule="atLeast"/>
        <w:ind w:left="567"/>
      </w:pPr>
      <w:r w:rsidRPr="00C71E2F">
        <w:rPr>
          <w:rFonts w:asciiTheme="minorHAnsi" w:eastAsia="Arial Unicode MS" w:hAnsiTheme="minorHAnsi" w:cstheme="minorHAnsi"/>
          <w:vertAlign w:val="superscript"/>
        </w:rPr>
        <w:t>3</w:t>
      </w:r>
      <w:r w:rsidRPr="002444D3">
        <w:t>Mit der Bewilligung neuer Ausgaben für Investitionen, die durch das zuständige Verbandsorgan erfolgt, können die Verbandsgemeinden zur Gewährung von gemeinsamen Darlehen verpflichtet werden. Diese Darlehen leisten die Verbandsgemeinden im Verhältnis von … [z.B. im Verhältnis, in dem die Gemeinden die Betriebskosten finanzieren/im Verhältnis ihrer Beteiligungen].</w:t>
      </w:r>
    </w:p>
    <w:p w:rsidR="000C59CD" w:rsidRDefault="000C59CD" w:rsidP="00B90E28">
      <w:pPr>
        <w:spacing w:after="120" w:line="280" w:lineRule="atLeast"/>
      </w:pPr>
    </w:p>
    <w:p w:rsidR="000C59CD" w:rsidRDefault="00B90E28" w:rsidP="00605722">
      <w:pPr>
        <w:pStyle w:val="TitelVertragArtikel"/>
        <w:tabs>
          <w:tab w:val="clear" w:pos="1135"/>
          <w:tab w:val="num" w:pos="851"/>
        </w:tabs>
        <w:spacing w:before="240" w:after="120"/>
        <w:ind w:left="851" w:hanging="851"/>
      </w:pPr>
      <w:r>
        <w:t xml:space="preserve">Beteiligungs- und </w:t>
      </w:r>
      <w:r w:rsidR="000C59CD" w:rsidRPr="002444D3">
        <w:t>Eigentum</w:t>
      </w:r>
      <w:r>
        <w:t>sverhältnisse</w:t>
      </w:r>
    </w:p>
    <w:p w:rsidR="00B90E28" w:rsidRDefault="00B90E28" w:rsidP="00B90E28">
      <w:pPr>
        <w:spacing w:after="120" w:line="280" w:lineRule="atLeast"/>
      </w:pPr>
      <w:r w:rsidRPr="00B90E28">
        <w:rPr>
          <w:vertAlign w:val="superscript"/>
        </w:rPr>
        <w:t>1</w:t>
      </w:r>
      <w:r w:rsidRPr="00B90E28">
        <w:t>Die Verbandsgemeinden sind am Vermögen und Ergebnis des Zweckverbands im Verhältnis</w:t>
      </w:r>
      <w:r w:rsidR="00C903F9">
        <w:t xml:space="preserve"> der per 1. Januar [</w:t>
      </w:r>
      <w:r w:rsidRPr="00B90E28">
        <w:t>2021, 2022] oder später eingebrachten Werte beteiligt. Das Verhältnis der Beteiligungen der Verbandsgemeinden ändert sich durch Beitritt oder Austritt von Gemeinden.</w:t>
      </w:r>
    </w:p>
    <w:p w:rsidR="000C59CD" w:rsidRDefault="00B90E28" w:rsidP="00B90E28">
      <w:pPr>
        <w:spacing w:after="120" w:line="280" w:lineRule="atLeast"/>
      </w:pPr>
      <w:r w:rsidRPr="00B90E28">
        <w:rPr>
          <w:vertAlign w:val="superscript"/>
        </w:rPr>
        <w:t>2</w:t>
      </w:r>
      <w:r w:rsidR="002E7531" w:rsidRPr="002444D3">
        <w:t>Der Zweckverband ist Eigentümer von Anlagen, die er erstellt oder erworben hat, von beweglichen Vermögensteilen und von Bar- und Wertschriftenvermögen.</w:t>
      </w:r>
    </w:p>
    <w:p w:rsidR="000C59CD" w:rsidRDefault="000C59CD" w:rsidP="00B90E28">
      <w:pPr>
        <w:spacing w:after="120" w:line="280" w:lineRule="atLeast"/>
      </w:pPr>
    </w:p>
    <w:p w:rsidR="000C59CD" w:rsidRPr="002444D3" w:rsidRDefault="000C59CD" w:rsidP="00605722">
      <w:pPr>
        <w:pStyle w:val="TitelVertragArtikel"/>
        <w:tabs>
          <w:tab w:val="clear" w:pos="1135"/>
          <w:tab w:val="num" w:pos="851"/>
        </w:tabs>
        <w:spacing w:before="240" w:after="120"/>
        <w:ind w:left="851" w:hanging="851"/>
      </w:pPr>
      <w:bookmarkStart w:id="85" w:name="_Toc447024644"/>
      <w:bookmarkStart w:id="86" w:name="_Ref455039171"/>
      <w:r w:rsidRPr="002444D3">
        <w:t>Haftung</w:t>
      </w:r>
      <w:bookmarkEnd w:id="85"/>
      <w:bookmarkEnd w:id="86"/>
    </w:p>
    <w:p w:rsidR="002E7531" w:rsidRPr="002444D3" w:rsidRDefault="002E7531" w:rsidP="007F2EA5">
      <w:pPr>
        <w:spacing w:after="120" w:line="280" w:lineRule="atLeast"/>
      </w:pPr>
      <w:r w:rsidRPr="00C71E2F">
        <w:rPr>
          <w:rFonts w:asciiTheme="minorHAnsi" w:eastAsia="Arial Unicode MS" w:hAnsiTheme="minorHAnsi" w:cstheme="minorHAnsi"/>
          <w:vertAlign w:val="superscript"/>
        </w:rPr>
        <w:t>1</w:t>
      </w:r>
      <w:r w:rsidRPr="00C71E2F">
        <w:rPr>
          <w:rFonts w:asciiTheme="minorHAnsi" w:eastAsia="Arial Unicode MS" w:hAnsiTheme="minorHAnsi" w:cstheme="minorHAnsi"/>
        </w:rPr>
        <w:t>Die</w:t>
      </w:r>
      <w:r w:rsidRPr="002444D3">
        <w:t xml:space="preserve"> Verbandsgemeinden haften nach dem Zweckverband für die Verbindlichkeiten des Zweckverbands nach Massgabe des kantonalen Haftungsgesetzes. </w:t>
      </w:r>
    </w:p>
    <w:p w:rsidR="002E7531" w:rsidRPr="002444D3" w:rsidRDefault="002E7531" w:rsidP="007F2EA5">
      <w:pPr>
        <w:spacing w:after="120" w:line="280" w:lineRule="atLeast"/>
      </w:pPr>
      <w:r w:rsidRPr="00C71E2F">
        <w:rPr>
          <w:rFonts w:asciiTheme="minorHAnsi" w:eastAsia="Arial Unicode MS" w:hAnsiTheme="minorHAnsi" w:cstheme="minorHAnsi"/>
          <w:vertAlign w:val="superscript"/>
        </w:rPr>
        <w:t>2</w:t>
      </w:r>
      <w:r w:rsidRPr="002444D3">
        <w:t xml:space="preserve">Der Haftungsanteil richtet sich nach dem Verhältnis … [z.B. in dem die Verbandsgemeinden die Betriebskosten finanzieren/ihrer Beteiligungen]. </w:t>
      </w:r>
    </w:p>
    <w:p w:rsidR="002E7531" w:rsidRPr="002444D3" w:rsidRDefault="002E7531" w:rsidP="007F2EA5">
      <w:pPr>
        <w:spacing w:after="120" w:line="280" w:lineRule="atLeast"/>
      </w:pPr>
    </w:p>
    <w:p w:rsidR="002E7531" w:rsidRPr="002444D3" w:rsidRDefault="002E7531" w:rsidP="003B3B20">
      <w:pPr>
        <w:pStyle w:val="synopTitel1"/>
        <w:keepNext/>
        <w:numPr>
          <w:ilvl w:val="0"/>
          <w:numId w:val="0"/>
        </w:numPr>
        <w:spacing w:line="280" w:lineRule="atLeast"/>
        <w:ind w:left="567"/>
      </w:pPr>
      <w:r w:rsidRPr="003B3B20">
        <w:rPr>
          <w:rFonts w:eastAsia="Times New Roman" w:cs="Times New Roman"/>
          <w:b w:val="0"/>
          <w:sz w:val="22"/>
        </w:rPr>
        <w:t>Variante</w:t>
      </w:r>
      <w:r w:rsidR="003B3B20">
        <w:rPr>
          <w:rFonts w:eastAsia="Times New Roman" w:cs="Times New Roman"/>
          <w:b w:val="0"/>
          <w:sz w:val="22"/>
        </w:rPr>
        <w:t>:</w:t>
      </w:r>
    </w:p>
    <w:p w:rsidR="002E7531" w:rsidRPr="002444D3" w:rsidRDefault="002E7531" w:rsidP="007F2EA5">
      <w:pPr>
        <w:spacing w:after="120" w:line="280" w:lineRule="atLeast"/>
        <w:ind w:left="567"/>
      </w:pPr>
      <w:r w:rsidRPr="00C71E2F">
        <w:rPr>
          <w:rFonts w:asciiTheme="minorHAnsi" w:eastAsia="Arial Unicode MS" w:hAnsiTheme="minorHAnsi" w:cstheme="minorHAnsi"/>
          <w:vertAlign w:val="superscript"/>
        </w:rPr>
        <w:t>1</w:t>
      </w:r>
      <w:r w:rsidRPr="002444D3">
        <w:t xml:space="preserve">Die Verbandsgemeinden haften nach dem Zweckverband für die Verbindlichkeiten des Zweckverbands nach Massgabe des kantonalen Haftungsgesetzes sowie für Fremdkapitalschulden. Für Fremdkapitalschulden haften die Verbandsgemeinden zudem solidarisch. </w:t>
      </w:r>
    </w:p>
    <w:p w:rsidR="000C59CD" w:rsidRDefault="002E7531" w:rsidP="007F2EA5">
      <w:pPr>
        <w:spacing w:after="120" w:line="280" w:lineRule="atLeast"/>
        <w:ind w:left="567"/>
      </w:pPr>
      <w:r w:rsidRPr="00C71E2F">
        <w:rPr>
          <w:rFonts w:asciiTheme="minorHAnsi" w:eastAsia="Arial Unicode MS" w:hAnsiTheme="minorHAnsi" w:cstheme="minorHAnsi"/>
          <w:vertAlign w:val="superscript"/>
        </w:rPr>
        <w:t>2</w:t>
      </w:r>
      <w:r w:rsidRPr="002444D3">
        <w:t>Der Haftungsanteil richtet sich nach dem Verhältnis … [z.B. in dem die Verbandsgemeinden die Betriebskosten finanzieren/ihrer Beteiligungen].</w:t>
      </w:r>
    </w:p>
    <w:p w:rsidR="00DA3428" w:rsidRDefault="00DA3428" w:rsidP="007F2EA5">
      <w:pPr>
        <w:spacing w:after="120" w:line="280" w:lineRule="atLeast"/>
      </w:pPr>
    </w:p>
    <w:p w:rsidR="000C59CD" w:rsidRPr="00DD606B" w:rsidRDefault="000C59CD" w:rsidP="00605722">
      <w:pPr>
        <w:pStyle w:val="FormatvorlagesynopTitel1LateinArialBlack"/>
        <w:keepNext/>
        <w:tabs>
          <w:tab w:val="clear" w:pos="567"/>
          <w:tab w:val="num" w:pos="851"/>
        </w:tabs>
        <w:spacing w:before="240"/>
        <w:ind w:left="851" w:hanging="851"/>
        <w:rPr>
          <w:sz w:val="26"/>
          <w:szCs w:val="26"/>
        </w:rPr>
      </w:pPr>
      <w:r w:rsidRPr="00DD606B">
        <w:rPr>
          <w:sz w:val="26"/>
          <w:szCs w:val="26"/>
        </w:rPr>
        <w:t>Aufsicht und Rechtsschutz</w:t>
      </w:r>
    </w:p>
    <w:p w:rsidR="000C59CD" w:rsidRDefault="000C59CD" w:rsidP="00B90E28">
      <w:pPr>
        <w:pStyle w:val="TitelVertragArtikel"/>
        <w:tabs>
          <w:tab w:val="clear" w:pos="1135"/>
          <w:tab w:val="num" w:pos="851"/>
        </w:tabs>
        <w:spacing w:before="240" w:after="120"/>
        <w:ind w:left="851" w:hanging="851"/>
      </w:pPr>
      <w:bookmarkStart w:id="87" w:name="_Toc447024646"/>
      <w:r w:rsidRPr="002444D3">
        <w:t>Aufsicht</w:t>
      </w:r>
      <w:bookmarkEnd w:id="87"/>
    </w:p>
    <w:p w:rsidR="000C59CD" w:rsidRDefault="002E7531" w:rsidP="007F2EA5">
      <w:pPr>
        <w:spacing w:after="120" w:line="280" w:lineRule="atLeast"/>
      </w:pPr>
      <w:r w:rsidRPr="002444D3">
        <w:t>Der Zweckverband untersteht der Staatsaufsicht nach den Bestimmungen des Gemeindegesetzes und der einschlägigen Spezialgesetzgebung.</w:t>
      </w:r>
    </w:p>
    <w:p w:rsidR="002E7531" w:rsidRDefault="002E7531" w:rsidP="007F2EA5">
      <w:pPr>
        <w:spacing w:after="120" w:line="280" w:lineRule="atLeast"/>
      </w:pPr>
    </w:p>
    <w:p w:rsidR="000C59CD" w:rsidRPr="002444D3" w:rsidRDefault="000C59CD" w:rsidP="00605722">
      <w:pPr>
        <w:pStyle w:val="TitelVertragArtikel"/>
        <w:tabs>
          <w:tab w:val="clear" w:pos="1135"/>
          <w:tab w:val="num" w:pos="851"/>
        </w:tabs>
        <w:spacing w:before="240" w:after="120"/>
        <w:ind w:left="851" w:hanging="851"/>
      </w:pPr>
      <w:bookmarkStart w:id="88" w:name="_Ref440266753"/>
      <w:bookmarkStart w:id="89" w:name="_Toc447024647"/>
      <w:r w:rsidRPr="002444D3">
        <w:t>Rechtsschutz und Verbandsstreitigkeiten</w:t>
      </w:r>
      <w:bookmarkEnd w:id="88"/>
      <w:bookmarkEnd w:id="89"/>
    </w:p>
    <w:p w:rsidR="002E7531" w:rsidRPr="002444D3" w:rsidRDefault="002E7531" w:rsidP="007F2EA5">
      <w:pPr>
        <w:spacing w:after="120" w:line="280" w:lineRule="atLeast"/>
      </w:pPr>
      <w:r w:rsidRPr="00C71E2F">
        <w:rPr>
          <w:rFonts w:asciiTheme="minorHAnsi" w:eastAsia="Arial Unicode MS" w:hAnsiTheme="minorHAnsi" w:cstheme="minorHAnsi"/>
          <w:vertAlign w:val="superscript"/>
        </w:rPr>
        <w:t>1</w:t>
      </w:r>
      <w:r w:rsidRPr="002444D3">
        <w:t>Gegen Beschlüsse der Verbandsorgane kann nach Massgabe des Verwaltungsrechtspflegegesetzes Rekurs oder Rekurs in Stimmrechtssachen beim Bezirksrat oder bei einer anderen zuständigen Rekursinstanz eingereicht werden.</w:t>
      </w:r>
    </w:p>
    <w:p w:rsidR="002E7531" w:rsidRPr="002444D3" w:rsidRDefault="002E7531" w:rsidP="007F2EA5">
      <w:pPr>
        <w:spacing w:after="120" w:line="280" w:lineRule="atLeast"/>
      </w:pPr>
      <w:r w:rsidRPr="00C71E2F">
        <w:rPr>
          <w:rFonts w:asciiTheme="minorHAnsi" w:eastAsia="Arial Unicode MS" w:hAnsiTheme="minorHAnsi" w:cstheme="minorHAnsi"/>
          <w:vertAlign w:val="superscript"/>
        </w:rPr>
        <w:t>2</w:t>
      </w:r>
      <w:r w:rsidRPr="002444D3">
        <w:t xml:space="preserve">Gegen Anordnungen und Erlasse von Mitgliedern oder Ausschüssen des Verbandsvorstands, </w:t>
      </w:r>
      <w:r w:rsidR="00B90E28">
        <w:t>[</w:t>
      </w:r>
      <w:r w:rsidRPr="002444D3">
        <w:t>der Geschäftsleitung</w:t>
      </w:r>
      <w:r w:rsidR="00B90E28">
        <w:t>]</w:t>
      </w:r>
      <w:r w:rsidRPr="002444D3">
        <w:t xml:space="preserve"> oder von </w:t>
      </w:r>
      <w:r w:rsidR="00B90E28">
        <w:t>[</w:t>
      </w:r>
      <w:r w:rsidRPr="002444D3">
        <w:t>anderen</w:t>
      </w:r>
      <w:r w:rsidR="00B90E28">
        <w:t>]</w:t>
      </w:r>
      <w:r w:rsidRPr="002444D3">
        <w:t xml:space="preserve"> Angestellten kann beim Verbandsvorstand Neubeurteilung verlangt werden. Gegen die Neubeurteilung des Verbandsvorstands kann Rekurs erhoben werden. </w:t>
      </w:r>
    </w:p>
    <w:p w:rsidR="000C59CD" w:rsidRDefault="002E7531" w:rsidP="007F2EA5">
      <w:pPr>
        <w:spacing w:after="120" w:line="280" w:lineRule="atLeast"/>
      </w:pPr>
      <w:r w:rsidRPr="00C71E2F">
        <w:rPr>
          <w:rFonts w:asciiTheme="minorHAnsi" w:eastAsia="Arial Unicode MS" w:hAnsiTheme="minorHAnsi" w:cstheme="minorHAnsi"/>
          <w:vertAlign w:val="superscript"/>
        </w:rPr>
        <w:t>3</w:t>
      </w:r>
      <w:r w:rsidRPr="002444D3">
        <w:t>Streitigkeiten zwischen Verband und Verbandsgemeinden sowie unter Verbandsgemeinden, die sich aus diesen Statuten ergeben, sind auf dem Weg des Verwaltungsprozesses nach den Bestimmungen der kantonalen Gesetzgebung zu erledigen.</w:t>
      </w:r>
    </w:p>
    <w:p w:rsidR="002E7531" w:rsidRDefault="002E7531" w:rsidP="007F2EA5">
      <w:pPr>
        <w:spacing w:after="120" w:line="280" w:lineRule="atLeast"/>
      </w:pPr>
    </w:p>
    <w:p w:rsidR="000C59CD" w:rsidRPr="00DD606B" w:rsidRDefault="000C59CD" w:rsidP="00605722">
      <w:pPr>
        <w:pStyle w:val="FormatvorlagesynopTitel1LateinArialBlack"/>
        <w:keepNext/>
        <w:tabs>
          <w:tab w:val="clear" w:pos="567"/>
          <w:tab w:val="num" w:pos="851"/>
        </w:tabs>
        <w:spacing w:before="240"/>
        <w:ind w:left="851" w:hanging="851"/>
        <w:rPr>
          <w:sz w:val="26"/>
          <w:szCs w:val="26"/>
        </w:rPr>
      </w:pPr>
      <w:r w:rsidRPr="00DD606B">
        <w:rPr>
          <w:sz w:val="26"/>
          <w:szCs w:val="26"/>
        </w:rPr>
        <w:t>Austritt, Auflösung und Liquidation</w:t>
      </w:r>
    </w:p>
    <w:p w:rsidR="000C59CD" w:rsidRPr="002444D3" w:rsidRDefault="000C59CD" w:rsidP="00B90E28">
      <w:pPr>
        <w:pStyle w:val="TitelVertragArtikel"/>
        <w:tabs>
          <w:tab w:val="clear" w:pos="1135"/>
          <w:tab w:val="num" w:pos="851"/>
        </w:tabs>
        <w:spacing w:before="240" w:after="120"/>
        <w:ind w:left="851" w:hanging="851"/>
      </w:pPr>
      <w:bookmarkStart w:id="90" w:name="_Toc447024649"/>
      <w:r w:rsidRPr="002444D3">
        <w:t>Austritt</w:t>
      </w:r>
      <w:bookmarkEnd w:id="90"/>
    </w:p>
    <w:p w:rsidR="002E7531" w:rsidRPr="002444D3" w:rsidRDefault="002E7531" w:rsidP="007F2EA5">
      <w:pPr>
        <w:spacing w:after="120" w:line="280" w:lineRule="atLeast"/>
      </w:pPr>
      <w:r w:rsidRPr="00C71E2F">
        <w:rPr>
          <w:rFonts w:asciiTheme="minorHAnsi" w:eastAsia="Arial Unicode MS" w:hAnsiTheme="minorHAnsi" w:cstheme="minorHAnsi"/>
          <w:vertAlign w:val="superscript"/>
        </w:rPr>
        <w:t>1</w:t>
      </w:r>
      <w:r w:rsidRPr="002444D3">
        <w:t xml:space="preserve">Jede Verbandsgemeinde kann unter Wahrung einer Kündigungsfrist von … </w:t>
      </w:r>
      <w:r w:rsidRPr="003F4000">
        <w:t>[ANZAHL]</w:t>
      </w:r>
      <w:r w:rsidRPr="002444D3">
        <w:t xml:space="preserve"> Jahren auf das Jahresende aus dem Verband austreten. Der Verbandsvorstand kann diese Frist auf Antrag der betroffenen Gemeinde abkürzen.</w:t>
      </w:r>
    </w:p>
    <w:p w:rsidR="002E7531" w:rsidRPr="002444D3" w:rsidRDefault="002E7531" w:rsidP="007F2EA5">
      <w:pPr>
        <w:spacing w:after="120" w:line="280" w:lineRule="atLeast"/>
      </w:pPr>
      <w:r w:rsidRPr="00C71E2F">
        <w:rPr>
          <w:rFonts w:asciiTheme="minorHAnsi" w:eastAsia="Arial Unicode MS" w:hAnsiTheme="minorHAnsi" w:cstheme="minorHAnsi"/>
          <w:vertAlign w:val="superscript"/>
        </w:rPr>
        <w:lastRenderedPageBreak/>
        <w:t>2</w:t>
      </w:r>
      <w:r w:rsidRPr="002444D3">
        <w:t>Die Bet</w:t>
      </w:r>
      <w:bookmarkStart w:id="91" w:name="_GoBack"/>
      <w:bookmarkEnd w:id="91"/>
      <w:r w:rsidRPr="002444D3">
        <w:t xml:space="preserve">eiligung der austretenden Gemeinde am Eigenkapital des Zweckverbands wird auf den Austrittszeitpunkt zu … % in ein Darlehen umgewandelt, das zu einem Zinssatz von … % zu verzinsen und innert … </w:t>
      </w:r>
      <w:r w:rsidRPr="003F4000">
        <w:t>[ANZAHL]</w:t>
      </w:r>
      <w:r w:rsidRPr="002444D3">
        <w:t xml:space="preserve"> Jahren zurückzuzahlen ist.</w:t>
      </w:r>
    </w:p>
    <w:p w:rsidR="000C59CD" w:rsidRDefault="002E7531" w:rsidP="007F2EA5">
      <w:pPr>
        <w:spacing w:after="120" w:line="280" w:lineRule="atLeast"/>
      </w:pPr>
      <w:r w:rsidRPr="00C71E2F">
        <w:rPr>
          <w:rFonts w:asciiTheme="minorHAnsi" w:eastAsia="Arial Unicode MS" w:hAnsiTheme="minorHAnsi" w:cstheme="minorHAnsi"/>
          <w:vertAlign w:val="superscript"/>
        </w:rPr>
        <w:t>3</w:t>
      </w:r>
      <w:r w:rsidRPr="002444D3">
        <w:t>Bereits eingegangene Verpflichtungen werden durch den Austritt nicht berührt.</w:t>
      </w:r>
    </w:p>
    <w:p w:rsidR="002E7531" w:rsidRDefault="002E7531" w:rsidP="007F2EA5">
      <w:pPr>
        <w:spacing w:after="120" w:line="280" w:lineRule="atLeast"/>
      </w:pPr>
    </w:p>
    <w:p w:rsidR="000C59CD" w:rsidRPr="002444D3" w:rsidRDefault="000C59CD" w:rsidP="00605722">
      <w:pPr>
        <w:pStyle w:val="TitelVertragArtikel"/>
        <w:tabs>
          <w:tab w:val="clear" w:pos="1135"/>
          <w:tab w:val="num" w:pos="851"/>
        </w:tabs>
        <w:spacing w:before="240" w:after="120"/>
        <w:ind w:left="851" w:hanging="851"/>
      </w:pPr>
      <w:bookmarkStart w:id="92" w:name="_Ref439941027"/>
      <w:bookmarkStart w:id="93" w:name="_Toc447024650"/>
      <w:r w:rsidRPr="002444D3">
        <w:t>Auflösung</w:t>
      </w:r>
      <w:bookmarkEnd w:id="92"/>
      <w:bookmarkEnd w:id="93"/>
    </w:p>
    <w:p w:rsidR="002E7531" w:rsidRPr="002444D3" w:rsidRDefault="002E7531" w:rsidP="007F2EA5">
      <w:pPr>
        <w:spacing w:after="120" w:line="280" w:lineRule="atLeast"/>
      </w:pPr>
      <w:r w:rsidRPr="00C71E2F">
        <w:rPr>
          <w:rFonts w:asciiTheme="minorHAnsi" w:eastAsia="Arial Unicode MS" w:hAnsiTheme="minorHAnsi" w:cstheme="minorHAnsi"/>
          <w:vertAlign w:val="superscript"/>
        </w:rPr>
        <w:t>1</w:t>
      </w:r>
      <w:r w:rsidRPr="002444D3">
        <w:t xml:space="preserve">Die Auflösung des Zweckverbands ist mit Zustimmung der Mehrheit aller Verbandsgemeinden möglich. Der Auflösungsbeschluss hat auch die Liquidationsanteile der einzelnen Gemeinden zu nennen. </w:t>
      </w:r>
    </w:p>
    <w:p w:rsidR="000C59CD" w:rsidRDefault="002E7531" w:rsidP="007F2EA5">
      <w:pPr>
        <w:spacing w:after="120" w:line="280" w:lineRule="atLeast"/>
      </w:pPr>
      <w:r w:rsidRPr="00C71E2F">
        <w:rPr>
          <w:rFonts w:asciiTheme="minorHAnsi" w:eastAsia="Arial Unicode MS" w:hAnsiTheme="minorHAnsi" w:cstheme="minorHAnsi"/>
          <w:vertAlign w:val="superscript"/>
        </w:rPr>
        <w:t>2</w:t>
      </w:r>
      <w:r w:rsidRPr="002444D3">
        <w:t>Bei der Auflösung des Zweckverbands bestimmen sich die Liquidationsanteile der Verbandsgemeinden nach … [z.B. der Finanzierungsquote für die Betriebskosten/ihren Beteiligungen].</w:t>
      </w:r>
    </w:p>
    <w:p w:rsidR="00DA3428" w:rsidRDefault="00DA3428" w:rsidP="007F2EA5">
      <w:pPr>
        <w:spacing w:after="120" w:line="280" w:lineRule="atLeast"/>
      </w:pPr>
    </w:p>
    <w:p w:rsidR="000C59CD" w:rsidRPr="00DD606B" w:rsidRDefault="000C59CD" w:rsidP="00605722">
      <w:pPr>
        <w:pStyle w:val="FormatvorlagesynopTitel1LateinArialBlack"/>
        <w:keepNext/>
        <w:tabs>
          <w:tab w:val="clear" w:pos="567"/>
          <w:tab w:val="num" w:pos="851"/>
        </w:tabs>
        <w:spacing w:before="240"/>
        <w:ind w:left="851" w:hanging="851"/>
        <w:rPr>
          <w:sz w:val="26"/>
          <w:szCs w:val="26"/>
        </w:rPr>
      </w:pPr>
      <w:r w:rsidRPr="00DD606B">
        <w:rPr>
          <w:sz w:val="26"/>
          <w:szCs w:val="26"/>
        </w:rPr>
        <w:t>Übergangs- und Schlussbestimmungen</w:t>
      </w:r>
    </w:p>
    <w:p w:rsidR="000C59CD" w:rsidRPr="002444D3" w:rsidRDefault="000C59CD" w:rsidP="00B90E28">
      <w:pPr>
        <w:pStyle w:val="TitelVertragArtikel"/>
        <w:tabs>
          <w:tab w:val="clear" w:pos="1135"/>
          <w:tab w:val="num" w:pos="851"/>
        </w:tabs>
        <w:spacing w:before="240" w:after="120"/>
        <w:ind w:left="851" w:hanging="851"/>
      </w:pPr>
      <w:bookmarkStart w:id="94" w:name="_Toc447024652"/>
      <w:r w:rsidRPr="002444D3">
        <w:t>Einführung eigener Haushalt</w:t>
      </w:r>
      <w:bookmarkEnd w:id="94"/>
    </w:p>
    <w:p w:rsidR="002E7531" w:rsidRPr="002444D3" w:rsidRDefault="002E7531" w:rsidP="007F2EA5">
      <w:pPr>
        <w:spacing w:after="120" w:line="280" w:lineRule="atLeast"/>
      </w:pPr>
      <w:bookmarkStart w:id="95" w:name="_Toc440291037"/>
      <w:r w:rsidRPr="00C71E2F">
        <w:rPr>
          <w:rFonts w:asciiTheme="minorHAnsi" w:eastAsia="Arial Unicode MS" w:hAnsiTheme="minorHAnsi" w:cstheme="minorHAnsi"/>
          <w:vertAlign w:val="superscript"/>
        </w:rPr>
        <w:t>1</w:t>
      </w:r>
      <w:r w:rsidRPr="002444D3">
        <w:t>Der Zweckver</w:t>
      </w:r>
      <w:r w:rsidR="003B3B20">
        <w:t>band führt ab dem 1. Januar 2021 [</w:t>
      </w:r>
      <w:r w:rsidRPr="002444D3">
        <w:t>oder 2022] einen eigenen Haushalt mit Bilanz.</w:t>
      </w:r>
      <w:bookmarkEnd w:id="95"/>
      <w:r w:rsidRPr="002444D3">
        <w:t xml:space="preserve"> </w:t>
      </w:r>
    </w:p>
    <w:p w:rsidR="000C59CD" w:rsidRDefault="002E7531" w:rsidP="007F2EA5">
      <w:pPr>
        <w:spacing w:after="120" w:line="280" w:lineRule="atLeast"/>
      </w:pPr>
      <w:bookmarkStart w:id="96" w:name="_Toc440291038"/>
      <w:r w:rsidRPr="00C71E2F">
        <w:rPr>
          <w:rFonts w:asciiTheme="minorHAnsi" w:eastAsia="Arial Unicode MS" w:hAnsiTheme="minorHAnsi" w:cstheme="minorHAnsi"/>
          <w:vertAlign w:val="superscript"/>
        </w:rPr>
        <w:t>2</w:t>
      </w:r>
      <w:r w:rsidRPr="002444D3">
        <w:t>Der Zweckverband erstellt auf diesen Zeitpunkt eine Eingangsbilanz gemäss § 179 des Gemeindegesetzes.</w:t>
      </w:r>
      <w:bookmarkEnd w:id="96"/>
    </w:p>
    <w:p w:rsidR="002E7531" w:rsidRDefault="002E7531" w:rsidP="007F2EA5">
      <w:pPr>
        <w:spacing w:after="120" w:line="280" w:lineRule="atLeast"/>
      </w:pPr>
    </w:p>
    <w:p w:rsidR="000C59CD" w:rsidRPr="002444D3" w:rsidRDefault="000C59CD" w:rsidP="00605722">
      <w:pPr>
        <w:pStyle w:val="TitelVertragArtikel"/>
        <w:tabs>
          <w:tab w:val="clear" w:pos="1135"/>
          <w:tab w:val="num" w:pos="851"/>
        </w:tabs>
        <w:spacing w:before="240" w:after="120"/>
        <w:ind w:left="851" w:hanging="851"/>
      </w:pPr>
      <w:bookmarkStart w:id="97" w:name="_Ref440289411"/>
      <w:bookmarkStart w:id="98" w:name="_Toc447024653"/>
      <w:r w:rsidRPr="002444D3">
        <w:t>Umwandlung der Investitionsbeiträge</w:t>
      </w:r>
      <w:bookmarkEnd w:id="97"/>
      <w:bookmarkEnd w:id="98"/>
    </w:p>
    <w:p w:rsidR="002E7531" w:rsidRPr="002444D3" w:rsidRDefault="002E7531" w:rsidP="007F2EA5">
      <w:pPr>
        <w:spacing w:after="120" w:line="280" w:lineRule="atLeast"/>
      </w:pPr>
      <w:r w:rsidRPr="00C71E2F">
        <w:rPr>
          <w:rFonts w:asciiTheme="minorHAnsi" w:eastAsia="Arial Unicode MS" w:hAnsiTheme="minorHAnsi" w:cstheme="minorHAnsi"/>
          <w:vertAlign w:val="superscript"/>
        </w:rPr>
        <w:t>1</w:t>
      </w:r>
      <w:r w:rsidRPr="002444D3">
        <w:t>Die von den Verbandsgem</w:t>
      </w:r>
      <w:r w:rsidR="003B3B20">
        <w:t>einden bis zum 31. Dezember 2020 [</w:t>
      </w:r>
      <w:r w:rsidRPr="002444D3">
        <w:t>oder 2021] finanzierten und in den Gemeinderechnungen als Investitionsbeiträge bilanzierten Vermögenswerte werden im Sinn einer Sacheinlage auf den Zweckverband übertragen.</w:t>
      </w:r>
    </w:p>
    <w:p w:rsidR="002E7531" w:rsidRDefault="002E7531" w:rsidP="007F2EA5">
      <w:pPr>
        <w:spacing w:after="120" w:line="280" w:lineRule="atLeast"/>
      </w:pPr>
      <w:r w:rsidRPr="00C71E2F">
        <w:rPr>
          <w:rFonts w:asciiTheme="minorHAnsi" w:eastAsia="Arial Unicode MS" w:hAnsiTheme="minorHAnsi" w:cstheme="minorHAnsi"/>
          <w:vertAlign w:val="superscript"/>
        </w:rPr>
        <w:t>2</w:t>
      </w:r>
      <w:r w:rsidRPr="002444D3">
        <w:t>Die Investitionsbeiträge, welche die Verbandsgemeinden seit 1. Januar 1986 bis zum 31. Dezemb</w:t>
      </w:r>
      <w:r w:rsidR="003B3B20">
        <w:t>er 2020 [</w:t>
      </w:r>
      <w:r w:rsidRPr="002444D3">
        <w:t>oder 2021] an den Zweckverband geleistet habe</w:t>
      </w:r>
      <w:r w:rsidR="003B3B20">
        <w:t>n, werden auf den 1. Januar 2021 [</w:t>
      </w:r>
      <w:r w:rsidRPr="002444D3">
        <w:t xml:space="preserve">oder 2022] in unverzinsliche Beteiligungen der Verbandsgemeinden umgewandelt. </w:t>
      </w:r>
    </w:p>
    <w:p w:rsidR="002E7531" w:rsidRPr="001821DE" w:rsidRDefault="002E7531" w:rsidP="007F2EA5">
      <w:pPr>
        <w:spacing w:after="120" w:line="280" w:lineRule="atLeast"/>
        <w:ind w:left="567"/>
      </w:pPr>
      <w:r w:rsidRPr="001821DE">
        <w:t>Variante</w:t>
      </w:r>
      <w:r>
        <w:t xml:space="preserve"> für Abs. 2</w:t>
      </w:r>
      <w:r w:rsidRPr="001821DE">
        <w:t xml:space="preserve">: </w:t>
      </w:r>
    </w:p>
    <w:p w:rsidR="002E7531" w:rsidRPr="002444D3" w:rsidRDefault="002E7531" w:rsidP="007F2EA5">
      <w:pPr>
        <w:spacing w:after="120" w:line="280" w:lineRule="atLeast"/>
        <w:ind w:left="567"/>
      </w:pPr>
      <w:r w:rsidRPr="00DD606B">
        <w:rPr>
          <w:rFonts w:ascii="Helvetica" w:hAnsi="Helvetica"/>
          <w:vertAlign w:val="superscript"/>
        </w:rPr>
        <w:t>2</w:t>
      </w:r>
      <w:r w:rsidRPr="00041B4F">
        <w:t>Die Investitionsbeiträge, welche die Verbandsgemeinden seit 1. Janua</w:t>
      </w:r>
      <w:r w:rsidR="003B3B20">
        <w:t>r 1986 bis zum 31. Dezember 2020 [</w:t>
      </w:r>
      <w:r>
        <w:t>oder</w:t>
      </w:r>
      <w:r w:rsidRPr="00041B4F">
        <w:t xml:space="preserve"> 2021] an den Zweckverband geleistet habe</w:t>
      </w:r>
      <w:r w:rsidR="003B3B20">
        <w:t>n, werden auf den 1. Januar 2021 [</w:t>
      </w:r>
      <w:r>
        <w:t>oder</w:t>
      </w:r>
      <w:r w:rsidRPr="00041B4F">
        <w:t xml:space="preserve"> 2022] z</w:t>
      </w:r>
      <w:r w:rsidRPr="00EB1AE7">
        <w:t>u … % in unverzinsliche Beteiligungen der Gemeinden und zu … % in</w:t>
      </w:r>
      <w:r w:rsidRPr="00041B4F">
        <w:t xml:space="preserve"> Darlehen der Gemeinden umgewandelt. Die Darlehen werden zu einem Zinssatz von … % verzinst, und der Zweckverband hat sie d</w:t>
      </w:r>
      <w:r w:rsidR="0094459D">
        <w:t>en Verbandsgemeinden innert …</w:t>
      </w:r>
      <w:r w:rsidRPr="00041B4F">
        <w:t xml:space="preserve"> [ANZAHL] Jahren zurückzuzahlen.</w:t>
      </w:r>
    </w:p>
    <w:p w:rsidR="002E7531" w:rsidRPr="002444D3" w:rsidRDefault="002E7531" w:rsidP="007F2EA5">
      <w:pPr>
        <w:spacing w:after="120" w:line="280" w:lineRule="atLeast"/>
      </w:pPr>
      <w:r w:rsidRPr="00C71E2F">
        <w:rPr>
          <w:rFonts w:asciiTheme="minorHAnsi" w:eastAsia="Arial Unicode MS" w:hAnsiTheme="minorHAnsi" w:cstheme="minorHAnsi"/>
          <w:vertAlign w:val="superscript"/>
        </w:rPr>
        <w:t>3</w:t>
      </w:r>
      <w:r w:rsidRPr="002444D3">
        <w:t xml:space="preserve">Der Umwandlungswert der Investitionsbeiträge, die in Beteiligungen </w:t>
      </w:r>
      <w:r>
        <w:t xml:space="preserve">[Variante Abs. 2: Beteiligungen und Darlehen] </w:t>
      </w:r>
      <w:r w:rsidRPr="002444D3">
        <w:t>der Verbandsgemeinden umgewandelt werden, ergibt sich aus der Neubewertung der Anlagen gemäss § 179 Abs. 1 lit. c des Gemeindegesetzes.</w:t>
      </w:r>
    </w:p>
    <w:p w:rsidR="002E7531" w:rsidRPr="002444D3" w:rsidRDefault="002E7531" w:rsidP="007F2EA5">
      <w:pPr>
        <w:spacing w:after="120" w:line="280" w:lineRule="atLeast"/>
        <w:ind w:left="567"/>
      </w:pPr>
      <w:r w:rsidRPr="002444D3">
        <w:lastRenderedPageBreak/>
        <w:t>Variante</w:t>
      </w:r>
      <w:r>
        <w:t xml:space="preserve"> für Abs. 3</w:t>
      </w:r>
      <w:r w:rsidRPr="002444D3">
        <w:t xml:space="preserve"> (Verzicht auf Neubewertung):</w:t>
      </w:r>
    </w:p>
    <w:p w:rsidR="002E7531" w:rsidRPr="002444D3" w:rsidRDefault="002E7531" w:rsidP="007F2EA5">
      <w:pPr>
        <w:spacing w:after="120" w:line="280" w:lineRule="atLeast"/>
        <w:ind w:left="567"/>
      </w:pPr>
      <w:r w:rsidRPr="00DD606B">
        <w:rPr>
          <w:rFonts w:ascii="Helvetica" w:hAnsi="Helvetica"/>
          <w:vertAlign w:val="superscript"/>
        </w:rPr>
        <w:t>3</w:t>
      </w:r>
      <w:r w:rsidRPr="002444D3">
        <w:t xml:space="preserve">Der Umwandlungswert der Investitionsbeiträge, die in Beteiligungen </w:t>
      </w:r>
      <w:r>
        <w:t xml:space="preserve">[Variante Abs. 2: Beteiligungen und Darlehen] </w:t>
      </w:r>
      <w:r w:rsidRPr="002444D3">
        <w:t>der Verbandsgemeinden umgewandelt werden, ergibt sich aus den Restbuchwerten der Anlagen gemäss § 179 Abs. 2 des Gemeindegesetzes.</w:t>
      </w:r>
    </w:p>
    <w:p w:rsidR="000C59CD" w:rsidRDefault="002E7531" w:rsidP="007F2EA5">
      <w:pPr>
        <w:spacing w:after="120" w:line="280" w:lineRule="atLeast"/>
      </w:pPr>
      <w:r w:rsidRPr="00C71E2F">
        <w:rPr>
          <w:rFonts w:asciiTheme="minorHAnsi" w:eastAsia="Arial Unicode MS" w:hAnsiTheme="minorHAnsi" w:cstheme="minorHAnsi"/>
          <w:vertAlign w:val="superscript"/>
        </w:rPr>
        <w:t>4</w:t>
      </w:r>
      <w:r w:rsidRPr="002444D3">
        <w:t>Das Verhältnis der Investitionsbeiträge ergibt die Quote, zu der die Verbandsgemeinden zum Zeitpunkt der Einführung des eigenen Haushalts am Eigenkapital des Zweckverbands beteiligt sind.</w:t>
      </w:r>
    </w:p>
    <w:p w:rsidR="00DA3428" w:rsidRDefault="00DA3428" w:rsidP="007F2EA5">
      <w:pPr>
        <w:spacing w:after="120" w:line="280" w:lineRule="atLeast"/>
      </w:pPr>
    </w:p>
    <w:p w:rsidR="000C59CD" w:rsidRPr="002444D3" w:rsidRDefault="000C59CD" w:rsidP="00605722">
      <w:pPr>
        <w:pStyle w:val="TitelVertragArtikel"/>
        <w:keepNext/>
        <w:tabs>
          <w:tab w:val="clear" w:pos="1135"/>
          <w:tab w:val="num" w:pos="851"/>
        </w:tabs>
        <w:spacing w:before="240" w:after="120"/>
        <w:ind w:left="851" w:hanging="851"/>
      </w:pPr>
      <w:bookmarkStart w:id="99" w:name="_Toc447024654"/>
      <w:r w:rsidRPr="002444D3">
        <w:t>Inkrafttreten</w:t>
      </w:r>
      <w:bookmarkEnd w:id="99"/>
    </w:p>
    <w:p w:rsidR="002E7531" w:rsidRPr="002444D3" w:rsidRDefault="002E7531" w:rsidP="007F2EA5">
      <w:pPr>
        <w:spacing w:after="120" w:line="280" w:lineRule="atLeast"/>
      </w:pPr>
      <w:r w:rsidRPr="00C71E2F">
        <w:rPr>
          <w:rFonts w:asciiTheme="minorHAnsi" w:eastAsia="Arial Unicode MS" w:hAnsiTheme="minorHAnsi" w:cstheme="minorHAnsi"/>
          <w:vertAlign w:val="superscript"/>
        </w:rPr>
        <w:t>1</w:t>
      </w:r>
      <w:r w:rsidRPr="002444D3">
        <w:t>Diese Statuten treten nach Zustimmung durch die Stimmberechtigten der Verbands</w:t>
      </w:r>
      <w:r w:rsidR="008744F6">
        <w:t>gemeinden auf den 1. Januar 2021 [</w:t>
      </w:r>
      <w:r w:rsidRPr="002444D3">
        <w:t>oder 2022] in Kraft.</w:t>
      </w:r>
    </w:p>
    <w:p w:rsidR="002E7531" w:rsidRPr="002444D3" w:rsidRDefault="002E7531" w:rsidP="007F2EA5">
      <w:pPr>
        <w:spacing w:after="120" w:line="280" w:lineRule="atLeast"/>
      </w:pPr>
      <w:r w:rsidRPr="00C71E2F">
        <w:rPr>
          <w:rFonts w:asciiTheme="minorHAnsi" w:eastAsia="Arial Unicode MS" w:hAnsiTheme="minorHAnsi" w:cstheme="minorHAnsi"/>
          <w:vertAlign w:val="superscript"/>
        </w:rPr>
        <w:t>2</w:t>
      </w:r>
      <w:r w:rsidRPr="002444D3">
        <w:t>Die Statuten bedürfen zu ihrer Gültigkeit der Genehmigung des Regierungsrates.</w:t>
      </w:r>
    </w:p>
    <w:p w:rsidR="000C59CD" w:rsidRDefault="002E7531" w:rsidP="007F2EA5">
      <w:pPr>
        <w:spacing w:after="120" w:line="280" w:lineRule="atLeast"/>
      </w:pPr>
      <w:r w:rsidRPr="00C71E2F">
        <w:rPr>
          <w:rFonts w:asciiTheme="minorHAnsi" w:eastAsia="Arial Unicode MS" w:hAnsiTheme="minorHAnsi" w:cstheme="minorHAnsi"/>
          <w:vertAlign w:val="superscript"/>
        </w:rPr>
        <w:t>3</w:t>
      </w:r>
      <w:r w:rsidRPr="002444D3">
        <w:t>Mit dem Inkrafttreten dieser Statuten werden die Statuten vom … aufgehoben.</w:t>
      </w:r>
    </w:p>
    <w:p w:rsidR="002E7531" w:rsidRDefault="002E7531" w:rsidP="007F2EA5">
      <w:pPr>
        <w:spacing w:after="120" w:line="280" w:lineRule="atLeast"/>
      </w:pPr>
    </w:p>
    <w:p w:rsidR="002E7531" w:rsidRDefault="002E7531" w:rsidP="007F2EA5">
      <w:pPr>
        <w:spacing w:after="120" w:line="280" w:lineRule="atLeast"/>
      </w:pPr>
    </w:p>
    <w:p w:rsidR="0059550D" w:rsidRDefault="0059550D" w:rsidP="007F2EA5">
      <w:pPr>
        <w:spacing w:after="120" w:line="280" w:lineRule="atLeast"/>
      </w:pPr>
    </w:p>
    <w:p w:rsidR="00DA3428" w:rsidRDefault="00DA3428" w:rsidP="007F2EA5">
      <w:pPr>
        <w:spacing w:after="120" w:line="280" w:lineRule="atLeast"/>
      </w:pPr>
    </w:p>
    <w:p w:rsidR="00DA3428" w:rsidRDefault="00DA3428" w:rsidP="007F2EA5">
      <w:pPr>
        <w:spacing w:after="120" w:line="280" w:lineRule="atLeast"/>
      </w:pPr>
    </w:p>
    <w:p w:rsidR="002E7531" w:rsidRDefault="002E7531" w:rsidP="007F2EA5">
      <w:pPr>
        <w:spacing w:after="120" w:line="280" w:lineRule="atLeast"/>
      </w:pPr>
    </w:p>
    <w:p w:rsidR="002E7531" w:rsidRPr="00B860CE" w:rsidRDefault="002E7531" w:rsidP="007F2EA5">
      <w:pPr>
        <w:spacing w:after="120" w:line="280" w:lineRule="atLeast"/>
      </w:pPr>
      <w:r w:rsidRPr="002E7531">
        <w:rPr>
          <w:b/>
        </w:rPr>
        <w:t>Beschlussfassung d</w:t>
      </w:r>
      <w:r w:rsidR="0094459D">
        <w:rPr>
          <w:b/>
        </w:rPr>
        <w:t xml:space="preserve">urch die Verbandsgemeinden am … </w:t>
      </w:r>
      <w:r w:rsidR="0094459D" w:rsidRPr="00B860CE">
        <w:t>[DATUM]</w:t>
      </w:r>
    </w:p>
    <w:p w:rsidR="002E7531" w:rsidRPr="002E7531" w:rsidRDefault="002E7531" w:rsidP="007F2EA5">
      <w:pPr>
        <w:spacing w:after="120" w:line="280" w:lineRule="atLeast"/>
      </w:pPr>
    </w:p>
    <w:p w:rsidR="002E7531" w:rsidRPr="002E7531" w:rsidRDefault="002E7531" w:rsidP="007F2EA5">
      <w:pPr>
        <w:spacing w:after="120" w:line="280" w:lineRule="atLeast"/>
      </w:pPr>
      <w:r w:rsidRPr="002E7531">
        <w:t>Die Präsidentin/Der Präsident</w:t>
      </w:r>
      <w:r w:rsidR="00923BFD">
        <w:t>:</w:t>
      </w:r>
    </w:p>
    <w:p w:rsidR="002E7531" w:rsidRPr="007C02B7" w:rsidRDefault="002E7531" w:rsidP="007F2EA5">
      <w:pPr>
        <w:spacing w:after="120" w:line="280" w:lineRule="atLeast"/>
        <w:rPr>
          <w:u w:val="single"/>
        </w:rPr>
      </w:pPr>
      <w:r w:rsidRPr="007C02B7">
        <w:rPr>
          <w:u w:val="single"/>
        </w:rPr>
        <w:t>[UNTERSCHRIFT]</w:t>
      </w:r>
      <w:r w:rsidR="007C02B7" w:rsidRPr="007C02B7">
        <w:rPr>
          <w:u w:val="single"/>
        </w:rPr>
        <w:tab/>
      </w:r>
    </w:p>
    <w:p w:rsidR="002E7531" w:rsidRPr="002E7531" w:rsidRDefault="002E7531" w:rsidP="007F2EA5">
      <w:pPr>
        <w:spacing w:after="120" w:line="280" w:lineRule="atLeast"/>
      </w:pPr>
      <w:r w:rsidRPr="002E7531">
        <w:t>[NAME]</w:t>
      </w:r>
    </w:p>
    <w:p w:rsidR="002E7531" w:rsidRPr="002E7531" w:rsidRDefault="002E7531" w:rsidP="007F2EA5">
      <w:pPr>
        <w:spacing w:after="120" w:line="280" w:lineRule="atLeast"/>
      </w:pPr>
    </w:p>
    <w:p w:rsidR="002E7531" w:rsidRPr="002E7531" w:rsidRDefault="002E7531" w:rsidP="007F2EA5">
      <w:pPr>
        <w:spacing w:after="120" w:line="280" w:lineRule="atLeast"/>
      </w:pPr>
      <w:r w:rsidRPr="002E7531">
        <w:t xml:space="preserve">Die Sekretärin/Der Sekretär: </w:t>
      </w:r>
    </w:p>
    <w:p w:rsidR="002E7531" w:rsidRPr="007C02B7" w:rsidRDefault="002E7531" w:rsidP="007F2EA5">
      <w:pPr>
        <w:spacing w:after="120" w:line="280" w:lineRule="atLeast"/>
        <w:rPr>
          <w:u w:val="single"/>
        </w:rPr>
      </w:pPr>
      <w:r w:rsidRPr="007C02B7">
        <w:rPr>
          <w:u w:val="single"/>
        </w:rPr>
        <w:t>[UNTERSCHRIFT]</w:t>
      </w:r>
      <w:r w:rsidR="007C02B7" w:rsidRPr="007C02B7">
        <w:rPr>
          <w:u w:val="single"/>
        </w:rPr>
        <w:tab/>
      </w:r>
    </w:p>
    <w:p w:rsidR="002E7531" w:rsidRPr="002E7531" w:rsidRDefault="002E7531" w:rsidP="007F2EA5">
      <w:pPr>
        <w:spacing w:after="120" w:line="280" w:lineRule="atLeast"/>
      </w:pPr>
      <w:r w:rsidRPr="002E7531">
        <w:t>[NAME]</w:t>
      </w:r>
    </w:p>
    <w:p w:rsidR="002E7531" w:rsidRDefault="002E7531" w:rsidP="007F2EA5">
      <w:pPr>
        <w:spacing w:after="120" w:line="280" w:lineRule="atLeast"/>
      </w:pPr>
    </w:p>
    <w:p w:rsidR="002E7531" w:rsidRDefault="002E7531" w:rsidP="007F2EA5">
      <w:pPr>
        <w:spacing w:after="120" w:line="280" w:lineRule="atLeast"/>
      </w:pPr>
    </w:p>
    <w:p w:rsidR="0059550D" w:rsidRDefault="0059550D" w:rsidP="007F2EA5">
      <w:pPr>
        <w:spacing w:after="120" w:line="280" w:lineRule="atLeast"/>
      </w:pPr>
    </w:p>
    <w:p w:rsidR="002E7531" w:rsidRPr="002E7531" w:rsidRDefault="002E7531" w:rsidP="007F2EA5">
      <w:pPr>
        <w:spacing w:after="120" w:line="280" w:lineRule="atLeast"/>
      </w:pPr>
    </w:p>
    <w:p w:rsidR="002E7531" w:rsidRPr="002E7531" w:rsidRDefault="002E7531" w:rsidP="007F2EA5">
      <w:pPr>
        <w:spacing w:after="120" w:line="280" w:lineRule="atLeast"/>
        <w:rPr>
          <w:b/>
        </w:rPr>
      </w:pPr>
      <w:r w:rsidRPr="002E7531">
        <w:rPr>
          <w:b/>
        </w:rPr>
        <w:t>Genehmigung durch den Regierungsrat des Kantons Zürich</w:t>
      </w:r>
    </w:p>
    <w:p w:rsidR="000C59CD" w:rsidRPr="00082DA6" w:rsidRDefault="002E7531" w:rsidP="007F2EA5">
      <w:pPr>
        <w:spacing w:after="120" w:line="280" w:lineRule="atLeast"/>
      </w:pPr>
      <w:r w:rsidRPr="002E7531">
        <w:t>RRB Nr. … vom …</w:t>
      </w:r>
    </w:p>
    <w:sectPr w:rsidR="000C59CD" w:rsidRPr="00082DA6" w:rsidSect="00124834">
      <w:headerReference w:type="default" r:id="rId8"/>
      <w:footerReference w:type="default" r:id="rId9"/>
      <w:headerReference w:type="first" r:id="rId10"/>
      <w:footerReference w:type="first" r:id="rId11"/>
      <w:type w:val="oddPage"/>
      <w:pgSz w:w="11906" w:h="16838" w:code="9"/>
      <w:pgMar w:top="1418" w:right="1418" w:bottom="1418"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6DE" w:rsidRDefault="002306DE" w:rsidP="00E52A57">
      <w:pPr>
        <w:spacing w:before="0"/>
      </w:pPr>
      <w:r>
        <w:separator/>
      </w:r>
    </w:p>
  </w:endnote>
  <w:endnote w:type="continuationSeparator" w:id="0">
    <w:p w:rsidR="002306DE" w:rsidRDefault="002306DE" w:rsidP="00E52A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C9" w:rsidRDefault="00136CC9" w:rsidP="00136CC9">
    <w:pPr>
      <w:pStyle w:val="Fuzeile"/>
      <w:tabs>
        <w:tab w:val="clear" w:pos="4536"/>
        <w:tab w:val="clear" w:pos="7938"/>
        <w:tab w:val="clear" w:pos="9072"/>
        <w:tab w:val="center" w:pos="4253"/>
        <w:tab w:val="right" w:pos="850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834" w:rsidRDefault="00124834" w:rsidP="00124834">
    <w:pPr>
      <w:pStyle w:val="Fuzeile"/>
    </w:pPr>
    <w:r>
      <w:t>(Zweckverband ohne Delegiertenversammlung)</w:t>
    </w:r>
  </w:p>
  <w:p w:rsidR="002306DE" w:rsidRDefault="002306DE" w:rsidP="00B16617">
    <w:pPr>
      <w:pStyle w:val="Fuzeile"/>
      <w:tabs>
        <w:tab w:val="clear" w:pos="4536"/>
        <w:tab w:val="clear" w:pos="7938"/>
        <w:tab w:val="clear" w:pos="9072"/>
        <w:tab w:val="center" w:pos="4253"/>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6DE" w:rsidRDefault="002306DE" w:rsidP="00E52A57">
      <w:pPr>
        <w:spacing w:before="0"/>
      </w:pPr>
      <w:r>
        <w:separator/>
      </w:r>
    </w:p>
  </w:footnote>
  <w:footnote w:type="continuationSeparator" w:id="0">
    <w:p w:rsidR="002306DE" w:rsidRDefault="002306DE" w:rsidP="00E52A5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6DE" w:rsidRPr="00B16617" w:rsidRDefault="002306DE" w:rsidP="00B16617">
    <w:pPr>
      <w:pStyle w:val="Kopfzeile"/>
      <w:tabs>
        <w:tab w:val="clear" w:pos="4536"/>
        <w:tab w:val="clear" w:pos="7938"/>
        <w:tab w:val="clear" w:pos="9072"/>
        <w:tab w:val="center" w:pos="4253"/>
        <w:tab w:val="right" w:pos="850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6DE" w:rsidRDefault="002306DE" w:rsidP="00B16617">
    <w:pPr>
      <w:pStyle w:val="Kopfzeile"/>
      <w:tabs>
        <w:tab w:val="clear" w:pos="4536"/>
        <w:tab w:val="clear" w:pos="7938"/>
        <w:tab w:val="clear" w:pos="9072"/>
        <w:tab w:val="center" w:pos="4253"/>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76C51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341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40EDBA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6D89A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DB8EDD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416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C4BBC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105B3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2973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77EBA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8AF49BE"/>
    <w:multiLevelType w:val="hybridMultilevel"/>
    <w:tmpl w:val="A58A2B8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8BF29CC"/>
    <w:multiLevelType w:val="hybridMultilevel"/>
    <w:tmpl w:val="D3DE810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9CB5434"/>
    <w:multiLevelType w:val="multilevel"/>
    <w:tmpl w:val="C0368F96"/>
    <w:styleLink w:val="AufzhlungenZusatz"/>
    <w:lvl w:ilvl="0">
      <w:start w:val="1"/>
      <w:numFmt w:val="bullet"/>
      <w:pStyle w:val="431AufzProtokollnotiz"/>
      <w:lvlText w:val=""/>
      <w:lvlJc w:val="left"/>
      <w:pPr>
        <w:tabs>
          <w:tab w:val="num" w:pos="397"/>
        </w:tabs>
        <w:ind w:left="397" w:hanging="397"/>
      </w:pPr>
      <w:rPr>
        <w:rFonts w:ascii="Symbol" w:hAnsi="Symbol" w:hint="default"/>
        <w:color w:val="auto"/>
      </w:rPr>
    </w:lvl>
    <w:lvl w:ilvl="1">
      <w:start w:val="1"/>
      <w:numFmt w:val="none"/>
      <w:lvlRestart w:val="0"/>
      <w:pStyle w:val="43Protokollnotiz"/>
      <w:suff w:val="nothing"/>
      <w:lvlText w:val="%2Protokollnotiz: "/>
      <w:lvlJc w:val="left"/>
      <w:pPr>
        <w:ind w:left="0" w:firstLine="0"/>
      </w:pPr>
      <w:rPr>
        <w:rFonts w:ascii="Arial Black" w:hAnsi="Arial Black" w:hint="default"/>
        <w:b w:val="0"/>
        <w:i w:val="0"/>
        <w:sz w:val="22"/>
        <w:szCs w:val="22"/>
      </w:rPr>
    </w:lvl>
    <w:lvl w:ilvl="2">
      <w:start w:val="1"/>
      <w:numFmt w:val="bullet"/>
      <w:lvlRestart w:val="0"/>
      <w:pStyle w:val="601FrageAufz1Stufe"/>
      <w:lvlText w:val=""/>
      <w:lvlJc w:val="left"/>
      <w:pPr>
        <w:tabs>
          <w:tab w:val="num" w:pos="3232"/>
        </w:tabs>
        <w:ind w:left="3232" w:hanging="397"/>
      </w:pPr>
      <w:rPr>
        <w:rFonts w:ascii="Symbol" w:hAnsi="Symbol" w:hint="default"/>
        <w:color w:val="auto"/>
      </w:rPr>
    </w:lvl>
    <w:lvl w:ilvl="3">
      <w:start w:val="1"/>
      <w:numFmt w:val="bullet"/>
      <w:lvlRestart w:val="0"/>
      <w:pStyle w:val="602FrageAufz2Stufe"/>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C2C19DB"/>
    <w:multiLevelType w:val="hybridMultilevel"/>
    <w:tmpl w:val="D3DE810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89426D4"/>
    <w:multiLevelType w:val="hybridMultilevel"/>
    <w:tmpl w:val="D3DE810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4EA516F"/>
    <w:multiLevelType w:val="multilevel"/>
    <w:tmpl w:val="710E8E08"/>
    <w:lvl w:ilvl="0">
      <w:start w:val="1"/>
      <w:numFmt w:val="decimal"/>
      <w:pStyle w:val="synopTitel1"/>
      <w:lvlText w:val="%1."/>
      <w:lvlJc w:val="left"/>
      <w:pPr>
        <w:tabs>
          <w:tab w:val="num" w:pos="794"/>
        </w:tabs>
        <w:ind w:left="794" w:hanging="794"/>
      </w:pPr>
      <w:rPr>
        <w:rFonts w:ascii="Arial Black" w:hAnsi="Arial Black" w:hint="default"/>
        <w:b w:val="0"/>
        <w:i w:val="0"/>
        <w:sz w:val="26"/>
        <w:szCs w:val="26"/>
      </w:rPr>
    </w:lvl>
    <w:lvl w:ilvl="1">
      <w:start w:val="1"/>
      <w:numFmt w:val="decimal"/>
      <w:pStyle w:val="synopTitel2"/>
      <w:lvlText w:val="%1.%2."/>
      <w:lvlJc w:val="left"/>
      <w:pPr>
        <w:tabs>
          <w:tab w:val="num" w:pos="794"/>
        </w:tabs>
        <w:ind w:left="1151" w:hanging="1151"/>
      </w:pPr>
      <w:rPr>
        <w:rFonts w:ascii="Arial Black" w:hAnsi="Arial Black" w:hint="default"/>
        <w:b/>
        <w:i w:val="0"/>
        <w:sz w:val="22"/>
        <w:szCs w:val="22"/>
      </w:rPr>
    </w:lvl>
    <w:lvl w:ilvl="2">
      <w:start w:val="1"/>
      <w:numFmt w:val="decimal"/>
      <w:pStyle w:val="synopTitel3"/>
      <w:lvlText w:val="%1.%2.%3."/>
      <w:lvlJc w:val="left"/>
      <w:pPr>
        <w:tabs>
          <w:tab w:val="num" w:pos="794"/>
        </w:tabs>
        <w:ind w:left="794" w:hanging="794"/>
      </w:pPr>
      <w:rPr>
        <w:rFonts w:ascii="Arial Black" w:hAnsi="Arial Black" w:hint="default"/>
        <w:sz w:val="22"/>
        <w:szCs w:val="22"/>
      </w:rPr>
    </w:lvl>
    <w:lvl w:ilvl="3">
      <w:start w:val="1"/>
      <w:numFmt w:val="decimal"/>
      <w:lvlRestart w:val="0"/>
      <w:lvlText w:val="Art. %4."/>
      <w:lvlJc w:val="left"/>
      <w:pPr>
        <w:tabs>
          <w:tab w:val="num" w:pos="1588"/>
        </w:tabs>
        <w:ind w:left="1588" w:hanging="794"/>
      </w:pPr>
      <w:rPr>
        <w:rFonts w:ascii="Arial" w:hAnsi="Arial" w:hint="default"/>
        <w:b/>
        <w:i w:val="0"/>
        <w:sz w:val="22"/>
        <w:szCs w:val="22"/>
      </w:rPr>
    </w:lvl>
    <w:lvl w:ilvl="4">
      <w:start w:val="1"/>
      <w:numFmt w:val="decimal"/>
      <w:lvlText w:val="%1.%2.%3.%4.%5."/>
      <w:lvlJc w:val="left"/>
      <w:pPr>
        <w:tabs>
          <w:tab w:val="num" w:pos="3314"/>
        </w:tabs>
        <w:ind w:left="3026" w:hanging="792"/>
      </w:pPr>
      <w:rPr>
        <w:rFonts w:hint="default"/>
      </w:rPr>
    </w:lvl>
    <w:lvl w:ilvl="5">
      <w:start w:val="1"/>
      <w:numFmt w:val="decimal"/>
      <w:lvlText w:val="%1.%2.%3.%4.%5.%6."/>
      <w:lvlJc w:val="left"/>
      <w:pPr>
        <w:tabs>
          <w:tab w:val="num" w:pos="3674"/>
        </w:tabs>
        <w:ind w:left="3530" w:hanging="936"/>
      </w:pPr>
      <w:rPr>
        <w:rFonts w:hint="default"/>
      </w:rPr>
    </w:lvl>
    <w:lvl w:ilvl="6">
      <w:start w:val="1"/>
      <w:numFmt w:val="decimal"/>
      <w:lvlText w:val="%1.%2.%3.%4.%5.%6.%7."/>
      <w:lvlJc w:val="left"/>
      <w:pPr>
        <w:tabs>
          <w:tab w:val="num" w:pos="4394"/>
        </w:tabs>
        <w:ind w:left="4034" w:hanging="1080"/>
      </w:pPr>
      <w:rPr>
        <w:rFonts w:hint="default"/>
      </w:rPr>
    </w:lvl>
    <w:lvl w:ilvl="7">
      <w:start w:val="1"/>
      <w:numFmt w:val="decimal"/>
      <w:lvlText w:val="%1.%2.%3.%4.%5.%6.%7.%8."/>
      <w:lvlJc w:val="left"/>
      <w:pPr>
        <w:tabs>
          <w:tab w:val="num" w:pos="4754"/>
        </w:tabs>
        <w:ind w:left="4538" w:hanging="1224"/>
      </w:pPr>
      <w:rPr>
        <w:rFonts w:hint="default"/>
      </w:rPr>
    </w:lvl>
    <w:lvl w:ilvl="8">
      <w:start w:val="1"/>
      <w:numFmt w:val="decimal"/>
      <w:lvlText w:val="%1.%2.%3.%4.%5.%6.%7.%8.%9."/>
      <w:lvlJc w:val="left"/>
      <w:pPr>
        <w:tabs>
          <w:tab w:val="num" w:pos="5474"/>
        </w:tabs>
        <w:ind w:left="5114" w:hanging="1440"/>
      </w:pPr>
      <w:rPr>
        <w:rFonts w:hint="default"/>
      </w:rPr>
    </w:lvl>
  </w:abstractNum>
  <w:abstractNum w:abstractNumId="18"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5E57E3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8C54D7F"/>
    <w:multiLevelType w:val="hybridMultilevel"/>
    <w:tmpl w:val="D3DE810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496240B"/>
    <w:multiLevelType w:val="hybridMultilevel"/>
    <w:tmpl w:val="143A33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4D45625"/>
    <w:multiLevelType w:val="multilevel"/>
    <w:tmpl w:val="0C0C939E"/>
    <w:styleLink w:val="NummerierungZusatz"/>
    <w:lvl w:ilvl="0">
      <w:start w:val="1"/>
      <w:numFmt w:val="decimal"/>
      <w:pStyle w:val="61NumFrage"/>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0524E38"/>
    <w:multiLevelType w:val="multilevel"/>
    <w:tmpl w:val="DD549276"/>
    <w:lvl w:ilvl="0">
      <w:start w:val="1"/>
      <w:numFmt w:val="decimal"/>
      <w:pStyle w:val="71Titel1"/>
      <w:lvlText w:val="%1"/>
      <w:lvlJc w:val="left"/>
      <w:pPr>
        <w:tabs>
          <w:tab w:val="num" w:pos="1021"/>
        </w:tabs>
        <w:ind w:left="1021" w:hanging="1021"/>
      </w:pPr>
      <w:rPr>
        <w:rFonts w:hint="default"/>
      </w:rPr>
    </w:lvl>
    <w:lvl w:ilvl="1">
      <w:start w:val="1"/>
      <w:numFmt w:val="decimal"/>
      <w:pStyle w:val="72Titel2"/>
      <w:lvlText w:val="%1.%2"/>
      <w:lvlJc w:val="left"/>
      <w:pPr>
        <w:tabs>
          <w:tab w:val="num" w:pos="1021"/>
        </w:tabs>
        <w:ind w:left="1021" w:hanging="1021"/>
      </w:pPr>
      <w:rPr>
        <w:rFonts w:hint="default"/>
      </w:rPr>
    </w:lvl>
    <w:lvl w:ilvl="2">
      <w:start w:val="1"/>
      <w:numFmt w:val="decimal"/>
      <w:pStyle w:val="73Titel3"/>
      <w:lvlText w:val="%1.%2.%3"/>
      <w:lvlJc w:val="left"/>
      <w:pPr>
        <w:tabs>
          <w:tab w:val="num" w:pos="1021"/>
        </w:tabs>
        <w:ind w:left="1021" w:hanging="1021"/>
      </w:pPr>
      <w:rPr>
        <w:rFonts w:hint="default"/>
      </w:rPr>
    </w:lvl>
    <w:lvl w:ilvl="3">
      <w:start w:val="1"/>
      <w:numFmt w:val="decimal"/>
      <w:pStyle w:val="74Titel4"/>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C540747"/>
    <w:multiLevelType w:val="hybridMultilevel"/>
    <w:tmpl w:val="143A33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FCD2267"/>
    <w:multiLevelType w:val="hybridMultilevel"/>
    <w:tmpl w:val="D3DE810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4B31A83"/>
    <w:multiLevelType w:val="multilevel"/>
    <w:tmpl w:val="04070023"/>
    <w:styleLink w:val="ArtikelAbschnitt"/>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27" w15:restartNumberingAfterBreak="0">
    <w:nsid w:val="5BDA7AEA"/>
    <w:multiLevelType w:val="multilevel"/>
    <w:tmpl w:val="9B767AD4"/>
    <w:lvl w:ilvl="0">
      <w:start w:val="1"/>
      <w:numFmt w:val="decimal"/>
      <w:pStyle w:val="TitelVertragArtikel"/>
      <w:lvlText w:val="%1."/>
      <w:lvlJc w:val="left"/>
      <w:pPr>
        <w:tabs>
          <w:tab w:val="num" w:pos="360"/>
        </w:tabs>
        <w:ind w:left="360" w:hanging="360"/>
      </w:pPr>
      <w:rPr>
        <w:rFonts w:ascii="Arial" w:hAnsi="Arial" w:hint="default"/>
        <w:b/>
        <w:i w:val="0"/>
        <w:sz w:val="28"/>
        <w:szCs w:val="28"/>
      </w:rPr>
    </w:lvl>
    <w:lvl w:ilvl="1">
      <w:start w:val="2"/>
      <w:numFmt w:val="decimal"/>
      <w:lvlText w:val="%1.%2."/>
      <w:lvlJc w:val="left"/>
      <w:pPr>
        <w:tabs>
          <w:tab w:val="num" w:pos="0"/>
        </w:tabs>
        <w:ind w:left="357" w:hanging="357"/>
      </w:pPr>
      <w:rPr>
        <w:rFonts w:ascii="Arial" w:hAnsi="Arial" w:hint="default"/>
        <w:b/>
        <w:i w:val="0"/>
        <w:sz w:val="24"/>
        <w:szCs w:val="24"/>
      </w:rPr>
    </w:lvl>
    <w:lvl w:ilvl="2">
      <w:start w:val="1"/>
      <w:numFmt w:val="decimal"/>
      <w:lvlText w:val="%1.%2.%3."/>
      <w:lvlJc w:val="left"/>
      <w:pPr>
        <w:tabs>
          <w:tab w:val="num" w:pos="1440"/>
        </w:tabs>
        <w:ind w:left="1224" w:hanging="1224"/>
      </w:pPr>
      <w:rPr>
        <w:rFonts w:ascii="Arial" w:hAnsi="Arial" w:hint="default"/>
        <w:sz w:val="24"/>
        <w:szCs w:val="24"/>
      </w:rPr>
    </w:lvl>
    <w:lvl w:ilvl="3">
      <w:start w:val="1"/>
      <w:numFmt w:val="decimal"/>
      <w:lvlRestart w:val="0"/>
      <w:pStyle w:val="TitelVertragArtikel"/>
      <w:lvlText w:val="Art. %4"/>
      <w:lvlJc w:val="left"/>
      <w:pPr>
        <w:tabs>
          <w:tab w:val="num" w:pos="1135"/>
        </w:tabs>
        <w:ind w:left="1135" w:hanging="567"/>
      </w:pPr>
      <w:rPr>
        <w:rFonts w:ascii="Arial" w:hAnsi="Arial" w:cs="Arial"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E0E0BB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553418"/>
    <w:multiLevelType w:val="hybridMultilevel"/>
    <w:tmpl w:val="143A33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5D40574"/>
    <w:multiLevelType w:val="hybridMultilevel"/>
    <w:tmpl w:val="143A33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8"/>
  </w:num>
  <w:num w:numId="2">
    <w:abstractNumId w:val="15"/>
  </w:num>
  <w:num w:numId="3">
    <w:abstractNumId w:val="14"/>
  </w:num>
  <w:num w:numId="4">
    <w:abstractNumId w:val="12"/>
  </w:num>
  <w:num w:numId="5">
    <w:abstractNumId w:val="22"/>
  </w:num>
  <w:num w:numId="6">
    <w:abstractNumId w:val="18"/>
  </w:num>
  <w:num w:numId="7">
    <w:abstractNumId w:val="12"/>
  </w:num>
  <w:num w:numId="8">
    <w:abstractNumId w:val="14"/>
  </w:num>
  <w:num w:numId="9">
    <w:abstractNumId w:val="15"/>
  </w:num>
  <w:num w:numId="10">
    <w:abstractNumId w:val="22"/>
  </w:num>
  <w:num w:numId="11">
    <w:abstractNumId w:val="23"/>
  </w:num>
  <w:num w:numId="12">
    <w:abstractNumId w:val="8"/>
  </w:num>
  <w:num w:numId="13">
    <w:abstractNumId w:val="28"/>
  </w:num>
  <w:num w:numId="14">
    <w:abstractNumId w:val="19"/>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7"/>
  </w:num>
  <w:num w:numId="26">
    <w:abstractNumId w:val="27"/>
  </w:num>
  <w:num w:numId="27">
    <w:abstractNumId w:val="25"/>
  </w:num>
  <w:num w:numId="28">
    <w:abstractNumId w:val="20"/>
  </w:num>
  <w:num w:numId="29">
    <w:abstractNumId w:val="16"/>
  </w:num>
  <w:num w:numId="30">
    <w:abstractNumId w:val="10"/>
  </w:num>
  <w:num w:numId="31">
    <w:abstractNumId w:val="13"/>
  </w:num>
  <w:num w:numId="32">
    <w:abstractNumId w:val="30"/>
  </w:num>
  <w:num w:numId="33">
    <w:abstractNumId w:val="21"/>
  </w:num>
  <w:num w:numId="34">
    <w:abstractNumId w:val="24"/>
  </w:num>
  <w:num w:numId="35">
    <w:abstractNumId w:val="29"/>
  </w:num>
  <w:num w:numId="36">
    <w:abstractNumId w:val="11"/>
  </w:num>
  <w:num w:numId="37">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7170049">
      <o:colormenu v:ext="edit" fillcolor="none [3205]" strokecolor="none"/>
    </o:shapedefaults>
  </w:hdrShapeDefaults>
  <w:footnotePr>
    <w:footnote w:id="-1"/>
    <w:footnote w:id="0"/>
  </w:footnotePr>
  <w:endnotePr>
    <w:endnote w:id="-1"/>
    <w:endnote w:id="0"/>
  </w:endnotePr>
  <w:compat>
    <w:compatSetting w:name="compatibilityMode" w:uri="http://schemas.microsoft.com/office/word" w:val="12"/>
  </w:compat>
  <w:rsids>
    <w:rsidRoot w:val="00082DA6"/>
    <w:rsid w:val="000022BF"/>
    <w:rsid w:val="00002D47"/>
    <w:rsid w:val="00002D7E"/>
    <w:rsid w:val="00003189"/>
    <w:rsid w:val="00003C51"/>
    <w:rsid w:val="00004AD2"/>
    <w:rsid w:val="00004E5F"/>
    <w:rsid w:val="00004F26"/>
    <w:rsid w:val="00005115"/>
    <w:rsid w:val="00005235"/>
    <w:rsid w:val="0000638D"/>
    <w:rsid w:val="000078D7"/>
    <w:rsid w:val="00007935"/>
    <w:rsid w:val="00007ABF"/>
    <w:rsid w:val="00007CCE"/>
    <w:rsid w:val="00007DEA"/>
    <w:rsid w:val="00007E68"/>
    <w:rsid w:val="000106A3"/>
    <w:rsid w:val="00010DD7"/>
    <w:rsid w:val="00010E0D"/>
    <w:rsid w:val="00011059"/>
    <w:rsid w:val="0001125E"/>
    <w:rsid w:val="000120A2"/>
    <w:rsid w:val="000122CF"/>
    <w:rsid w:val="00012A83"/>
    <w:rsid w:val="00013C97"/>
    <w:rsid w:val="00014172"/>
    <w:rsid w:val="0001557C"/>
    <w:rsid w:val="0001646F"/>
    <w:rsid w:val="00016685"/>
    <w:rsid w:val="000166B5"/>
    <w:rsid w:val="000168D4"/>
    <w:rsid w:val="00017EF1"/>
    <w:rsid w:val="0002021F"/>
    <w:rsid w:val="00020822"/>
    <w:rsid w:val="00020970"/>
    <w:rsid w:val="00021313"/>
    <w:rsid w:val="00022A2D"/>
    <w:rsid w:val="00022BFD"/>
    <w:rsid w:val="00022D90"/>
    <w:rsid w:val="00023CDB"/>
    <w:rsid w:val="00023D62"/>
    <w:rsid w:val="00023DB1"/>
    <w:rsid w:val="00023E5B"/>
    <w:rsid w:val="000243AB"/>
    <w:rsid w:val="000251E2"/>
    <w:rsid w:val="00025620"/>
    <w:rsid w:val="00025745"/>
    <w:rsid w:val="00026667"/>
    <w:rsid w:val="00026908"/>
    <w:rsid w:val="00027038"/>
    <w:rsid w:val="00027286"/>
    <w:rsid w:val="0002739B"/>
    <w:rsid w:val="0002739E"/>
    <w:rsid w:val="00027837"/>
    <w:rsid w:val="00027942"/>
    <w:rsid w:val="000301FC"/>
    <w:rsid w:val="00030578"/>
    <w:rsid w:val="00030AD7"/>
    <w:rsid w:val="00030E99"/>
    <w:rsid w:val="000310E8"/>
    <w:rsid w:val="000319D6"/>
    <w:rsid w:val="00031CB7"/>
    <w:rsid w:val="00032170"/>
    <w:rsid w:val="00032AA6"/>
    <w:rsid w:val="00033497"/>
    <w:rsid w:val="00034D31"/>
    <w:rsid w:val="00035C6F"/>
    <w:rsid w:val="0003612B"/>
    <w:rsid w:val="00036774"/>
    <w:rsid w:val="00036829"/>
    <w:rsid w:val="00036893"/>
    <w:rsid w:val="00036E3F"/>
    <w:rsid w:val="000375F3"/>
    <w:rsid w:val="00037744"/>
    <w:rsid w:val="0003799F"/>
    <w:rsid w:val="00040292"/>
    <w:rsid w:val="00040467"/>
    <w:rsid w:val="00040596"/>
    <w:rsid w:val="000406AA"/>
    <w:rsid w:val="000412C6"/>
    <w:rsid w:val="00041FB3"/>
    <w:rsid w:val="00042080"/>
    <w:rsid w:val="0004373F"/>
    <w:rsid w:val="00043C68"/>
    <w:rsid w:val="0004589A"/>
    <w:rsid w:val="00045FF4"/>
    <w:rsid w:val="00046C8E"/>
    <w:rsid w:val="000477F9"/>
    <w:rsid w:val="000508D7"/>
    <w:rsid w:val="00050D43"/>
    <w:rsid w:val="00051AC3"/>
    <w:rsid w:val="0005281A"/>
    <w:rsid w:val="000529E5"/>
    <w:rsid w:val="00052BC3"/>
    <w:rsid w:val="00054185"/>
    <w:rsid w:val="00054274"/>
    <w:rsid w:val="00054A58"/>
    <w:rsid w:val="00055415"/>
    <w:rsid w:val="00055549"/>
    <w:rsid w:val="00055895"/>
    <w:rsid w:val="00055C03"/>
    <w:rsid w:val="000561BD"/>
    <w:rsid w:val="0005650E"/>
    <w:rsid w:val="000569B8"/>
    <w:rsid w:val="00057531"/>
    <w:rsid w:val="00057B77"/>
    <w:rsid w:val="00057C89"/>
    <w:rsid w:val="00057EC2"/>
    <w:rsid w:val="00060835"/>
    <w:rsid w:val="00060BBF"/>
    <w:rsid w:val="00060F18"/>
    <w:rsid w:val="0006129D"/>
    <w:rsid w:val="0006158E"/>
    <w:rsid w:val="00061CD9"/>
    <w:rsid w:val="00061FD4"/>
    <w:rsid w:val="000620FF"/>
    <w:rsid w:val="000621D9"/>
    <w:rsid w:val="00062693"/>
    <w:rsid w:val="00062AEB"/>
    <w:rsid w:val="00062CE6"/>
    <w:rsid w:val="0006354E"/>
    <w:rsid w:val="000637EB"/>
    <w:rsid w:val="00063B97"/>
    <w:rsid w:val="00063D3D"/>
    <w:rsid w:val="00063DD4"/>
    <w:rsid w:val="00063E91"/>
    <w:rsid w:val="00063F95"/>
    <w:rsid w:val="000643F5"/>
    <w:rsid w:val="000648AC"/>
    <w:rsid w:val="000667EB"/>
    <w:rsid w:val="00067C69"/>
    <w:rsid w:val="00067E86"/>
    <w:rsid w:val="0007077B"/>
    <w:rsid w:val="00070AA2"/>
    <w:rsid w:val="00072435"/>
    <w:rsid w:val="00073BA5"/>
    <w:rsid w:val="000748A1"/>
    <w:rsid w:val="00075126"/>
    <w:rsid w:val="0007588F"/>
    <w:rsid w:val="00075A3C"/>
    <w:rsid w:val="00075EFA"/>
    <w:rsid w:val="00075F3B"/>
    <w:rsid w:val="0007621D"/>
    <w:rsid w:val="00076A3F"/>
    <w:rsid w:val="00076D3E"/>
    <w:rsid w:val="00076E58"/>
    <w:rsid w:val="000777BD"/>
    <w:rsid w:val="00077BEA"/>
    <w:rsid w:val="000803E5"/>
    <w:rsid w:val="00080407"/>
    <w:rsid w:val="00080412"/>
    <w:rsid w:val="00080DD8"/>
    <w:rsid w:val="00081505"/>
    <w:rsid w:val="00082D85"/>
    <w:rsid w:val="00082DA6"/>
    <w:rsid w:val="000831D1"/>
    <w:rsid w:val="00083CDC"/>
    <w:rsid w:val="00083CEB"/>
    <w:rsid w:val="00083E18"/>
    <w:rsid w:val="00084167"/>
    <w:rsid w:val="00084740"/>
    <w:rsid w:val="00084936"/>
    <w:rsid w:val="00084DFD"/>
    <w:rsid w:val="00085844"/>
    <w:rsid w:val="00085C79"/>
    <w:rsid w:val="00085D8C"/>
    <w:rsid w:val="00086378"/>
    <w:rsid w:val="0008673A"/>
    <w:rsid w:val="00086D0A"/>
    <w:rsid w:val="000904B2"/>
    <w:rsid w:val="00090EE3"/>
    <w:rsid w:val="000911B9"/>
    <w:rsid w:val="00093535"/>
    <w:rsid w:val="000942C9"/>
    <w:rsid w:val="000943EC"/>
    <w:rsid w:val="00094FD0"/>
    <w:rsid w:val="00096341"/>
    <w:rsid w:val="00096870"/>
    <w:rsid w:val="000A1BA8"/>
    <w:rsid w:val="000A2060"/>
    <w:rsid w:val="000A218D"/>
    <w:rsid w:val="000A3176"/>
    <w:rsid w:val="000A31B3"/>
    <w:rsid w:val="000A329D"/>
    <w:rsid w:val="000A33A1"/>
    <w:rsid w:val="000A36E8"/>
    <w:rsid w:val="000A38AB"/>
    <w:rsid w:val="000A4647"/>
    <w:rsid w:val="000A4B47"/>
    <w:rsid w:val="000A538D"/>
    <w:rsid w:val="000A66A0"/>
    <w:rsid w:val="000A6C5F"/>
    <w:rsid w:val="000A728E"/>
    <w:rsid w:val="000A7644"/>
    <w:rsid w:val="000A774B"/>
    <w:rsid w:val="000B0EA6"/>
    <w:rsid w:val="000B19DD"/>
    <w:rsid w:val="000B22D1"/>
    <w:rsid w:val="000B2612"/>
    <w:rsid w:val="000B294E"/>
    <w:rsid w:val="000B2BF0"/>
    <w:rsid w:val="000B315F"/>
    <w:rsid w:val="000B374E"/>
    <w:rsid w:val="000B3BC7"/>
    <w:rsid w:val="000B409F"/>
    <w:rsid w:val="000B4982"/>
    <w:rsid w:val="000B51D4"/>
    <w:rsid w:val="000B532E"/>
    <w:rsid w:val="000B54BC"/>
    <w:rsid w:val="000B58B2"/>
    <w:rsid w:val="000B6C0B"/>
    <w:rsid w:val="000C04E3"/>
    <w:rsid w:val="000C08A6"/>
    <w:rsid w:val="000C15F8"/>
    <w:rsid w:val="000C2EB2"/>
    <w:rsid w:val="000C3B42"/>
    <w:rsid w:val="000C3D61"/>
    <w:rsid w:val="000C3D8F"/>
    <w:rsid w:val="000C3EB4"/>
    <w:rsid w:val="000C45FC"/>
    <w:rsid w:val="000C4D06"/>
    <w:rsid w:val="000C5853"/>
    <w:rsid w:val="000C59CD"/>
    <w:rsid w:val="000C5F23"/>
    <w:rsid w:val="000C60AC"/>
    <w:rsid w:val="000C672B"/>
    <w:rsid w:val="000D0042"/>
    <w:rsid w:val="000D17A0"/>
    <w:rsid w:val="000D238B"/>
    <w:rsid w:val="000D2B59"/>
    <w:rsid w:val="000D2E39"/>
    <w:rsid w:val="000D3F6E"/>
    <w:rsid w:val="000D53C7"/>
    <w:rsid w:val="000D54A1"/>
    <w:rsid w:val="000D5766"/>
    <w:rsid w:val="000D5CF7"/>
    <w:rsid w:val="000D69A9"/>
    <w:rsid w:val="000D7438"/>
    <w:rsid w:val="000D79BF"/>
    <w:rsid w:val="000D7BDB"/>
    <w:rsid w:val="000D7F36"/>
    <w:rsid w:val="000E0638"/>
    <w:rsid w:val="000E0A91"/>
    <w:rsid w:val="000E18D7"/>
    <w:rsid w:val="000E2623"/>
    <w:rsid w:val="000E26D6"/>
    <w:rsid w:val="000E352A"/>
    <w:rsid w:val="000E39E5"/>
    <w:rsid w:val="000E3E89"/>
    <w:rsid w:val="000E412F"/>
    <w:rsid w:val="000E420B"/>
    <w:rsid w:val="000E442C"/>
    <w:rsid w:val="000E4C21"/>
    <w:rsid w:val="000E5B87"/>
    <w:rsid w:val="000E5BBC"/>
    <w:rsid w:val="000E73F7"/>
    <w:rsid w:val="000F0850"/>
    <w:rsid w:val="000F0AE1"/>
    <w:rsid w:val="000F0C1A"/>
    <w:rsid w:val="000F0E1D"/>
    <w:rsid w:val="000F0F2D"/>
    <w:rsid w:val="000F18C3"/>
    <w:rsid w:val="000F199D"/>
    <w:rsid w:val="000F1AB6"/>
    <w:rsid w:val="000F2086"/>
    <w:rsid w:val="000F2F29"/>
    <w:rsid w:val="000F4279"/>
    <w:rsid w:val="000F4496"/>
    <w:rsid w:val="000F5068"/>
    <w:rsid w:val="000F57A6"/>
    <w:rsid w:val="000F5E20"/>
    <w:rsid w:val="000F6125"/>
    <w:rsid w:val="000F64E9"/>
    <w:rsid w:val="000F6524"/>
    <w:rsid w:val="000F6578"/>
    <w:rsid w:val="000F79AE"/>
    <w:rsid w:val="000F7B1A"/>
    <w:rsid w:val="000F7B23"/>
    <w:rsid w:val="00100784"/>
    <w:rsid w:val="001014D9"/>
    <w:rsid w:val="00101833"/>
    <w:rsid w:val="00101A5D"/>
    <w:rsid w:val="00101AEB"/>
    <w:rsid w:val="00101CD2"/>
    <w:rsid w:val="001025E8"/>
    <w:rsid w:val="001026C0"/>
    <w:rsid w:val="00103428"/>
    <w:rsid w:val="001038FB"/>
    <w:rsid w:val="0010394F"/>
    <w:rsid w:val="001040E6"/>
    <w:rsid w:val="00104194"/>
    <w:rsid w:val="001041A3"/>
    <w:rsid w:val="00104EE9"/>
    <w:rsid w:val="0010523B"/>
    <w:rsid w:val="00105631"/>
    <w:rsid w:val="00106638"/>
    <w:rsid w:val="00106BF3"/>
    <w:rsid w:val="00106DED"/>
    <w:rsid w:val="0010758A"/>
    <w:rsid w:val="00110044"/>
    <w:rsid w:val="00110CE8"/>
    <w:rsid w:val="00110F27"/>
    <w:rsid w:val="00110F8E"/>
    <w:rsid w:val="001111BB"/>
    <w:rsid w:val="001119B3"/>
    <w:rsid w:val="001125FA"/>
    <w:rsid w:val="0011313F"/>
    <w:rsid w:val="001137FD"/>
    <w:rsid w:val="00113C49"/>
    <w:rsid w:val="00113E33"/>
    <w:rsid w:val="00113F00"/>
    <w:rsid w:val="001148F0"/>
    <w:rsid w:val="00114A6B"/>
    <w:rsid w:val="00114C3A"/>
    <w:rsid w:val="00115008"/>
    <w:rsid w:val="00115BAE"/>
    <w:rsid w:val="00115D95"/>
    <w:rsid w:val="0011681B"/>
    <w:rsid w:val="001172A8"/>
    <w:rsid w:val="00117306"/>
    <w:rsid w:val="00117503"/>
    <w:rsid w:val="0012019F"/>
    <w:rsid w:val="00120498"/>
    <w:rsid w:val="00120A65"/>
    <w:rsid w:val="00120BBC"/>
    <w:rsid w:val="00120D11"/>
    <w:rsid w:val="0012159D"/>
    <w:rsid w:val="0012189F"/>
    <w:rsid w:val="00122123"/>
    <w:rsid w:val="00122512"/>
    <w:rsid w:val="001235AA"/>
    <w:rsid w:val="001237C1"/>
    <w:rsid w:val="00123C2C"/>
    <w:rsid w:val="00124834"/>
    <w:rsid w:val="0012532B"/>
    <w:rsid w:val="00125766"/>
    <w:rsid w:val="00126589"/>
    <w:rsid w:val="001266D6"/>
    <w:rsid w:val="001267DE"/>
    <w:rsid w:val="00126ED1"/>
    <w:rsid w:val="00127449"/>
    <w:rsid w:val="001277E3"/>
    <w:rsid w:val="00127FF1"/>
    <w:rsid w:val="00130530"/>
    <w:rsid w:val="001306DB"/>
    <w:rsid w:val="00130E57"/>
    <w:rsid w:val="00131833"/>
    <w:rsid w:val="001318CD"/>
    <w:rsid w:val="00132EC5"/>
    <w:rsid w:val="0013454A"/>
    <w:rsid w:val="0013484A"/>
    <w:rsid w:val="0013575C"/>
    <w:rsid w:val="0013680E"/>
    <w:rsid w:val="00136A63"/>
    <w:rsid w:val="00136AF0"/>
    <w:rsid w:val="00136CC9"/>
    <w:rsid w:val="00136E89"/>
    <w:rsid w:val="00137AE9"/>
    <w:rsid w:val="00137E64"/>
    <w:rsid w:val="00137F1F"/>
    <w:rsid w:val="00140E69"/>
    <w:rsid w:val="00140F47"/>
    <w:rsid w:val="00141065"/>
    <w:rsid w:val="0014177C"/>
    <w:rsid w:val="00141A4F"/>
    <w:rsid w:val="00142583"/>
    <w:rsid w:val="00142925"/>
    <w:rsid w:val="001431DE"/>
    <w:rsid w:val="001445DB"/>
    <w:rsid w:val="00144B4B"/>
    <w:rsid w:val="00144F14"/>
    <w:rsid w:val="001454B2"/>
    <w:rsid w:val="00145917"/>
    <w:rsid w:val="00145A5D"/>
    <w:rsid w:val="00145FD6"/>
    <w:rsid w:val="0014676A"/>
    <w:rsid w:val="00146D6F"/>
    <w:rsid w:val="00146F3B"/>
    <w:rsid w:val="00147532"/>
    <w:rsid w:val="00147997"/>
    <w:rsid w:val="001506DD"/>
    <w:rsid w:val="001519ED"/>
    <w:rsid w:val="0015257D"/>
    <w:rsid w:val="00152BBA"/>
    <w:rsid w:val="00153852"/>
    <w:rsid w:val="00153EC1"/>
    <w:rsid w:val="00153FF3"/>
    <w:rsid w:val="001548C7"/>
    <w:rsid w:val="001558B7"/>
    <w:rsid w:val="0015590F"/>
    <w:rsid w:val="00155D2A"/>
    <w:rsid w:val="0015603D"/>
    <w:rsid w:val="001561A5"/>
    <w:rsid w:val="00156C35"/>
    <w:rsid w:val="00156E73"/>
    <w:rsid w:val="001577D5"/>
    <w:rsid w:val="00157D99"/>
    <w:rsid w:val="001606F1"/>
    <w:rsid w:val="00160AB1"/>
    <w:rsid w:val="00160E11"/>
    <w:rsid w:val="00160FAE"/>
    <w:rsid w:val="001612FB"/>
    <w:rsid w:val="001615D7"/>
    <w:rsid w:val="0016178E"/>
    <w:rsid w:val="00161C8F"/>
    <w:rsid w:val="001620B2"/>
    <w:rsid w:val="001629F0"/>
    <w:rsid w:val="00163592"/>
    <w:rsid w:val="0016368E"/>
    <w:rsid w:val="0016382B"/>
    <w:rsid w:val="00163F2D"/>
    <w:rsid w:val="0016413D"/>
    <w:rsid w:val="00164495"/>
    <w:rsid w:val="00165E44"/>
    <w:rsid w:val="001664CE"/>
    <w:rsid w:val="00166542"/>
    <w:rsid w:val="0016689F"/>
    <w:rsid w:val="00167407"/>
    <w:rsid w:val="00170097"/>
    <w:rsid w:val="0017085B"/>
    <w:rsid w:val="00171A38"/>
    <w:rsid w:val="0017228C"/>
    <w:rsid w:val="001726B4"/>
    <w:rsid w:val="001729B4"/>
    <w:rsid w:val="00172EB6"/>
    <w:rsid w:val="00173646"/>
    <w:rsid w:val="00173AE4"/>
    <w:rsid w:val="001743AD"/>
    <w:rsid w:val="001755F9"/>
    <w:rsid w:val="00175E4B"/>
    <w:rsid w:val="00176281"/>
    <w:rsid w:val="00176AC5"/>
    <w:rsid w:val="00176BEB"/>
    <w:rsid w:val="00177647"/>
    <w:rsid w:val="001804C6"/>
    <w:rsid w:val="0018053D"/>
    <w:rsid w:val="00180638"/>
    <w:rsid w:val="00180D59"/>
    <w:rsid w:val="00181270"/>
    <w:rsid w:val="001813F7"/>
    <w:rsid w:val="00182C8F"/>
    <w:rsid w:val="00184663"/>
    <w:rsid w:val="001846DC"/>
    <w:rsid w:val="001855E5"/>
    <w:rsid w:val="00185DEA"/>
    <w:rsid w:val="00185DFC"/>
    <w:rsid w:val="00185EC5"/>
    <w:rsid w:val="00186352"/>
    <w:rsid w:val="00186363"/>
    <w:rsid w:val="0018706A"/>
    <w:rsid w:val="0018723D"/>
    <w:rsid w:val="001875CC"/>
    <w:rsid w:val="001900F8"/>
    <w:rsid w:val="0019045F"/>
    <w:rsid w:val="00191DAA"/>
    <w:rsid w:val="00192905"/>
    <w:rsid w:val="00193537"/>
    <w:rsid w:val="00193960"/>
    <w:rsid w:val="00194C55"/>
    <w:rsid w:val="001957E5"/>
    <w:rsid w:val="00195D46"/>
    <w:rsid w:val="00196036"/>
    <w:rsid w:val="00196344"/>
    <w:rsid w:val="0019776A"/>
    <w:rsid w:val="00197934"/>
    <w:rsid w:val="001A022F"/>
    <w:rsid w:val="001A0CA5"/>
    <w:rsid w:val="001A0CB5"/>
    <w:rsid w:val="001A1215"/>
    <w:rsid w:val="001A1439"/>
    <w:rsid w:val="001A1624"/>
    <w:rsid w:val="001A2700"/>
    <w:rsid w:val="001A287C"/>
    <w:rsid w:val="001A2BE5"/>
    <w:rsid w:val="001A3CDF"/>
    <w:rsid w:val="001A4296"/>
    <w:rsid w:val="001A4ABA"/>
    <w:rsid w:val="001A4EBE"/>
    <w:rsid w:val="001A52E8"/>
    <w:rsid w:val="001A5323"/>
    <w:rsid w:val="001A5DE6"/>
    <w:rsid w:val="001A65D9"/>
    <w:rsid w:val="001A6992"/>
    <w:rsid w:val="001B0251"/>
    <w:rsid w:val="001B02FB"/>
    <w:rsid w:val="001B0667"/>
    <w:rsid w:val="001B127D"/>
    <w:rsid w:val="001B1794"/>
    <w:rsid w:val="001B360A"/>
    <w:rsid w:val="001B3989"/>
    <w:rsid w:val="001B3AB1"/>
    <w:rsid w:val="001B3E08"/>
    <w:rsid w:val="001B416D"/>
    <w:rsid w:val="001B537D"/>
    <w:rsid w:val="001B5D36"/>
    <w:rsid w:val="001B6384"/>
    <w:rsid w:val="001B66E2"/>
    <w:rsid w:val="001B6A83"/>
    <w:rsid w:val="001B6B07"/>
    <w:rsid w:val="001B6C31"/>
    <w:rsid w:val="001B7374"/>
    <w:rsid w:val="001B7EA3"/>
    <w:rsid w:val="001B7F9E"/>
    <w:rsid w:val="001C053D"/>
    <w:rsid w:val="001C0918"/>
    <w:rsid w:val="001C141B"/>
    <w:rsid w:val="001C1CE0"/>
    <w:rsid w:val="001C27DD"/>
    <w:rsid w:val="001C2AA1"/>
    <w:rsid w:val="001C2B9C"/>
    <w:rsid w:val="001C3F35"/>
    <w:rsid w:val="001C4524"/>
    <w:rsid w:val="001C5134"/>
    <w:rsid w:val="001C59B9"/>
    <w:rsid w:val="001C6E45"/>
    <w:rsid w:val="001C717A"/>
    <w:rsid w:val="001C73D3"/>
    <w:rsid w:val="001C7D66"/>
    <w:rsid w:val="001D0A8D"/>
    <w:rsid w:val="001D1FEB"/>
    <w:rsid w:val="001D20B6"/>
    <w:rsid w:val="001D21F5"/>
    <w:rsid w:val="001D240A"/>
    <w:rsid w:val="001D2D2F"/>
    <w:rsid w:val="001D2E0F"/>
    <w:rsid w:val="001D36DB"/>
    <w:rsid w:val="001D40D0"/>
    <w:rsid w:val="001D416B"/>
    <w:rsid w:val="001D476A"/>
    <w:rsid w:val="001D5DFF"/>
    <w:rsid w:val="001D6BB8"/>
    <w:rsid w:val="001D72A3"/>
    <w:rsid w:val="001E0CD6"/>
    <w:rsid w:val="001E0D56"/>
    <w:rsid w:val="001E0E2C"/>
    <w:rsid w:val="001E1D25"/>
    <w:rsid w:val="001E1D2B"/>
    <w:rsid w:val="001E25AC"/>
    <w:rsid w:val="001E263A"/>
    <w:rsid w:val="001E3BF1"/>
    <w:rsid w:val="001E3D9B"/>
    <w:rsid w:val="001E5964"/>
    <w:rsid w:val="001E599A"/>
    <w:rsid w:val="001E5E4E"/>
    <w:rsid w:val="001E5FE2"/>
    <w:rsid w:val="001E60BD"/>
    <w:rsid w:val="001E63D6"/>
    <w:rsid w:val="001E6BDE"/>
    <w:rsid w:val="001E6FBD"/>
    <w:rsid w:val="001E7259"/>
    <w:rsid w:val="001E728B"/>
    <w:rsid w:val="001E72FB"/>
    <w:rsid w:val="001F0B02"/>
    <w:rsid w:val="001F15BA"/>
    <w:rsid w:val="001F17DC"/>
    <w:rsid w:val="001F24AA"/>
    <w:rsid w:val="001F2C2D"/>
    <w:rsid w:val="001F2E81"/>
    <w:rsid w:val="001F2F58"/>
    <w:rsid w:val="001F322D"/>
    <w:rsid w:val="001F3B32"/>
    <w:rsid w:val="001F3B61"/>
    <w:rsid w:val="001F3BCE"/>
    <w:rsid w:val="001F3E20"/>
    <w:rsid w:val="001F3E67"/>
    <w:rsid w:val="001F3F87"/>
    <w:rsid w:val="001F4658"/>
    <w:rsid w:val="001F49AD"/>
    <w:rsid w:val="001F4F1B"/>
    <w:rsid w:val="001F5EC0"/>
    <w:rsid w:val="001F6E1E"/>
    <w:rsid w:val="001F7F56"/>
    <w:rsid w:val="00200254"/>
    <w:rsid w:val="00200390"/>
    <w:rsid w:val="00200A15"/>
    <w:rsid w:val="00201AD8"/>
    <w:rsid w:val="00201CE1"/>
    <w:rsid w:val="00201E9B"/>
    <w:rsid w:val="0020257A"/>
    <w:rsid w:val="0020265A"/>
    <w:rsid w:val="00202979"/>
    <w:rsid w:val="00202B6A"/>
    <w:rsid w:val="00202F1C"/>
    <w:rsid w:val="00204033"/>
    <w:rsid w:val="002041CF"/>
    <w:rsid w:val="0020437C"/>
    <w:rsid w:val="0020554E"/>
    <w:rsid w:val="002059C3"/>
    <w:rsid w:val="00205EE0"/>
    <w:rsid w:val="00206600"/>
    <w:rsid w:val="002069BC"/>
    <w:rsid w:val="00206C43"/>
    <w:rsid w:val="00206D91"/>
    <w:rsid w:val="0020714C"/>
    <w:rsid w:val="002076C3"/>
    <w:rsid w:val="00207956"/>
    <w:rsid w:val="00210123"/>
    <w:rsid w:val="00210717"/>
    <w:rsid w:val="002110E3"/>
    <w:rsid w:val="0021189B"/>
    <w:rsid w:val="00211A65"/>
    <w:rsid w:val="00212A58"/>
    <w:rsid w:val="00212A95"/>
    <w:rsid w:val="00213124"/>
    <w:rsid w:val="00214336"/>
    <w:rsid w:val="002148A2"/>
    <w:rsid w:val="00214E59"/>
    <w:rsid w:val="00215700"/>
    <w:rsid w:val="002158AC"/>
    <w:rsid w:val="00215D59"/>
    <w:rsid w:val="00216323"/>
    <w:rsid w:val="002166A4"/>
    <w:rsid w:val="00216D7F"/>
    <w:rsid w:val="00216DE4"/>
    <w:rsid w:val="002203F6"/>
    <w:rsid w:val="0022082B"/>
    <w:rsid w:val="002215CD"/>
    <w:rsid w:val="00221747"/>
    <w:rsid w:val="00221D44"/>
    <w:rsid w:val="00221EA6"/>
    <w:rsid w:val="0022226C"/>
    <w:rsid w:val="00222582"/>
    <w:rsid w:val="002227F6"/>
    <w:rsid w:val="00222932"/>
    <w:rsid w:val="002234B4"/>
    <w:rsid w:val="002234D5"/>
    <w:rsid w:val="0022432D"/>
    <w:rsid w:val="00224DFE"/>
    <w:rsid w:val="002257A7"/>
    <w:rsid w:val="00225914"/>
    <w:rsid w:val="00225C1D"/>
    <w:rsid w:val="002261ED"/>
    <w:rsid w:val="002269A3"/>
    <w:rsid w:val="00226BB0"/>
    <w:rsid w:val="00226BC1"/>
    <w:rsid w:val="00226C15"/>
    <w:rsid w:val="00227401"/>
    <w:rsid w:val="00230107"/>
    <w:rsid w:val="002304C9"/>
    <w:rsid w:val="0023058D"/>
    <w:rsid w:val="002306DE"/>
    <w:rsid w:val="0023106F"/>
    <w:rsid w:val="002315AB"/>
    <w:rsid w:val="002316FE"/>
    <w:rsid w:val="00231891"/>
    <w:rsid w:val="00232B31"/>
    <w:rsid w:val="00232D7B"/>
    <w:rsid w:val="00232EBE"/>
    <w:rsid w:val="00232EC4"/>
    <w:rsid w:val="00233085"/>
    <w:rsid w:val="00233141"/>
    <w:rsid w:val="00233394"/>
    <w:rsid w:val="0023451C"/>
    <w:rsid w:val="0023468D"/>
    <w:rsid w:val="002349DE"/>
    <w:rsid w:val="00234CC9"/>
    <w:rsid w:val="00235326"/>
    <w:rsid w:val="002359E0"/>
    <w:rsid w:val="002367A5"/>
    <w:rsid w:val="002367E5"/>
    <w:rsid w:val="00236E2B"/>
    <w:rsid w:val="00236FA9"/>
    <w:rsid w:val="002376C7"/>
    <w:rsid w:val="00237CF1"/>
    <w:rsid w:val="00237D65"/>
    <w:rsid w:val="00237FC0"/>
    <w:rsid w:val="00240168"/>
    <w:rsid w:val="00240ECF"/>
    <w:rsid w:val="002412C5"/>
    <w:rsid w:val="00242B9A"/>
    <w:rsid w:val="00242E3F"/>
    <w:rsid w:val="002432E8"/>
    <w:rsid w:val="002434E8"/>
    <w:rsid w:val="00243558"/>
    <w:rsid w:val="00243D2E"/>
    <w:rsid w:val="00243ECB"/>
    <w:rsid w:val="002456FF"/>
    <w:rsid w:val="00245EDF"/>
    <w:rsid w:val="002461FB"/>
    <w:rsid w:val="002468A0"/>
    <w:rsid w:val="0024778F"/>
    <w:rsid w:val="00247839"/>
    <w:rsid w:val="00247A37"/>
    <w:rsid w:val="002508A9"/>
    <w:rsid w:val="0025135C"/>
    <w:rsid w:val="00251BE6"/>
    <w:rsid w:val="00251DCB"/>
    <w:rsid w:val="00251F84"/>
    <w:rsid w:val="0025237B"/>
    <w:rsid w:val="002536C2"/>
    <w:rsid w:val="00253D47"/>
    <w:rsid w:val="00253EF1"/>
    <w:rsid w:val="002541C6"/>
    <w:rsid w:val="00254734"/>
    <w:rsid w:val="00254AD3"/>
    <w:rsid w:val="00255542"/>
    <w:rsid w:val="00256037"/>
    <w:rsid w:val="00257D42"/>
    <w:rsid w:val="00260377"/>
    <w:rsid w:val="00260937"/>
    <w:rsid w:val="002618BC"/>
    <w:rsid w:val="00262E6D"/>
    <w:rsid w:val="002636AA"/>
    <w:rsid w:val="00263F1E"/>
    <w:rsid w:val="0026427B"/>
    <w:rsid w:val="0026431C"/>
    <w:rsid w:val="00264FA7"/>
    <w:rsid w:val="002650EA"/>
    <w:rsid w:val="002657CA"/>
    <w:rsid w:val="00266AEB"/>
    <w:rsid w:val="00266D6D"/>
    <w:rsid w:val="0026747A"/>
    <w:rsid w:val="00267B56"/>
    <w:rsid w:val="002701E8"/>
    <w:rsid w:val="00270AA3"/>
    <w:rsid w:val="00270E78"/>
    <w:rsid w:val="002710C9"/>
    <w:rsid w:val="002719C2"/>
    <w:rsid w:val="00271B78"/>
    <w:rsid w:val="0027284D"/>
    <w:rsid w:val="002728DA"/>
    <w:rsid w:val="00272D8F"/>
    <w:rsid w:val="00272FC6"/>
    <w:rsid w:val="002732F8"/>
    <w:rsid w:val="00273CA4"/>
    <w:rsid w:val="00274090"/>
    <w:rsid w:val="00275A68"/>
    <w:rsid w:val="00276541"/>
    <w:rsid w:val="00276884"/>
    <w:rsid w:val="00280245"/>
    <w:rsid w:val="0028091B"/>
    <w:rsid w:val="00280FA4"/>
    <w:rsid w:val="0028116F"/>
    <w:rsid w:val="002816DF"/>
    <w:rsid w:val="00281E1D"/>
    <w:rsid w:val="0028210A"/>
    <w:rsid w:val="00282482"/>
    <w:rsid w:val="00282B13"/>
    <w:rsid w:val="00282D2C"/>
    <w:rsid w:val="00283083"/>
    <w:rsid w:val="00283B7E"/>
    <w:rsid w:val="00283DDB"/>
    <w:rsid w:val="00284003"/>
    <w:rsid w:val="0028490C"/>
    <w:rsid w:val="00285E79"/>
    <w:rsid w:val="00285F97"/>
    <w:rsid w:val="0028651C"/>
    <w:rsid w:val="00287642"/>
    <w:rsid w:val="0029020B"/>
    <w:rsid w:val="0029032E"/>
    <w:rsid w:val="00290740"/>
    <w:rsid w:val="0029106C"/>
    <w:rsid w:val="00291A26"/>
    <w:rsid w:val="00291BFE"/>
    <w:rsid w:val="00291DF5"/>
    <w:rsid w:val="002922B3"/>
    <w:rsid w:val="002923E4"/>
    <w:rsid w:val="00293218"/>
    <w:rsid w:val="0029374C"/>
    <w:rsid w:val="002937AD"/>
    <w:rsid w:val="00293B30"/>
    <w:rsid w:val="00293D3F"/>
    <w:rsid w:val="002948C2"/>
    <w:rsid w:val="00294B4B"/>
    <w:rsid w:val="002959E0"/>
    <w:rsid w:val="00295E8D"/>
    <w:rsid w:val="00296B1D"/>
    <w:rsid w:val="00297954"/>
    <w:rsid w:val="002979CA"/>
    <w:rsid w:val="00297B01"/>
    <w:rsid w:val="002A0EE9"/>
    <w:rsid w:val="002A1DE6"/>
    <w:rsid w:val="002A22FD"/>
    <w:rsid w:val="002A2C68"/>
    <w:rsid w:val="002A30F2"/>
    <w:rsid w:val="002A323A"/>
    <w:rsid w:val="002A37D9"/>
    <w:rsid w:val="002A5541"/>
    <w:rsid w:val="002A5BCB"/>
    <w:rsid w:val="002A6B0A"/>
    <w:rsid w:val="002A6ED5"/>
    <w:rsid w:val="002A7962"/>
    <w:rsid w:val="002A7A76"/>
    <w:rsid w:val="002B0062"/>
    <w:rsid w:val="002B0CD9"/>
    <w:rsid w:val="002B17D2"/>
    <w:rsid w:val="002B1E27"/>
    <w:rsid w:val="002B3347"/>
    <w:rsid w:val="002B398A"/>
    <w:rsid w:val="002B52F5"/>
    <w:rsid w:val="002B62E0"/>
    <w:rsid w:val="002B6614"/>
    <w:rsid w:val="002B6956"/>
    <w:rsid w:val="002B6DCD"/>
    <w:rsid w:val="002B71B3"/>
    <w:rsid w:val="002B7254"/>
    <w:rsid w:val="002B7E82"/>
    <w:rsid w:val="002C0447"/>
    <w:rsid w:val="002C0967"/>
    <w:rsid w:val="002C0C78"/>
    <w:rsid w:val="002C22B1"/>
    <w:rsid w:val="002C2832"/>
    <w:rsid w:val="002C2AFA"/>
    <w:rsid w:val="002C2B68"/>
    <w:rsid w:val="002C38BD"/>
    <w:rsid w:val="002C3F4A"/>
    <w:rsid w:val="002C4290"/>
    <w:rsid w:val="002C4867"/>
    <w:rsid w:val="002C500B"/>
    <w:rsid w:val="002C59CE"/>
    <w:rsid w:val="002C5D0D"/>
    <w:rsid w:val="002C64A5"/>
    <w:rsid w:val="002C68FC"/>
    <w:rsid w:val="002C7353"/>
    <w:rsid w:val="002C79E9"/>
    <w:rsid w:val="002C7A81"/>
    <w:rsid w:val="002D017E"/>
    <w:rsid w:val="002D14D5"/>
    <w:rsid w:val="002D15DA"/>
    <w:rsid w:val="002D18E8"/>
    <w:rsid w:val="002D22B2"/>
    <w:rsid w:val="002D25F4"/>
    <w:rsid w:val="002D3058"/>
    <w:rsid w:val="002D3066"/>
    <w:rsid w:val="002D369D"/>
    <w:rsid w:val="002D467A"/>
    <w:rsid w:val="002D4BC0"/>
    <w:rsid w:val="002D553F"/>
    <w:rsid w:val="002D5C7E"/>
    <w:rsid w:val="002D5D1F"/>
    <w:rsid w:val="002D6488"/>
    <w:rsid w:val="002D6579"/>
    <w:rsid w:val="002D6A8B"/>
    <w:rsid w:val="002D7603"/>
    <w:rsid w:val="002D7960"/>
    <w:rsid w:val="002D7F8C"/>
    <w:rsid w:val="002E1401"/>
    <w:rsid w:val="002E2133"/>
    <w:rsid w:val="002E2B06"/>
    <w:rsid w:val="002E2DD5"/>
    <w:rsid w:val="002E319D"/>
    <w:rsid w:val="002E32F9"/>
    <w:rsid w:val="002E3606"/>
    <w:rsid w:val="002E36E1"/>
    <w:rsid w:val="002E37CC"/>
    <w:rsid w:val="002E3CA9"/>
    <w:rsid w:val="002E44B6"/>
    <w:rsid w:val="002E4695"/>
    <w:rsid w:val="002E4A5E"/>
    <w:rsid w:val="002E54B0"/>
    <w:rsid w:val="002E65BB"/>
    <w:rsid w:val="002E65FC"/>
    <w:rsid w:val="002E6C92"/>
    <w:rsid w:val="002E7531"/>
    <w:rsid w:val="002E76DF"/>
    <w:rsid w:val="002E7AC1"/>
    <w:rsid w:val="002F0A4D"/>
    <w:rsid w:val="002F0E87"/>
    <w:rsid w:val="002F15B1"/>
    <w:rsid w:val="002F29A8"/>
    <w:rsid w:val="002F4B67"/>
    <w:rsid w:val="002F4FA2"/>
    <w:rsid w:val="002F53ED"/>
    <w:rsid w:val="002F5404"/>
    <w:rsid w:val="002F62E7"/>
    <w:rsid w:val="002F6BEE"/>
    <w:rsid w:val="002F7367"/>
    <w:rsid w:val="00300719"/>
    <w:rsid w:val="00300770"/>
    <w:rsid w:val="0030089F"/>
    <w:rsid w:val="003019A7"/>
    <w:rsid w:val="003027E1"/>
    <w:rsid w:val="00302AAE"/>
    <w:rsid w:val="00302C28"/>
    <w:rsid w:val="00302F1D"/>
    <w:rsid w:val="003032B7"/>
    <w:rsid w:val="003033AC"/>
    <w:rsid w:val="00303762"/>
    <w:rsid w:val="00303AE4"/>
    <w:rsid w:val="00303E57"/>
    <w:rsid w:val="003043D0"/>
    <w:rsid w:val="003045CC"/>
    <w:rsid w:val="00304D21"/>
    <w:rsid w:val="003060C4"/>
    <w:rsid w:val="00306C37"/>
    <w:rsid w:val="00306C6A"/>
    <w:rsid w:val="00306E85"/>
    <w:rsid w:val="003071A2"/>
    <w:rsid w:val="003072B5"/>
    <w:rsid w:val="00307939"/>
    <w:rsid w:val="00307D22"/>
    <w:rsid w:val="003115EF"/>
    <w:rsid w:val="00311769"/>
    <w:rsid w:val="00311B1B"/>
    <w:rsid w:val="00311CF3"/>
    <w:rsid w:val="0031259F"/>
    <w:rsid w:val="00312C65"/>
    <w:rsid w:val="00312CAD"/>
    <w:rsid w:val="00313A87"/>
    <w:rsid w:val="00314BC8"/>
    <w:rsid w:val="00315573"/>
    <w:rsid w:val="003156F1"/>
    <w:rsid w:val="00315A01"/>
    <w:rsid w:val="00317B3C"/>
    <w:rsid w:val="00320677"/>
    <w:rsid w:val="003209BD"/>
    <w:rsid w:val="00320A66"/>
    <w:rsid w:val="00321477"/>
    <w:rsid w:val="00321BBA"/>
    <w:rsid w:val="00322F97"/>
    <w:rsid w:val="00322FC5"/>
    <w:rsid w:val="003233A9"/>
    <w:rsid w:val="00324426"/>
    <w:rsid w:val="0032533A"/>
    <w:rsid w:val="003273A9"/>
    <w:rsid w:val="003276BB"/>
    <w:rsid w:val="0032786F"/>
    <w:rsid w:val="003278C6"/>
    <w:rsid w:val="003317E8"/>
    <w:rsid w:val="0033198E"/>
    <w:rsid w:val="00331A13"/>
    <w:rsid w:val="00331EC0"/>
    <w:rsid w:val="00333109"/>
    <w:rsid w:val="00335467"/>
    <w:rsid w:val="003357D8"/>
    <w:rsid w:val="00335DFD"/>
    <w:rsid w:val="003361EB"/>
    <w:rsid w:val="0033701D"/>
    <w:rsid w:val="00337305"/>
    <w:rsid w:val="0033788A"/>
    <w:rsid w:val="0034045C"/>
    <w:rsid w:val="003407DD"/>
    <w:rsid w:val="00340A33"/>
    <w:rsid w:val="00342B39"/>
    <w:rsid w:val="00342D24"/>
    <w:rsid w:val="003441D7"/>
    <w:rsid w:val="00344DC4"/>
    <w:rsid w:val="00346881"/>
    <w:rsid w:val="00346D95"/>
    <w:rsid w:val="00346EFE"/>
    <w:rsid w:val="00347255"/>
    <w:rsid w:val="003476B2"/>
    <w:rsid w:val="0034792C"/>
    <w:rsid w:val="0034796B"/>
    <w:rsid w:val="00347C5E"/>
    <w:rsid w:val="0035065B"/>
    <w:rsid w:val="0035070B"/>
    <w:rsid w:val="00350DC2"/>
    <w:rsid w:val="003510C0"/>
    <w:rsid w:val="003510DF"/>
    <w:rsid w:val="00352228"/>
    <w:rsid w:val="00352E73"/>
    <w:rsid w:val="0035340D"/>
    <w:rsid w:val="00353C5C"/>
    <w:rsid w:val="00353D99"/>
    <w:rsid w:val="00353F7C"/>
    <w:rsid w:val="003546E9"/>
    <w:rsid w:val="003548AB"/>
    <w:rsid w:val="003549AF"/>
    <w:rsid w:val="00355297"/>
    <w:rsid w:val="003554BB"/>
    <w:rsid w:val="0035579F"/>
    <w:rsid w:val="00355832"/>
    <w:rsid w:val="00356B8E"/>
    <w:rsid w:val="003576D4"/>
    <w:rsid w:val="00357D25"/>
    <w:rsid w:val="00360429"/>
    <w:rsid w:val="00360583"/>
    <w:rsid w:val="003607B5"/>
    <w:rsid w:val="00360CBC"/>
    <w:rsid w:val="00361AD9"/>
    <w:rsid w:val="00362582"/>
    <w:rsid w:val="00363769"/>
    <w:rsid w:val="0036379F"/>
    <w:rsid w:val="00363CD9"/>
    <w:rsid w:val="00363CE7"/>
    <w:rsid w:val="003647AB"/>
    <w:rsid w:val="003651B7"/>
    <w:rsid w:val="003663A6"/>
    <w:rsid w:val="003667CC"/>
    <w:rsid w:val="00366ACF"/>
    <w:rsid w:val="00370BD9"/>
    <w:rsid w:val="003716C4"/>
    <w:rsid w:val="0037180E"/>
    <w:rsid w:val="00373570"/>
    <w:rsid w:val="00373BDC"/>
    <w:rsid w:val="0037470E"/>
    <w:rsid w:val="00375563"/>
    <w:rsid w:val="0037618D"/>
    <w:rsid w:val="0037677A"/>
    <w:rsid w:val="003769B9"/>
    <w:rsid w:val="00377148"/>
    <w:rsid w:val="00380046"/>
    <w:rsid w:val="00380DCA"/>
    <w:rsid w:val="003831B5"/>
    <w:rsid w:val="00383870"/>
    <w:rsid w:val="00383997"/>
    <w:rsid w:val="00384A18"/>
    <w:rsid w:val="00384DA6"/>
    <w:rsid w:val="00384DF6"/>
    <w:rsid w:val="00384EFF"/>
    <w:rsid w:val="003851B7"/>
    <w:rsid w:val="00386EE7"/>
    <w:rsid w:val="003877DB"/>
    <w:rsid w:val="00390066"/>
    <w:rsid w:val="00390F2B"/>
    <w:rsid w:val="003914B8"/>
    <w:rsid w:val="00391EBF"/>
    <w:rsid w:val="00392A87"/>
    <w:rsid w:val="00392B45"/>
    <w:rsid w:val="00392E0C"/>
    <w:rsid w:val="00392FA9"/>
    <w:rsid w:val="00393264"/>
    <w:rsid w:val="00393369"/>
    <w:rsid w:val="00393E86"/>
    <w:rsid w:val="00394228"/>
    <w:rsid w:val="0039422B"/>
    <w:rsid w:val="003944B0"/>
    <w:rsid w:val="00394525"/>
    <w:rsid w:val="003947DB"/>
    <w:rsid w:val="00394D58"/>
    <w:rsid w:val="00394D92"/>
    <w:rsid w:val="003952E2"/>
    <w:rsid w:val="00395628"/>
    <w:rsid w:val="0039563B"/>
    <w:rsid w:val="00395BC4"/>
    <w:rsid w:val="003962EA"/>
    <w:rsid w:val="00396326"/>
    <w:rsid w:val="00396A92"/>
    <w:rsid w:val="00397237"/>
    <w:rsid w:val="003977DB"/>
    <w:rsid w:val="00397A15"/>
    <w:rsid w:val="003A07CB"/>
    <w:rsid w:val="003A084B"/>
    <w:rsid w:val="003A11C6"/>
    <w:rsid w:val="003A11F9"/>
    <w:rsid w:val="003A1C9C"/>
    <w:rsid w:val="003A26BE"/>
    <w:rsid w:val="003A26E5"/>
    <w:rsid w:val="003A279C"/>
    <w:rsid w:val="003A3A15"/>
    <w:rsid w:val="003A40C4"/>
    <w:rsid w:val="003A4398"/>
    <w:rsid w:val="003A467A"/>
    <w:rsid w:val="003A48C2"/>
    <w:rsid w:val="003A4951"/>
    <w:rsid w:val="003A49F9"/>
    <w:rsid w:val="003A5C02"/>
    <w:rsid w:val="003A6544"/>
    <w:rsid w:val="003A770C"/>
    <w:rsid w:val="003A7F13"/>
    <w:rsid w:val="003B00DF"/>
    <w:rsid w:val="003B104F"/>
    <w:rsid w:val="003B1ACA"/>
    <w:rsid w:val="003B21F1"/>
    <w:rsid w:val="003B2AC7"/>
    <w:rsid w:val="003B3952"/>
    <w:rsid w:val="003B3B20"/>
    <w:rsid w:val="003B4801"/>
    <w:rsid w:val="003B4F01"/>
    <w:rsid w:val="003B4FA6"/>
    <w:rsid w:val="003B62C2"/>
    <w:rsid w:val="003B6791"/>
    <w:rsid w:val="003B709E"/>
    <w:rsid w:val="003B7218"/>
    <w:rsid w:val="003B72B1"/>
    <w:rsid w:val="003B73F5"/>
    <w:rsid w:val="003B7B66"/>
    <w:rsid w:val="003B7BC4"/>
    <w:rsid w:val="003B7D10"/>
    <w:rsid w:val="003B7EA2"/>
    <w:rsid w:val="003C03C2"/>
    <w:rsid w:val="003C0545"/>
    <w:rsid w:val="003C11C9"/>
    <w:rsid w:val="003C1486"/>
    <w:rsid w:val="003C1A76"/>
    <w:rsid w:val="003C290E"/>
    <w:rsid w:val="003C338B"/>
    <w:rsid w:val="003C3399"/>
    <w:rsid w:val="003C3FDB"/>
    <w:rsid w:val="003C42D5"/>
    <w:rsid w:val="003C4DA8"/>
    <w:rsid w:val="003C52DB"/>
    <w:rsid w:val="003C5327"/>
    <w:rsid w:val="003C6003"/>
    <w:rsid w:val="003C6C3B"/>
    <w:rsid w:val="003C7020"/>
    <w:rsid w:val="003C7684"/>
    <w:rsid w:val="003C79D1"/>
    <w:rsid w:val="003D04AD"/>
    <w:rsid w:val="003D0686"/>
    <w:rsid w:val="003D0C2B"/>
    <w:rsid w:val="003D0FC2"/>
    <w:rsid w:val="003D1058"/>
    <w:rsid w:val="003D1216"/>
    <w:rsid w:val="003D2031"/>
    <w:rsid w:val="003D25C4"/>
    <w:rsid w:val="003D318C"/>
    <w:rsid w:val="003D38FE"/>
    <w:rsid w:val="003D42F2"/>
    <w:rsid w:val="003D45E6"/>
    <w:rsid w:val="003D58B3"/>
    <w:rsid w:val="003D5ABA"/>
    <w:rsid w:val="003D5D67"/>
    <w:rsid w:val="003D6270"/>
    <w:rsid w:val="003D629E"/>
    <w:rsid w:val="003D635A"/>
    <w:rsid w:val="003D63DF"/>
    <w:rsid w:val="003D76C2"/>
    <w:rsid w:val="003D7B50"/>
    <w:rsid w:val="003E0898"/>
    <w:rsid w:val="003E0A60"/>
    <w:rsid w:val="003E0FDE"/>
    <w:rsid w:val="003E1498"/>
    <w:rsid w:val="003E1721"/>
    <w:rsid w:val="003E1AF8"/>
    <w:rsid w:val="003E201F"/>
    <w:rsid w:val="003E2352"/>
    <w:rsid w:val="003E23BF"/>
    <w:rsid w:val="003E295C"/>
    <w:rsid w:val="003E34FB"/>
    <w:rsid w:val="003E38E5"/>
    <w:rsid w:val="003E3AC1"/>
    <w:rsid w:val="003E4E15"/>
    <w:rsid w:val="003E5370"/>
    <w:rsid w:val="003E5387"/>
    <w:rsid w:val="003E6F32"/>
    <w:rsid w:val="003E6FB9"/>
    <w:rsid w:val="003F0047"/>
    <w:rsid w:val="003F0056"/>
    <w:rsid w:val="003F26BA"/>
    <w:rsid w:val="003F2777"/>
    <w:rsid w:val="003F2A3C"/>
    <w:rsid w:val="003F2CA1"/>
    <w:rsid w:val="003F2E5D"/>
    <w:rsid w:val="003F2E81"/>
    <w:rsid w:val="003F31B3"/>
    <w:rsid w:val="003F3593"/>
    <w:rsid w:val="003F374D"/>
    <w:rsid w:val="003F435A"/>
    <w:rsid w:val="003F4DB6"/>
    <w:rsid w:val="003F53FB"/>
    <w:rsid w:val="003F65D3"/>
    <w:rsid w:val="004009D9"/>
    <w:rsid w:val="00400A0E"/>
    <w:rsid w:val="00400F65"/>
    <w:rsid w:val="0040112F"/>
    <w:rsid w:val="004017A1"/>
    <w:rsid w:val="0040199F"/>
    <w:rsid w:val="00401C4B"/>
    <w:rsid w:val="00401E23"/>
    <w:rsid w:val="00402806"/>
    <w:rsid w:val="00402B2F"/>
    <w:rsid w:val="00402E08"/>
    <w:rsid w:val="0040302A"/>
    <w:rsid w:val="004035EE"/>
    <w:rsid w:val="004053C9"/>
    <w:rsid w:val="0040648A"/>
    <w:rsid w:val="004067C9"/>
    <w:rsid w:val="0040799F"/>
    <w:rsid w:val="00407ACC"/>
    <w:rsid w:val="00407E18"/>
    <w:rsid w:val="00407E69"/>
    <w:rsid w:val="00410353"/>
    <w:rsid w:val="004103BF"/>
    <w:rsid w:val="0041129B"/>
    <w:rsid w:val="00411AFD"/>
    <w:rsid w:val="00411CA2"/>
    <w:rsid w:val="00411E49"/>
    <w:rsid w:val="00412653"/>
    <w:rsid w:val="004126E1"/>
    <w:rsid w:val="004128A6"/>
    <w:rsid w:val="00412FFF"/>
    <w:rsid w:val="00413109"/>
    <w:rsid w:val="00413278"/>
    <w:rsid w:val="00413C55"/>
    <w:rsid w:val="00414470"/>
    <w:rsid w:val="0041470F"/>
    <w:rsid w:val="0041476A"/>
    <w:rsid w:val="004150ED"/>
    <w:rsid w:val="0041542B"/>
    <w:rsid w:val="00415541"/>
    <w:rsid w:val="004155B4"/>
    <w:rsid w:val="0041579B"/>
    <w:rsid w:val="004158C9"/>
    <w:rsid w:val="00415E0D"/>
    <w:rsid w:val="00416C45"/>
    <w:rsid w:val="00416E1B"/>
    <w:rsid w:val="00416EA7"/>
    <w:rsid w:val="00417329"/>
    <w:rsid w:val="004174AD"/>
    <w:rsid w:val="00417983"/>
    <w:rsid w:val="004203E2"/>
    <w:rsid w:val="0042090D"/>
    <w:rsid w:val="004210D8"/>
    <w:rsid w:val="00421BF8"/>
    <w:rsid w:val="00421EFA"/>
    <w:rsid w:val="00422BC2"/>
    <w:rsid w:val="0042340E"/>
    <w:rsid w:val="0042343B"/>
    <w:rsid w:val="004234B0"/>
    <w:rsid w:val="00423D30"/>
    <w:rsid w:val="004249D2"/>
    <w:rsid w:val="00424A1B"/>
    <w:rsid w:val="00424F4F"/>
    <w:rsid w:val="00425B05"/>
    <w:rsid w:val="00426E67"/>
    <w:rsid w:val="00427956"/>
    <w:rsid w:val="00427A35"/>
    <w:rsid w:val="00427C92"/>
    <w:rsid w:val="0043033C"/>
    <w:rsid w:val="0043033E"/>
    <w:rsid w:val="00430E4F"/>
    <w:rsid w:val="004317A8"/>
    <w:rsid w:val="004321BB"/>
    <w:rsid w:val="00432A49"/>
    <w:rsid w:val="00432D02"/>
    <w:rsid w:val="00432F20"/>
    <w:rsid w:val="00433F6E"/>
    <w:rsid w:val="00434B39"/>
    <w:rsid w:val="00435DF2"/>
    <w:rsid w:val="00435F6D"/>
    <w:rsid w:val="00436163"/>
    <w:rsid w:val="00436698"/>
    <w:rsid w:val="004371A0"/>
    <w:rsid w:val="00437849"/>
    <w:rsid w:val="0044046B"/>
    <w:rsid w:val="00440489"/>
    <w:rsid w:val="00440BCC"/>
    <w:rsid w:val="004414E7"/>
    <w:rsid w:val="004419B0"/>
    <w:rsid w:val="004426A3"/>
    <w:rsid w:val="00442A75"/>
    <w:rsid w:val="004432C4"/>
    <w:rsid w:val="0044344B"/>
    <w:rsid w:val="0044385E"/>
    <w:rsid w:val="004439E4"/>
    <w:rsid w:val="00443A69"/>
    <w:rsid w:val="00444307"/>
    <w:rsid w:val="004449FD"/>
    <w:rsid w:val="00444BCB"/>
    <w:rsid w:val="00444C88"/>
    <w:rsid w:val="00444D81"/>
    <w:rsid w:val="00445970"/>
    <w:rsid w:val="004460A6"/>
    <w:rsid w:val="00446115"/>
    <w:rsid w:val="004466D3"/>
    <w:rsid w:val="00446B73"/>
    <w:rsid w:val="004473E8"/>
    <w:rsid w:val="00447BEC"/>
    <w:rsid w:val="00447C11"/>
    <w:rsid w:val="00447F00"/>
    <w:rsid w:val="00450D10"/>
    <w:rsid w:val="00450DA9"/>
    <w:rsid w:val="00452251"/>
    <w:rsid w:val="00453396"/>
    <w:rsid w:val="004539F9"/>
    <w:rsid w:val="00453C5B"/>
    <w:rsid w:val="00453F8A"/>
    <w:rsid w:val="0045416E"/>
    <w:rsid w:val="00454800"/>
    <w:rsid w:val="00455027"/>
    <w:rsid w:val="00455031"/>
    <w:rsid w:val="004551A7"/>
    <w:rsid w:val="004561F7"/>
    <w:rsid w:val="00456E33"/>
    <w:rsid w:val="0045702B"/>
    <w:rsid w:val="004578C8"/>
    <w:rsid w:val="00457CF6"/>
    <w:rsid w:val="00460061"/>
    <w:rsid w:val="004606CB"/>
    <w:rsid w:val="00460975"/>
    <w:rsid w:val="00460B44"/>
    <w:rsid w:val="004615AD"/>
    <w:rsid w:val="00461C9B"/>
    <w:rsid w:val="0046229B"/>
    <w:rsid w:val="00462845"/>
    <w:rsid w:val="00462AF4"/>
    <w:rsid w:val="004632FF"/>
    <w:rsid w:val="004639FA"/>
    <w:rsid w:val="00463BA7"/>
    <w:rsid w:val="00463FC0"/>
    <w:rsid w:val="00464629"/>
    <w:rsid w:val="00464D87"/>
    <w:rsid w:val="00464EBC"/>
    <w:rsid w:val="00465415"/>
    <w:rsid w:val="00466135"/>
    <w:rsid w:val="0046652F"/>
    <w:rsid w:val="00470979"/>
    <w:rsid w:val="004711FE"/>
    <w:rsid w:val="00471C92"/>
    <w:rsid w:val="004720C5"/>
    <w:rsid w:val="004728E5"/>
    <w:rsid w:val="00473368"/>
    <w:rsid w:val="004733FF"/>
    <w:rsid w:val="00473A96"/>
    <w:rsid w:val="00473D86"/>
    <w:rsid w:val="00474BB1"/>
    <w:rsid w:val="00475465"/>
    <w:rsid w:val="00475A86"/>
    <w:rsid w:val="00476207"/>
    <w:rsid w:val="0047697A"/>
    <w:rsid w:val="004805FB"/>
    <w:rsid w:val="00481B5D"/>
    <w:rsid w:val="004823E0"/>
    <w:rsid w:val="00482706"/>
    <w:rsid w:val="004828FE"/>
    <w:rsid w:val="00483621"/>
    <w:rsid w:val="0048377A"/>
    <w:rsid w:val="00483CCB"/>
    <w:rsid w:val="00483CD8"/>
    <w:rsid w:val="004841DA"/>
    <w:rsid w:val="004844DA"/>
    <w:rsid w:val="00485349"/>
    <w:rsid w:val="00485605"/>
    <w:rsid w:val="00485D7E"/>
    <w:rsid w:val="00486D58"/>
    <w:rsid w:val="00487208"/>
    <w:rsid w:val="00487400"/>
    <w:rsid w:val="004874A4"/>
    <w:rsid w:val="00487BD5"/>
    <w:rsid w:val="00491651"/>
    <w:rsid w:val="0049228A"/>
    <w:rsid w:val="00492847"/>
    <w:rsid w:val="0049297F"/>
    <w:rsid w:val="00492E6E"/>
    <w:rsid w:val="00493336"/>
    <w:rsid w:val="004934E6"/>
    <w:rsid w:val="004959D0"/>
    <w:rsid w:val="004963F0"/>
    <w:rsid w:val="00496501"/>
    <w:rsid w:val="004968D7"/>
    <w:rsid w:val="00496CCA"/>
    <w:rsid w:val="004972CF"/>
    <w:rsid w:val="00497DF1"/>
    <w:rsid w:val="00497E51"/>
    <w:rsid w:val="00497EC4"/>
    <w:rsid w:val="004A0B5D"/>
    <w:rsid w:val="004A0DE7"/>
    <w:rsid w:val="004A13D7"/>
    <w:rsid w:val="004A2116"/>
    <w:rsid w:val="004A2CB8"/>
    <w:rsid w:val="004A30E7"/>
    <w:rsid w:val="004A31C2"/>
    <w:rsid w:val="004A341D"/>
    <w:rsid w:val="004A3A14"/>
    <w:rsid w:val="004A3F45"/>
    <w:rsid w:val="004A4042"/>
    <w:rsid w:val="004A42A7"/>
    <w:rsid w:val="004A4895"/>
    <w:rsid w:val="004A4923"/>
    <w:rsid w:val="004A5B8E"/>
    <w:rsid w:val="004A5CA2"/>
    <w:rsid w:val="004A685A"/>
    <w:rsid w:val="004A7485"/>
    <w:rsid w:val="004A7743"/>
    <w:rsid w:val="004B0207"/>
    <w:rsid w:val="004B22F6"/>
    <w:rsid w:val="004B264C"/>
    <w:rsid w:val="004B2E94"/>
    <w:rsid w:val="004B3057"/>
    <w:rsid w:val="004B30FB"/>
    <w:rsid w:val="004B34D8"/>
    <w:rsid w:val="004B3C2E"/>
    <w:rsid w:val="004B43E5"/>
    <w:rsid w:val="004B4693"/>
    <w:rsid w:val="004B4CA9"/>
    <w:rsid w:val="004B4DE1"/>
    <w:rsid w:val="004B5CBD"/>
    <w:rsid w:val="004B640A"/>
    <w:rsid w:val="004B69F6"/>
    <w:rsid w:val="004B6B7F"/>
    <w:rsid w:val="004C0137"/>
    <w:rsid w:val="004C01B1"/>
    <w:rsid w:val="004C0333"/>
    <w:rsid w:val="004C037D"/>
    <w:rsid w:val="004C0A4E"/>
    <w:rsid w:val="004C1677"/>
    <w:rsid w:val="004C24AD"/>
    <w:rsid w:val="004C2797"/>
    <w:rsid w:val="004C2798"/>
    <w:rsid w:val="004C2AC1"/>
    <w:rsid w:val="004C2D35"/>
    <w:rsid w:val="004C3EB3"/>
    <w:rsid w:val="004C42EE"/>
    <w:rsid w:val="004C52B6"/>
    <w:rsid w:val="004C53FC"/>
    <w:rsid w:val="004C5A59"/>
    <w:rsid w:val="004C5FA0"/>
    <w:rsid w:val="004C5FAF"/>
    <w:rsid w:val="004C6011"/>
    <w:rsid w:val="004C6BE9"/>
    <w:rsid w:val="004C6D29"/>
    <w:rsid w:val="004C6EE8"/>
    <w:rsid w:val="004C7191"/>
    <w:rsid w:val="004C7B21"/>
    <w:rsid w:val="004D139C"/>
    <w:rsid w:val="004D15AF"/>
    <w:rsid w:val="004D1864"/>
    <w:rsid w:val="004D1892"/>
    <w:rsid w:val="004D1A2E"/>
    <w:rsid w:val="004D2C55"/>
    <w:rsid w:val="004D397C"/>
    <w:rsid w:val="004D4F6F"/>
    <w:rsid w:val="004D57A8"/>
    <w:rsid w:val="004D6220"/>
    <w:rsid w:val="004D6592"/>
    <w:rsid w:val="004D6E7D"/>
    <w:rsid w:val="004D7285"/>
    <w:rsid w:val="004D751F"/>
    <w:rsid w:val="004D7798"/>
    <w:rsid w:val="004D7AA6"/>
    <w:rsid w:val="004E0EBD"/>
    <w:rsid w:val="004E1694"/>
    <w:rsid w:val="004E1971"/>
    <w:rsid w:val="004E1A2F"/>
    <w:rsid w:val="004E2B56"/>
    <w:rsid w:val="004E2CCE"/>
    <w:rsid w:val="004E32A1"/>
    <w:rsid w:val="004E3469"/>
    <w:rsid w:val="004E370E"/>
    <w:rsid w:val="004E3770"/>
    <w:rsid w:val="004E38B1"/>
    <w:rsid w:val="004E3BDB"/>
    <w:rsid w:val="004E4684"/>
    <w:rsid w:val="004E4740"/>
    <w:rsid w:val="004E521E"/>
    <w:rsid w:val="004E54BC"/>
    <w:rsid w:val="004E5A0E"/>
    <w:rsid w:val="004E707D"/>
    <w:rsid w:val="004E7D57"/>
    <w:rsid w:val="004E7F89"/>
    <w:rsid w:val="004F0244"/>
    <w:rsid w:val="004F0302"/>
    <w:rsid w:val="004F0B02"/>
    <w:rsid w:val="004F1A6C"/>
    <w:rsid w:val="004F1D20"/>
    <w:rsid w:val="004F25B5"/>
    <w:rsid w:val="004F28AE"/>
    <w:rsid w:val="004F28D3"/>
    <w:rsid w:val="004F2DD9"/>
    <w:rsid w:val="004F2E47"/>
    <w:rsid w:val="004F347A"/>
    <w:rsid w:val="004F35D5"/>
    <w:rsid w:val="004F3927"/>
    <w:rsid w:val="004F3AAC"/>
    <w:rsid w:val="004F3AE9"/>
    <w:rsid w:val="004F3E29"/>
    <w:rsid w:val="004F3E35"/>
    <w:rsid w:val="004F3FE8"/>
    <w:rsid w:val="004F48DA"/>
    <w:rsid w:val="004F5630"/>
    <w:rsid w:val="004F7E77"/>
    <w:rsid w:val="00500174"/>
    <w:rsid w:val="00500A6D"/>
    <w:rsid w:val="00500DC8"/>
    <w:rsid w:val="00500E1E"/>
    <w:rsid w:val="00501D08"/>
    <w:rsid w:val="00501E32"/>
    <w:rsid w:val="005022C4"/>
    <w:rsid w:val="00502F9E"/>
    <w:rsid w:val="00503512"/>
    <w:rsid w:val="005035E7"/>
    <w:rsid w:val="005051F5"/>
    <w:rsid w:val="00505EF3"/>
    <w:rsid w:val="005066C2"/>
    <w:rsid w:val="00506B3C"/>
    <w:rsid w:val="00506D92"/>
    <w:rsid w:val="0050703E"/>
    <w:rsid w:val="00507ABC"/>
    <w:rsid w:val="00511040"/>
    <w:rsid w:val="005114A3"/>
    <w:rsid w:val="0051167E"/>
    <w:rsid w:val="00512B85"/>
    <w:rsid w:val="0051342D"/>
    <w:rsid w:val="00513A6E"/>
    <w:rsid w:val="00513ABD"/>
    <w:rsid w:val="00514273"/>
    <w:rsid w:val="00514636"/>
    <w:rsid w:val="00514DA5"/>
    <w:rsid w:val="00516FE0"/>
    <w:rsid w:val="00523760"/>
    <w:rsid w:val="005238D8"/>
    <w:rsid w:val="00523F90"/>
    <w:rsid w:val="00524501"/>
    <w:rsid w:val="00524CDE"/>
    <w:rsid w:val="00525101"/>
    <w:rsid w:val="00525475"/>
    <w:rsid w:val="0053007E"/>
    <w:rsid w:val="005301B5"/>
    <w:rsid w:val="00530590"/>
    <w:rsid w:val="00531119"/>
    <w:rsid w:val="00531895"/>
    <w:rsid w:val="00531937"/>
    <w:rsid w:val="00531D84"/>
    <w:rsid w:val="00532244"/>
    <w:rsid w:val="00532907"/>
    <w:rsid w:val="005332F8"/>
    <w:rsid w:val="005335F4"/>
    <w:rsid w:val="0053365B"/>
    <w:rsid w:val="0053399A"/>
    <w:rsid w:val="005346DA"/>
    <w:rsid w:val="005347A3"/>
    <w:rsid w:val="005348A5"/>
    <w:rsid w:val="00534C57"/>
    <w:rsid w:val="00534D55"/>
    <w:rsid w:val="00535235"/>
    <w:rsid w:val="00536381"/>
    <w:rsid w:val="00537194"/>
    <w:rsid w:val="00540FAE"/>
    <w:rsid w:val="00541288"/>
    <w:rsid w:val="005414BC"/>
    <w:rsid w:val="00541A7C"/>
    <w:rsid w:val="005425BA"/>
    <w:rsid w:val="00542DC2"/>
    <w:rsid w:val="00542E4F"/>
    <w:rsid w:val="00543716"/>
    <w:rsid w:val="00543A13"/>
    <w:rsid w:val="00543B7C"/>
    <w:rsid w:val="005456E9"/>
    <w:rsid w:val="00545889"/>
    <w:rsid w:val="0054590E"/>
    <w:rsid w:val="00546046"/>
    <w:rsid w:val="005472BB"/>
    <w:rsid w:val="00547435"/>
    <w:rsid w:val="00547774"/>
    <w:rsid w:val="005479E7"/>
    <w:rsid w:val="00547EE4"/>
    <w:rsid w:val="00547F48"/>
    <w:rsid w:val="00547FC8"/>
    <w:rsid w:val="0055017F"/>
    <w:rsid w:val="0055026D"/>
    <w:rsid w:val="005503CB"/>
    <w:rsid w:val="00551920"/>
    <w:rsid w:val="005520BF"/>
    <w:rsid w:val="00552CAB"/>
    <w:rsid w:val="00552E3B"/>
    <w:rsid w:val="00553350"/>
    <w:rsid w:val="00553BAE"/>
    <w:rsid w:val="00554205"/>
    <w:rsid w:val="00554841"/>
    <w:rsid w:val="0055514C"/>
    <w:rsid w:val="00555E38"/>
    <w:rsid w:val="00556A35"/>
    <w:rsid w:val="00557378"/>
    <w:rsid w:val="00557B4A"/>
    <w:rsid w:val="005600B5"/>
    <w:rsid w:val="005602C9"/>
    <w:rsid w:val="005605A9"/>
    <w:rsid w:val="005607D7"/>
    <w:rsid w:val="00560F87"/>
    <w:rsid w:val="00561143"/>
    <w:rsid w:val="00561754"/>
    <w:rsid w:val="0056182D"/>
    <w:rsid w:val="005623A7"/>
    <w:rsid w:val="00562C62"/>
    <w:rsid w:val="00562F8D"/>
    <w:rsid w:val="0056321F"/>
    <w:rsid w:val="00563342"/>
    <w:rsid w:val="005641EB"/>
    <w:rsid w:val="0056574B"/>
    <w:rsid w:val="00565923"/>
    <w:rsid w:val="00566090"/>
    <w:rsid w:val="00566709"/>
    <w:rsid w:val="0056688F"/>
    <w:rsid w:val="00566D55"/>
    <w:rsid w:val="0056711A"/>
    <w:rsid w:val="00567452"/>
    <w:rsid w:val="0056746F"/>
    <w:rsid w:val="00567716"/>
    <w:rsid w:val="00567742"/>
    <w:rsid w:val="00567D87"/>
    <w:rsid w:val="005703A4"/>
    <w:rsid w:val="0057079F"/>
    <w:rsid w:val="00570AB2"/>
    <w:rsid w:val="0057195A"/>
    <w:rsid w:val="00571B66"/>
    <w:rsid w:val="00571FB5"/>
    <w:rsid w:val="00572998"/>
    <w:rsid w:val="005741A2"/>
    <w:rsid w:val="00574407"/>
    <w:rsid w:val="00574BD2"/>
    <w:rsid w:val="005757E5"/>
    <w:rsid w:val="00575D7E"/>
    <w:rsid w:val="0057634D"/>
    <w:rsid w:val="005765A4"/>
    <w:rsid w:val="00576AE5"/>
    <w:rsid w:val="00576B81"/>
    <w:rsid w:val="00576FAC"/>
    <w:rsid w:val="00577723"/>
    <w:rsid w:val="00577AD7"/>
    <w:rsid w:val="0058058A"/>
    <w:rsid w:val="00580C1C"/>
    <w:rsid w:val="00580DF0"/>
    <w:rsid w:val="00581141"/>
    <w:rsid w:val="005817F9"/>
    <w:rsid w:val="00581C62"/>
    <w:rsid w:val="00582321"/>
    <w:rsid w:val="00582AE2"/>
    <w:rsid w:val="00582F41"/>
    <w:rsid w:val="00582FD1"/>
    <w:rsid w:val="0058311B"/>
    <w:rsid w:val="005831A7"/>
    <w:rsid w:val="005834CD"/>
    <w:rsid w:val="00583C14"/>
    <w:rsid w:val="005840AF"/>
    <w:rsid w:val="005843BC"/>
    <w:rsid w:val="005854F9"/>
    <w:rsid w:val="00585A75"/>
    <w:rsid w:val="00586121"/>
    <w:rsid w:val="00586686"/>
    <w:rsid w:val="0058673C"/>
    <w:rsid w:val="00586F34"/>
    <w:rsid w:val="0058712D"/>
    <w:rsid w:val="005875DC"/>
    <w:rsid w:val="00587CBF"/>
    <w:rsid w:val="00587DC1"/>
    <w:rsid w:val="00587DE7"/>
    <w:rsid w:val="00587ECD"/>
    <w:rsid w:val="005900DC"/>
    <w:rsid w:val="0059045E"/>
    <w:rsid w:val="0059194E"/>
    <w:rsid w:val="005923C7"/>
    <w:rsid w:val="0059246E"/>
    <w:rsid w:val="00593532"/>
    <w:rsid w:val="0059378A"/>
    <w:rsid w:val="005947FF"/>
    <w:rsid w:val="00595355"/>
    <w:rsid w:val="0059550D"/>
    <w:rsid w:val="00595994"/>
    <w:rsid w:val="00595B61"/>
    <w:rsid w:val="00595FCE"/>
    <w:rsid w:val="005967B2"/>
    <w:rsid w:val="00596D35"/>
    <w:rsid w:val="00596F26"/>
    <w:rsid w:val="0059742D"/>
    <w:rsid w:val="005976A1"/>
    <w:rsid w:val="00597D38"/>
    <w:rsid w:val="00597F40"/>
    <w:rsid w:val="005A165C"/>
    <w:rsid w:val="005A16B4"/>
    <w:rsid w:val="005A1808"/>
    <w:rsid w:val="005A1D34"/>
    <w:rsid w:val="005A24FC"/>
    <w:rsid w:val="005A277D"/>
    <w:rsid w:val="005A3A2C"/>
    <w:rsid w:val="005A46F7"/>
    <w:rsid w:val="005A47C6"/>
    <w:rsid w:val="005A4931"/>
    <w:rsid w:val="005A4CFA"/>
    <w:rsid w:val="005A5188"/>
    <w:rsid w:val="005A5432"/>
    <w:rsid w:val="005A5715"/>
    <w:rsid w:val="005A7378"/>
    <w:rsid w:val="005B02AD"/>
    <w:rsid w:val="005B0317"/>
    <w:rsid w:val="005B08EE"/>
    <w:rsid w:val="005B09E3"/>
    <w:rsid w:val="005B10AD"/>
    <w:rsid w:val="005B225C"/>
    <w:rsid w:val="005B359C"/>
    <w:rsid w:val="005B3905"/>
    <w:rsid w:val="005B4053"/>
    <w:rsid w:val="005B478E"/>
    <w:rsid w:val="005B52AD"/>
    <w:rsid w:val="005B5F59"/>
    <w:rsid w:val="005B62E6"/>
    <w:rsid w:val="005B7C5C"/>
    <w:rsid w:val="005C0CBE"/>
    <w:rsid w:val="005C2018"/>
    <w:rsid w:val="005C28D0"/>
    <w:rsid w:val="005C2B9E"/>
    <w:rsid w:val="005C3A59"/>
    <w:rsid w:val="005C3B9A"/>
    <w:rsid w:val="005C3EA7"/>
    <w:rsid w:val="005C428E"/>
    <w:rsid w:val="005C6A37"/>
    <w:rsid w:val="005C7792"/>
    <w:rsid w:val="005C782B"/>
    <w:rsid w:val="005D09A1"/>
    <w:rsid w:val="005D0B0D"/>
    <w:rsid w:val="005D0C80"/>
    <w:rsid w:val="005D3229"/>
    <w:rsid w:val="005D3E35"/>
    <w:rsid w:val="005D40E2"/>
    <w:rsid w:val="005D4447"/>
    <w:rsid w:val="005D4812"/>
    <w:rsid w:val="005D50A8"/>
    <w:rsid w:val="005D5737"/>
    <w:rsid w:val="005D6338"/>
    <w:rsid w:val="005D65F6"/>
    <w:rsid w:val="005D6A63"/>
    <w:rsid w:val="005D6BB8"/>
    <w:rsid w:val="005D6BF6"/>
    <w:rsid w:val="005D7358"/>
    <w:rsid w:val="005D79B1"/>
    <w:rsid w:val="005E0F2D"/>
    <w:rsid w:val="005E338B"/>
    <w:rsid w:val="005E38A2"/>
    <w:rsid w:val="005E3964"/>
    <w:rsid w:val="005E3B2B"/>
    <w:rsid w:val="005E3E49"/>
    <w:rsid w:val="005E4F9A"/>
    <w:rsid w:val="005E5343"/>
    <w:rsid w:val="005E5CD9"/>
    <w:rsid w:val="005E5D9C"/>
    <w:rsid w:val="005E6591"/>
    <w:rsid w:val="005E72B4"/>
    <w:rsid w:val="005E7E6B"/>
    <w:rsid w:val="005F0380"/>
    <w:rsid w:val="005F0464"/>
    <w:rsid w:val="005F0469"/>
    <w:rsid w:val="005F07C3"/>
    <w:rsid w:val="005F08F9"/>
    <w:rsid w:val="005F1A4F"/>
    <w:rsid w:val="005F1D9F"/>
    <w:rsid w:val="005F1E71"/>
    <w:rsid w:val="005F27DF"/>
    <w:rsid w:val="005F2983"/>
    <w:rsid w:val="005F2DD8"/>
    <w:rsid w:val="005F3341"/>
    <w:rsid w:val="005F335B"/>
    <w:rsid w:val="005F33C3"/>
    <w:rsid w:val="005F3E29"/>
    <w:rsid w:val="005F486F"/>
    <w:rsid w:val="005F487C"/>
    <w:rsid w:val="005F4FAF"/>
    <w:rsid w:val="005F5677"/>
    <w:rsid w:val="005F57EA"/>
    <w:rsid w:val="005F6949"/>
    <w:rsid w:val="00600289"/>
    <w:rsid w:val="00600393"/>
    <w:rsid w:val="00600DF0"/>
    <w:rsid w:val="006019AF"/>
    <w:rsid w:val="00602280"/>
    <w:rsid w:val="00602AC9"/>
    <w:rsid w:val="00602F38"/>
    <w:rsid w:val="0060332E"/>
    <w:rsid w:val="00603A47"/>
    <w:rsid w:val="00603D96"/>
    <w:rsid w:val="0060504A"/>
    <w:rsid w:val="0060525B"/>
    <w:rsid w:val="006053EB"/>
    <w:rsid w:val="00605722"/>
    <w:rsid w:val="00605EC8"/>
    <w:rsid w:val="00606AF0"/>
    <w:rsid w:val="0060715E"/>
    <w:rsid w:val="00607DB6"/>
    <w:rsid w:val="00610079"/>
    <w:rsid w:val="00610DB5"/>
    <w:rsid w:val="00611F14"/>
    <w:rsid w:val="00612359"/>
    <w:rsid w:val="00612C8D"/>
    <w:rsid w:val="00612D58"/>
    <w:rsid w:val="00612E04"/>
    <w:rsid w:val="00613F9E"/>
    <w:rsid w:val="006143B5"/>
    <w:rsid w:val="0061521F"/>
    <w:rsid w:val="0062077C"/>
    <w:rsid w:val="00620826"/>
    <w:rsid w:val="0062096E"/>
    <w:rsid w:val="00620A0B"/>
    <w:rsid w:val="00620CCF"/>
    <w:rsid w:val="006210C6"/>
    <w:rsid w:val="00621341"/>
    <w:rsid w:val="0062298B"/>
    <w:rsid w:val="00623398"/>
    <w:rsid w:val="00624A2F"/>
    <w:rsid w:val="0062565C"/>
    <w:rsid w:val="0062592D"/>
    <w:rsid w:val="00625B17"/>
    <w:rsid w:val="006262AF"/>
    <w:rsid w:val="006269A2"/>
    <w:rsid w:val="0062718E"/>
    <w:rsid w:val="006271D6"/>
    <w:rsid w:val="0062738E"/>
    <w:rsid w:val="00627497"/>
    <w:rsid w:val="006277CB"/>
    <w:rsid w:val="00627AEA"/>
    <w:rsid w:val="00627B33"/>
    <w:rsid w:val="006304E5"/>
    <w:rsid w:val="0063188C"/>
    <w:rsid w:val="00632405"/>
    <w:rsid w:val="0063299D"/>
    <w:rsid w:val="0063309C"/>
    <w:rsid w:val="00633BB7"/>
    <w:rsid w:val="00633E4E"/>
    <w:rsid w:val="006343D3"/>
    <w:rsid w:val="006355B5"/>
    <w:rsid w:val="00636351"/>
    <w:rsid w:val="00636879"/>
    <w:rsid w:val="00636A75"/>
    <w:rsid w:val="00640FC3"/>
    <w:rsid w:val="006411BB"/>
    <w:rsid w:val="0064247B"/>
    <w:rsid w:val="006432AA"/>
    <w:rsid w:val="0064482A"/>
    <w:rsid w:val="006454AA"/>
    <w:rsid w:val="006460A5"/>
    <w:rsid w:val="006506A9"/>
    <w:rsid w:val="00650966"/>
    <w:rsid w:val="00650D6B"/>
    <w:rsid w:val="00651086"/>
    <w:rsid w:val="0065147C"/>
    <w:rsid w:val="006514F1"/>
    <w:rsid w:val="006531B6"/>
    <w:rsid w:val="006535AD"/>
    <w:rsid w:val="006544DA"/>
    <w:rsid w:val="0065481D"/>
    <w:rsid w:val="00654D2D"/>
    <w:rsid w:val="0065532E"/>
    <w:rsid w:val="00655E46"/>
    <w:rsid w:val="0065663D"/>
    <w:rsid w:val="00656F7A"/>
    <w:rsid w:val="006571DD"/>
    <w:rsid w:val="006573D6"/>
    <w:rsid w:val="00660D14"/>
    <w:rsid w:val="00660D48"/>
    <w:rsid w:val="00662DDB"/>
    <w:rsid w:val="0066347D"/>
    <w:rsid w:val="00663C42"/>
    <w:rsid w:val="0066476C"/>
    <w:rsid w:val="006651C3"/>
    <w:rsid w:val="00665FE6"/>
    <w:rsid w:val="006662C3"/>
    <w:rsid w:val="0066685A"/>
    <w:rsid w:val="00666E5E"/>
    <w:rsid w:val="00666F17"/>
    <w:rsid w:val="00667375"/>
    <w:rsid w:val="0066795E"/>
    <w:rsid w:val="00667A80"/>
    <w:rsid w:val="00667DD6"/>
    <w:rsid w:val="00670006"/>
    <w:rsid w:val="006706B6"/>
    <w:rsid w:val="00670E3E"/>
    <w:rsid w:val="00671365"/>
    <w:rsid w:val="00671807"/>
    <w:rsid w:val="00671DC7"/>
    <w:rsid w:val="0067388A"/>
    <w:rsid w:val="00673B95"/>
    <w:rsid w:val="00673EFC"/>
    <w:rsid w:val="0067493D"/>
    <w:rsid w:val="006749A9"/>
    <w:rsid w:val="006750A8"/>
    <w:rsid w:val="006752C9"/>
    <w:rsid w:val="0067648B"/>
    <w:rsid w:val="00676706"/>
    <w:rsid w:val="00676C89"/>
    <w:rsid w:val="00676EA7"/>
    <w:rsid w:val="00677338"/>
    <w:rsid w:val="006776E0"/>
    <w:rsid w:val="00677BBA"/>
    <w:rsid w:val="00677D1D"/>
    <w:rsid w:val="006803C5"/>
    <w:rsid w:val="00680F9F"/>
    <w:rsid w:val="006810F0"/>
    <w:rsid w:val="0068210F"/>
    <w:rsid w:val="006823F2"/>
    <w:rsid w:val="006825A7"/>
    <w:rsid w:val="00682876"/>
    <w:rsid w:val="00682D87"/>
    <w:rsid w:val="0068301C"/>
    <w:rsid w:val="006837C3"/>
    <w:rsid w:val="00683F9C"/>
    <w:rsid w:val="0068476F"/>
    <w:rsid w:val="00685173"/>
    <w:rsid w:val="00685760"/>
    <w:rsid w:val="00686C8F"/>
    <w:rsid w:val="00686EBE"/>
    <w:rsid w:val="00687044"/>
    <w:rsid w:val="0068705E"/>
    <w:rsid w:val="00687C1A"/>
    <w:rsid w:val="00690213"/>
    <w:rsid w:val="006924CC"/>
    <w:rsid w:val="006930F1"/>
    <w:rsid w:val="0069314F"/>
    <w:rsid w:val="00693156"/>
    <w:rsid w:val="006937F3"/>
    <w:rsid w:val="00693B9F"/>
    <w:rsid w:val="00693BA2"/>
    <w:rsid w:val="00693F9A"/>
    <w:rsid w:val="00694378"/>
    <w:rsid w:val="00694CE9"/>
    <w:rsid w:val="006958D4"/>
    <w:rsid w:val="00695C43"/>
    <w:rsid w:val="00696211"/>
    <w:rsid w:val="00696599"/>
    <w:rsid w:val="006968FE"/>
    <w:rsid w:val="00696F9D"/>
    <w:rsid w:val="0069700E"/>
    <w:rsid w:val="0069774E"/>
    <w:rsid w:val="006A07DB"/>
    <w:rsid w:val="006A141C"/>
    <w:rsid w:val="006A211E"/>
    <w:rsid w:val="006A222F"/>
    <w:rsid w:val="006A23D3"/>
    <w:rsid w:val="006A35DD"/>
    <w:rsid w:val="006A3755"/>
    <w:rsid w:val="006A4A07"/>
    <w:rsid w:val="006A52A5"/>
    <w:rsid w:val="006A5505"/>
    <w:rsid w:val="006A56EB"/>
    <w:rsid w:val="006A5A32"/>
    <w:rsid w:val="006A5D3C"/>
    <w:rsid w:val="006A5E02"/>
    <w:rsid w:val="006A617B"/>
    <w:rsid w:val="006A6340"/>
    <w:rsid w:val="006A6985"/>
    <w:rsid w:val="006A6A25"/>
    <w:rsid w:val="006B04A5"/>
    <w:rsid w:val="006B1196"/>
    <w:rsid w:val="006B1C61"/>
    <w:rsid w:val="006B20D1"/>
    <w:rsid w:val="006B2320"/>
    <w:rsid w:val="006B2676"/>
    <w:rsid w:val="006B2AAD"/>
    <w:rsid w:val="006B3C87"/>
    <w:rsid w:val="006B45A9"/>
    <w:rsid w:val="006B4B24"/>
    <w:rsid w:val="006B4F39"/>
    <w:rsid w:val="006B5868"/>
    <w:rsid w:val="006B627B"/>
    <w:rsid w:val="006B6CE1"/>
    <w:rsid w:val="006B6DDF"/>
    <w:rsid w:val="006B7600"/>
    <w:rsid w:val="006B7A4F"/>
    <w:rsid w:val="006C0E21"/>
    <w:rsid w:val="006C1183"/>
    <w:rsid w:val="006C11DA"/>
    <w:rsid w:val="006C1CCC"/>
    <w:rsid w:val="006C1E91"/>
    <w:rsid w:val="006C3D90"/>
    <w:rsid w:val="006C3DDF"/>
    <w:rsid w:val="006C3FDB"/>
    <w:rsid w:val="006C4886"/>
    <w:rsid w:val="006C491E"/>
    <w:rsid w:val="006C53B4"/>
    <w:rsid w:val="006C5709"/>
    <w:rsid w:val="006C57E3"/>
    <w:rsid w:val="006C58AD"/>
    <w:rsid w:val="006C59D4"/>
    <w:rsid w:val="006C5DEF"/>
    <w:rsid w:val="006C6DE3"/>
    <w:rsid w:val="006C6EEA"/>
    <w:rsid w:val="006C7426"/>
    <w:rsid w:val="006D01C2"/>
    <w:rsid w:val="006D0324"/>
    <w:rsid w:val="006D078B"/>
    <w:rsid w:val="006D1594"/>
    <w:rsid w:val="006D1D5A"/>
    <w:rsid w:val="006D49E1"/>
    <w:rsid w:val="006D5049"/>
    <w:rsid w:val="006D5394"/>
    <w:rsid w:val="006D65B3"/>
    <w:rsid w:val="006D7C6F"/>
    <w:rsid w:val="006E0047"/>
    <w:rsid w:val="006E0361"/>
    <w:rsid w:val="006E0664"/>
    <w:rsid w:val="006E1058"/>
    <w:rsid w:val="006E15D8"/>
    <w:rsid w:val="006E1C24"/>
    <w:rsid w:val="006E28F2"/>
    <w:rsid w:val="006E2B1F"/>
    <w:rsid w:val="006E350D"/>
    <w:rsid w:val="006E47CD"/>
    <w:rsid w:val="006E6AF3"/>
    <w:rsid w:val="006E713A"/>
    <w:rsid w:val="006E78C6"/>
    <w:rsid w:val="006E79AF"/>
    <w:rsid w:val="006E7B89"/>
    <w:rsid w:val="006F0294"/>
    <w:rsid w:val="006F1017"/>
    <w:rsid w:val="006F1AEF"/>
    <w:rsid w:val="006F1B6F"/>
    <w:rsid w:val="006F1FE8"/>
    <w:rsid w:val="006F28A0"/>
    <w:rsid w:val="006F305C"/>
    <w:rsid w:val="006F44DA"/>
    <w:rsid w:val="006F59E6"/>
    <w:rsid w:val="006F657A"/>
    <w:rsid w:val="006F6DED"/>
    <w:rsid w:val="006F6E3D"/>
    <w:rsid w:val="006F7C56"/>
    <w:rsid w:val="00700278"/>
    <w:rsid w:val="00700288"/>
    <w:rsid w:val="00700CE8"/>
    <w:rsid w:val="00701060"/>
    <w:rsid w:val="007013DE"/>
    <w:rsid w:val="0070186E"/>
    <w:rsid w:val="00702B40"/>
    <w:rsid w:val="00703809"/>
    <w:rsid w:val="007039BF"/>
    <w:rsid w:val="00704346"/>
    <w:rsid w:val="0070547D"/>
    <w:rsid w:val="0070591F"/>
    <w:rsid w:val="007066BE"/>
    <w:rsid w:val="007068C5"/>
    <w:rsid w:val="00706A2E"/>
    <w:rsid w:val="00706D84"/>
    <w:rsid w:val="007076AC"/>
    <w:rsid w:val="007079B9"/>
    <w:rsid w:val="007101E1"/>
    <w:rsid w:val="00710209"/>
    <w:rsid w:val="00710511"/>
    <w:rsid w:val="007107DA"/>
    <w:rsid w:val="0071080F"/>
    <w:rsid w:val="007119D5"/>
    <w:rsid w:val="007119E7"/>
    <w:rsid w:val="00711F58"/>
    <w:rsid w:val="007123B0"/>
    <w:rsid w:val="00712770"/>
    <w:rsid w:val="007130EC"/>
    <w:rsid w:val="00713DCE"/>
    <w:rsid w:val="00714325"/>
    <w:rsid w:val="0071491E"/>
    <w:rsid w:val="00715615"/>
    <w:rsid w:val="007161A4"/>
    <w:rsid w:val="00716D1B"/>
    <w:rsid w:val="007176F3"/>
    <w:rsid w:val="00717878"/>
    <w:rsid w:val="0072090C"/>
    <w:rsid w:val="0072090E"/>
    <w:rsid w:val="00720A67"/>
    <w:rsid w:val="00720AED"/>
    <w:rsid w:val="007210B1"/>
    <w:rsid w:val="00721394"/>
    <w:rsid w:val="00721692"/>
    <w:rsid w:val="00721EF2"/>
    <w:rsid w:val="007221C8"/>
    <w:rsid w:val="00722CC0"/>
    <w:rsid w:val="007238C3"/>
    <w:rsid w:val="007238C7"/>
    <w:rsid w:val="007244D0"/>
    <w:rsid w:val="00724F43"/>
    <w:rsid w:val="00725495"/>
    <w:rsid w:val="00726AC9"/>
    <w:rsid w:val="00727157"/>
    <w:rsid w:val="00727CB2"/>
    <w:rsid w:val="007308EC"/>
    <w:rsid w:val="00730968"/>
    <w:rsid w:val="00730A25"/>
    <w:rsid w:val="00730E96"/>
    <w:rsid w:val="00731334"/>
    <w:rsid w:val="00733DE0"/>
    <w:rsid w:val="00734219"/>
    <w:rsid w:val="00734B09"/>
    <w:rsid w:val="00735F14"/>
    <w:rsid w:val="00736899"/>
    <w:rsid w:val="00736D26"/>
    <w:rsid w:val="00737187"/>
    <w:rsid w:val="00737A53"/>
    <w:rsid w:val="00737DED"/>
    <w:rsid w:val="00737FD1"/>
    <w:rsid w:val="00740620"/>
    <w:rsid w:val="00740BCA"/>
    <w:rsid w:val="0074252C"/>
    <w:rsid w:val="00743030"/>
    <w:rsid w:val="007431BB"/>
    <w:rsid w:val="00743771"/>
    <w:rsid w:val="00744579"/>
    <w:rsid w:val="00744B23"/>
    <w:rsid w:val="00744BD6"/>
    <w:rsid w:val="00745AB0"/>
    <w:rsid w:val="00745B2D"/>
    <w:rsid w:val="007463FB"/>
    <w:rsid w:val="007468E7"/>
    <w:rsid w:val="00746A2C"/>
    <w:rsid w:val="00746C5F"/>
    <w:rsid w:val="00746E8E"/>
    <w:rsid w:val="007476F6"/>
    <w:rsid w:val="00747BFB"/>
    <w:rsid w:val="007503FC"/>
    <w:rsid w:val="007507C7"/>
    <w:rsid w:val="00750842"/>
    <w:rsid w:val="007509DC"/>
    <w:rsid w:val="007510C4"/>
    <w:rsid w:val="00751B00"/>
    <w:rsid w:val="00752FD6"/>
    <w:rsid w:val="00753112"/>
    <w:rsid w:val="00753FCB"/>
    <w:rsid w:val="007560E5"/>
    <w:rsid w:val="0075742C"/>
    <w:rsid w:val="007577B5"/>
    <w:rsid w:val="00757B0F"/>
    <w:rsid w:val="00757D23"/>
    <w:rsid w:val="007604B9"/>
    <w:rsid w:val="007605BA"/>
    <w:rsid w:val="00760626"/>
    <w:rsid w:val="00760EF6"/>
    <w:rsid w:val="00761926"/>
    <w:rsid w:val="00761EBD"/>
    <w:rsid w:val="00763A9D"/>
    <w:rsid w:val="00763C31"/>
    <w:rsid w:val="0076403C"/>
    <w:rsid w:val="0076424D"/>
    <w:rsid w:val="00764813"/>
    <w:rsid w:val="00764E5D"/>
    <w:rsid w:val="007661CB"/>
    <w:rsid w:val="0076642E"/>
    <w:rsid w:val="00767495"/>
    <w:rsid w:val="0076753C"/>
    <w:rsid w:val="007677DB"/>
    <w:rsid w:val="00770328"/>
    <w:rsid w:val="007705C6"/>
    <w:rsid w:val="007711F3"/>
    <w:rsid w:val="00771731"/>
    <w:rsid w:val="007744BF"/>
    <w:rsid w:val="00775A24"/>
    <w:rsid w:val="00776073"/>
    <w:rsid w:val="007764F1"/>
    <w:rsid w:val="007766C0"/>
    <w:rsid w:val="0077670C"/>
    <w:rsid w:val="00776760"/>
    <w:rsid w:val="00776F37"/>
    <w:rsid w:val="007774E7"/>
    <w:rsid w:val="007811CE"/>
    <w:rsid w:val="0078140F"/>
    <w:rsid w:val="0078164B"/>
    <w:rsid w:val="00781944"/>
    <w:rsid w:val="00781AD1"/>
    <w:rsid w:val="00781AFA"/>
    <w:rsid w:val="00781EF8"/>
    <w:rsid w:val="007822B6"/>
    <w:rsid w:val="0078294A"/>
    <w:rsid w:val="00783521"/>
    <w:rsid w:val="00783D68"/>
    <w:rsid w:val="00783DC7"/>
    <w:rsid w:val="0078448B"/>
    <w:rsid w:val="007859AE"/>
    <w:rsid w:val="007872C2"/>
    <w:rsid w:val="007879CE"/>
    <w:rsid w:val="00787BA0"/>
    <w:rsid w:val="00790FCB"/>
    <w:rsid w:val="007911BA"/>
    <w:rsid w:val="0079152E"/>
    <w:rsid w:val="00791A39"/>
    <w:rsid w:val="00793500"/>
    <w:rsid w:val="00793B6D"/>
    <w:rsid w:val="007941A4"/>
    <w:rsid w:val="00795069"/>
    <w:rsid w:val="0079551F"/>
    <w:rsid w:val="007960F9"/>
    <w:rsid w:val="00796307"/>
    <w:rsid w:val="0079673B"/>
    <w:rsid w:val="00796A5F"/>
    <w:rsid w:val="00796D93"/>
    <w:rsid w:val="007A01C0"/>
    <w:rsid w:val="007A0BCE"/>
    <w:rsid w:val="007A0D7C"/>
    <w:rsid w:val="007A0EA8"/>
    <w:rsid w:val="007A1236"/>
    <w:rsid w:val="007A2373"/>
    <w:rsid w:val="007A301A"/>
    <w:rsid w:val="007A4681"/>
    <w:rsid w:val="007A4A1B"/>
    <w:rsid w:val="007A544F"/>
    <w:rsid w:val="007A6132"/>
    <w:rsid w:val="007A7B06"/>
    <w:rsid w:val="007A7C15"/>
    <w:rsid w:val="007B189D"/>
    <w:rsid w:val="007B1C34"/>
    <w:rsid w:val="007B23DD"/>
    <w:rsid w:val="007B27C6"/>
    <w:rsid w:val="007B2872"/>
    <w:rsid w:val="007B2926"/>
    <w:rsid w:val="007B33DB"/>
    <w:rsid w:val="007B469A"/>
    <w:rsid w:val="007B4742"/>
    <w:rsid w:val="007B47BC"/>
    <w:rsid w:val="007B4E24"/>
    <w:rsid w:val="007B533D"/>
    <w:rsid w:val="007B5527"/>
    <w:rsid w:val="007B56CE"/>
    <w:rsid w:val="007B5F1F"/>
    <w:rsid w:val="007B68AB"/>
    <w:rsid w:val="007B7054"/>
    <w:rsid w:val="007B7126"/>
    <w:rsid w:val="007B77DA"/>
    <w:rsid w:val="007C02B7"/>
    <w:rsid w:val="007C0AA3"/>
    <w:rsid w:val="007C1128"/>
    <w:rsid w:val="007C1D1A"/>
    <w:rsid w:val="007C2C1C"/>
    <w:rsid w:val="007C2D47"/>
    <w:rsid w:val="007C37A9"/>
    <w:rsid w:val="007C4201"/>
    <w:rsid w:val="007C43B8"/>
    <w:rsid w:val="007C455E"/>
    <w:rsid w:val="007C469C"/>
    <w:rsid w:val="007C4EEE"/>
    <w:rsid w:val="007C5D22"/>
    <w:rsid w:val="007C5ED2"/>
    <w:rsid w:val="007C6A97"/>
    <w:rsid w:val="007C6A9A"/>
    <w:rsid w:val="007C6C0E"/>
    <w:rsid w:val="007C75E3"/>
    <w:rsid w:val="007C76FA"/>
    <w:rsid w:val="007D16C2"/>
    <w:rsid w:val="007D174C"/>
    <w:rsid w:val="007D328C"/>
    <w:rsid w:val="007D43EA"/>
    <w:rsid w:val="007D4A0C"/>
    <w:rsid w:val="007D4C9F"/>
    <w:rsid w:val="007D4D07"/>
    <w:rsid w:val="007D4E3B"/>
    <w:rsid w:val="007D58B0"/>
    <w:rsid w:val="007D5B24"/>
    <w:rsid w:val="007D6481"/>
    <w:rsid w:val="007D7C6E"/>
    <w:rsid w:val="007D7F62"/>
    <w:rsid w:val="007E0A83"/>
    <w:rsid w:val="007E114C"/>
    <w:rsid w:val="007E1696"/>
    <w:rsid w:val="007E25BC"/>
    <w:rsid w:val="007E265B"/>
    <w:rsid w:val="007E31AE"/>
    <w:rsid w:val="007E4627"/>
    <w:rsid w:val="007E5240"/>
    <w:rsid w:val="007E5C8E"/>
    <w:rsid w:val="007E5CFF"/>
    <w:rsid w:val="007E5D5A"/>
    <w:rsid w:val="007E6F90"/>
    <w:rsid w:val="007F1121"/>
    <w:rsid w:val="007F1A66"/>
    <w:rsid w:val="007F2743"/>
    <w:rsid w:val="007F2EA5"/>
    <w:rsid w:val="007F3B1F"/>
    <w:rsid w:val="007F3D12"/>
    <w:rsid w:val="007F4649"/>
    <w:rsid w:val="007F4B8A"/>
    <w:rsid w:val="007F5673"/>
    <w:rsid w:val="007F5758"/>
    <w:rsid w:val="007F5A21"/>
    <w:rsid w:val="007F6F3E"/>
    <w:rsid w:val="007F7CDE"/>
    <w:rsid w:val="00800C54"/>
    <w:rsid w:val="0080108C"/>
    <w:rsid w:val="00801DEF"/>
    <w:rsid w:val="00803552"/>
    <w:rsid w:val="00803833"/>
    <w:rsid w:val="00803E01"/>
    <w:rsid w:val="008042AE"/>
    <w:rsid w:val="00804A42"/>
    <w:rsid w:val="008052B2"/>
    <w:rsid w:val="008053C5"/>
    <w:rsid w:val="00805782"/>
    <w:rsid w:val="0080585E"/>
    <w:rsid w:val="0080655B"/>
    <w:rsid w:val="00807333"/>
    <w:rsid w:val="00807FA3"/>
    <w:rsid w:val="008104E7"/>
    <w:rsid w:val="00810A0B"/>
    <w:rsid w:val="00811BA5"/>
    <w:rsid w:val="008124AC"/>
    <w:rsid w:val="00812521"/>
    <w:rsid w:val="00812A97"/>
    <w:rsid w:val="008130A0"/>
    <w:rsid w:val="00813F78"/>
    <w:rsid w:val="0081418E"/>
    <w:rsid w:val="008141F0"/>
    <w:rsid w:val="00814BE8"/>
    <w:rsid w:val="008167C6"/>
    <w:rsid w:val="008168A3"/>
    <w:rsid w:val="00816FCA"/>
    <w:rsid w:val="00817FC7"/>
    <w:rsid w:val="008205ED"/>
    <w:rsid w:val="00820699"/>
    <w:rsid w:val="008208E1"/>
    <w:rsid w:val="00820E89"/>
    <w:rsid w:val="00820FE7"/>
    <w:rsid w:val="0082110D"/>
    <w:rsid w:val="00822992"/>
    <w:rsid w:val="00822E65"/>
    <w:rsid w:val="00823848"/>
    <w:rsid w:val="008240EB"/>
    <w:rsid w:val="0082466D"/>
    <w:rsid w:val="008246A1"/>
    <w:rsid w:val="00825497"/>
    <w:rsid w:val="00825DE0"/>
    <w:rsid w:val="00826246"/>
    <w:rsid w:val="008263E3"/>
    <w:rsid w:val="008269BF"/>
    <w:rsid w:val="00826B24"/>
    <w:rsid w:val="00826B43"/>
    <w:rsid w:val="00826D7F"/>
    <w:rsid w:val="008276EB"/>
    <w:rsid w:val="00827BE9"/>
    <w:rsid w:val="00827F4C"/>
    <w:rsid w:val="00830C0F"/>
    <w:rsid w:val="00830EDC"/>
    <w:rsid w:val="008311E0"/>
    <w:rsid w:val="00831264"/>
    <w:rsid w:val="00831708"/>
    <w:rsid w:val="00831911"/>
    <w:rsid w:val="00831990"/>
    <w:rsid w:val="00831ED2"/>
    <w:rsid w:val="00832B56"/>
    <w:rsid w:val="00832C54"/>
    <w:rsid w:val="0083330A"/>
    <w:rsid w:val="00833860"/>
    <w:rsid w:val="00833B95"/>
    <w:rsid w:val="00834736"/>
    <w:rsid w:val="008347E3"/>
    <w:rsid w:val="0083488F"/>
    <w:rsid w:val="00834ADD"/>
    <w:rsid w:val="008352CB"/>
    <w:rsid w:val="00835D8F"/>
    <w:rsid w:val="008367AE"/>
    <w:rsid w:val="00836F73"/>
    <w:rsid w:val="008376D1"/>
    <w:rsid w:val="008376E7"/>
    <w:rsid w:val="00840626"/>
    <w:rsid w:val="008407B9"/>
    <w:rsid w:val="0084097B"/>
    <w:rsid w:val="00841331"/>
    <w:rsid w:val="00841954"/>
    <w:rsid w:val="00842DE6"/>
    <w:rsid w:val="00843175"/>
    <w:rsid w:val="0084325C"/>
    <w:rsid w:val="00843D45"/>
    <w:rsid w:val="008445C9"/>
    <w:rsid w:val="00844B8E"/>
    <w:rsid w:val="00845728"/>
    <w:rsid w:val="008459FA"/>
    <w:rsid w:val="00850715"/>
    <w:rsid w:val="00851084"/>
    <w:rsid w:val="00852491"/>
    <w:rsid w:val="00852820"/>
    <w:rsid w:val="00853DDF"/>
    <w:rsid w:val="008545BF"/>
    <w:rsid w:val="0085481D"/>
    <w:rsid w:val="0085496C"/>
    <w:rsid w:val="00854EEB"/>
    <w:rsid w:val="00855A95"/>
    <w:rsid w:val="00855ED9"/>
    <w:rsid w:val="008560B5"/>
    <w:rsid w:val="008568CE"/>
    <w:rsid w:val="008602FC"/>
    <w:rsid w:val="008609B3"/>
    <w:rsid w:val="00861F13"/>
    <w:rsid w:val="008620CA"/>
    <w:rsid w:val="00862128"/>
    <w:rsid w:val="0086260A"/>
    <w:rsid w:val="0086272D"/>
    <w:rsid w:val="008629D0"/>
    <w:rsid w:val="00862B06"/>
    <w:rsid w:val="00862BBA"/>
    <w:rsid w:val="00862D3E"/>
    <w:rsid w:val="0086301B"/>
    <w:rsid w:val="0086308B"/>
    <w:rsid w:val="00863A67"/>
    <w:rsid w:val="00863B7F"/>
    <w:rsid w:val="0086427A"/>
    <w:rsid w:val="00865362"/>
    <w:rsid w:val="0086551C"/>
    <w:rsid w:val="008656D5"/>
    <w:rsid w:val="00865BC0"/>
    <w:rsid w:val="00866514"/>
    <w:rsid w:val="008666CE"/>
    <w:rsid w:val="00866928"/>
    <w:rsid w:val="0087028C"/>
    <w:rsid w:val="008713CE"/>
    <w:rsid w:val="008714C6"/>
    <w:rsid w:val="00871577"/>
    <w:rsid w:val="00871808"/>
    <w:rsid w:val="00871E96"/>
    <w:rsid w:val="008729A4"/>
    <w:rsid w:val="00872A86"/>
    <w:rsid w:val="00872F1D"/>
    <w:rsid w:val="0087319B"/>
    <w:rsid w:val="00873AA5"/>
    <w:rsid w:val="00874101"/>
    <w:rsid w:val="00874342"/>
    <w:rsid w:val="008744F6"/>
    <w:rsid w:val="0087482D"/>
    <w:rsid w:val="008748A9"/>
    <w:rsid w:val="008753C0"/>
    <w:rsid w:val="00875B41"/>
    <w:rsid w:val="00875CD5"/>
    <w:rsid w:val="008761D4"/>
    <w:rsid w:val="00876535"/>
    <w:rsid w:val="0087716F"/>
    <w:rsid w:val="00877D08"/>
    <w:rsid w:val="00877E67"/>
    <w:rsid w:val="0088008B"/>
    <w:rsid w:val="00880930"/>
    <w:rsid w:val="00880D65"/>
    <w:rsid w:val="0088101B"/>
    <w:rsid w:val="00881632"/>
    <w:rsid w:val="00882D29"/>
    <w:rsid w:val="00882D31"/>
    <w:rsid w:val="008832B8"/>
    <w:rsid w:val="00883952"/>
    <w:rsid w:val="00884821"/>
    <w:rsid w:val="00884840"/>
    <w:rsid w:val="00884FC8"/>
    <w:rsid w:val="00885889"/>
    <w:rsid w:val="00886008"/>
    <w:rsid w:val="008864FE"/>
    <w:rsid w:val="008867F5"/>
    <w:rsid w:val="00886D32"/>
    <w:rsid w:val="008870AB"/>
    <w:rsid w:val="00887192"/>
    <w:rsid w:val="00887876"/>
    <w:rsid w:val="00887956"/>
    <w:rsid w:val="0089023B"/>
    <w:rsid w:val="00890427"/>
    <w:rsid w:val="008905DC"/>
    <w:rsid w:val="00890754"/>
    <w:rsid w:val="00893210"/>
    <w:rsid w:val="00893391"/>
    <w:rsid w:val="008934F3"/>
    <w:rsid w:val="008936C0"/>
    <w:rsid w:val="008940F7"/>
    <w:rsid w:val="0089441F"/>
    <w:rsid w:val="008948D6"/>
    <w:rsid w:val="0089493E"/>
    <w:rsid w:val="0089511C"/>
    <w:rsid w:val="00895732"/>
    <w:rsid w:val="008957D7"/>
    <w:rsid w:val="008957E1"/>
    <w:rsid w:val="00896194"/>
    <w:rsid w:val="0089656E"/>
    <w:rsid w:val="00897633"/>
    <w:rsid w:val="00897718"/>
    <w:rsid w:val="008978C6"/>
    <w:rsid w:val="00897DB2"/>
    <w:rsid w:val="008A064B"/>
    <w:rsid w:val="008A0B0D"/>
    <w:rsid w:val="008A1479"/>
    <w:rsid w:val="008A1ACB"/>
    <w:rsid w:val="008A2387"/>
    <w:rsid w:val="008A296C"/>
    <w:rsid w:val="008A2C92"/>
    <w:rsid w:val="008A3074"/>
    <w:rsid w:val="008A369D"/>
    <w:rsid w:val="008A37F3"/>
    <w:rsid w:val="008A44A1"/>
    <w:rsid w:val="008A4DB2"/>
    <w:rsid w:val="008A5C9D"/>
    <w:rsid w:val="008A5CDA"/>
    <w:rsid w:val="008A5CE4"/>
    <w:rsid w:val="008A60F8"/>
    <w:rsid w:val="008A6B16"/>
    <w:rsid w:val="008A6C32"/>
    <w:rsid w:val="008A72FE"/>
    <w:rsid w:val="008B0030"/>
    <w:rsid w:val="008B06A2"/>
    <w:rsid w:val="008B06CF"/>
    <w:rsid w:val="008B1086"/>
    <w:rsid w:val="008B1C67"/>
    <w:rsid w:val="008B1F75"/>
    <w:rsid w:val="008B28D9"/>
    <w:rsid w:val="008B34D7"/>
    <w:rsid w:val="008B4CD5"/>
    <w:rsid w:val="008B59C4"/>
    <w:rsid w:val="008B5FBE"/>
    <w:rsid w:val="008B691D"/>
    <w:rsid w:val="008B7016"/>
    <w:rsid w:val="008B70BA"/>
    <w:rsid w:val="008B711E"/>
    <w:rsid w:val="008B771E"/>
    <w:rsid w:val="008B7B27"/>
    <w:rsid w:val="008C0088"/>
    <w:rsid w:val="008C041C"/>
    <w:rsid w:val="008C118A"/>
    <w:rsid w:val="008C11AE"/>
    <w:rsid w:val="008C133F"/>
    <w:rsid w:val="008C13D0"/>
    <w:rsid w:val="008C165E"/>
    <w:rsid w:val="008C2394"/>
    <w:rsid w:val="008C25B9"/>
    <w:rsid w:val="008C29DC"/>
    <w:rsid w:val="008C2AD2"/>
    <w:rsid w:val="008C319F"/>
    <w:rsid w:val="008C333F"/>
    <w:rsid w:val="008C335E"/>
    <w:rsid w:val="008C34D6"/>
    <w:rsid w:val="008C555E"/>
    <w:rsid w:val="008C58C9"/>
    <w:rsid w:val="008C59F4"/>
    <w:rsid w:val="008C61EA"/>
    <w:rsid w:val="008C628C"/>
    <w:rsid w:val="008C6334"/>
    <w:rsid w:val="008C6B3A"/>
    <w:rsid w:val="008C71D5"/>
    <w:rsid w:val="008C7A29"/>
    <w:rsid w:val="008D0196"/>
    <w:rsid w:val="008D0296"/>
    <w:rsid w:val="008D08B2"/>
    <w:rsid w:val="008D1968"/>
    <w:rsid w:val="008D1981"/>
    <w:rsid w:val="008D1A11"/>
    <w:rsid w:val="008D1B8B"/>
    <w:rsid w:val="008D1CC2"/>
    <w:rsid w:val="008D1E40"/>
    <w:rsid w:val="008D2575"/>
    <w:rsid w:val="008D29BD"/>
    <w:rsid w:val="008D397A"/>
    <w:rsid w:val="008D489A"/>
    <w:rsid w:val="008D50EB"/>
    <w:rsid w:val="008D55C2"/>
    <w:rsid w:val="008D55CB"/>
    <w:rsid w:val="008D5968"/>
    <w:rsid w:val="008D69A0"/>
    <w:rsid w:val="008D701C"/>
    <w:rsid w:val="008D7185"/>
    <w:rsid w:val="008D7500"/>
    <w:rsid w:val="008D7FD9"/>
    <w:rsid w:val="008E0835"/>
    <w:rsid w:val="008E0B9E"/>
    <w:rsid w:val="008E0BFD"/>
    <w:rsid w:val="008E1704"/>
    <w:rsid w:val="008E1F0E"/>
    <w:rsid w:val="008E2301"/>
    <w:rsid w:val="008E2631"/>
    <w:rsid w:val="008E3128"/>
    <w:rsid w:val="008E4420"/>
    <w:rsid w:val="008E47D2"/>
    <w:rsid w:val="008E51D0"/>
    <w:rsid w:val="008E5758"/>
    <w:rsid w:val="008E5E8D"/>
    <w:rsid w:val="008E615F"/>
    <w:rsid w:val="008E6C1F"/>
    <w:rsid w:val="008E73D3"/>
    <w:rsid w:val="008E766F"/>
    <w:rsid w:val="008E7903"/>
    <w:rsid w:val="008F034A"/>
    <w:rsid w:val="008F05BB"/>
    <w:rsid w:val="008F07D8"/>
    <w:rsid w:val="008F120B"/>
    <w:rsid w:val="008F1EEF"/>
    <w:rsid w:val="008F2004"/>
    <w:rsid w:val="008F2BDD"/>
    <w:rsid w:val="008F3062"/>
    <w:rsid w:val="008F34A3"/>
    <w:rsid w:val="008F408F"/>
    <w:rsid w:val="008F4367"/>
    <w:rsid w:val="008F4B94"/>
    <w:rsid w:val="008F5F78"/>
    <w:rsid w:val="008F6B2E"/>
    <w:rsid w:val="008F7389"/>
    <w:rsid w:val="008F73F1"/>
    <w:rsid w:val="008F77A0"/>
    <w:rsid w:val="008F78A0"/>
    <w:rsid w:val="008F78B4"/>
    <w:rsid w:val="009004E8"/>
    <w:rsid w:val="00900BC1"/>
    <w:rsid w:val="0090198D"/>
    <w:rsid w:val="0090267A"/>
    <w:rsid w:val="00903149"/>
    <w:rsid w:val="009037E2"/>
    <w:rsid w:val="00903BF4"/>
    <w:rsid w:val="00903E1F"/>
    <w:rsid w:val="00903E47"/>
    <w:rsid w:val="0090674C"/>
    <w:rsid w:val="009076C7"/>
    <w:rsid w:val="009078E8"/>
    <w:rsid w:val="00910F18"/>
    <w:rsid w:val="00911265"/>
    <w:rsid w:val="0091139C"/>
    <w:rsid w:val="0091167A"/>
    <w:rsid w:val="0091256B"/>
    <w:rsid w:val="00912725"/>
    <w:rsid w:val="00914120"/>
    <w:rsid w:val="0091431E"/>
    <w:rsid w:val="00914841"/>
    <w:rsid w:val="00914B8C"/>
    <w:rsid w:val="00914CC1"/>
    <w:rsid w:val="00914CCB"/>
    <w:rsid w:val="009159E5"/>
    <w:rsid w:val="00916495"/>
    <w:rsid w:val="00916E28"/>
    <w:rsid w:val="00916FB1"/>
    <w:rsid w:val="009178FD"/>
    <w:rsid w:val="00917B51"/>
    <w:rsid w:val="00920294"/>
    <w:rsid w:val="00920C5F"/>
    <w:rsid w:val="00920D1E"/>
    <w:rsid w:val="00921612"/>
    <w:rsid w:val="00921975"/>
    <w:rsid w:val="00921B52"/>
    <w:rsid w:val="00921D5D"/>
    <w:rsid w:val="00921FE7"/>
    <w:rsid w:val="009233DA"/>
    <w:rsid w:val="00923435"/>
    <w:rsid w:val="0092347E"/>
    <w:rsid w:val="009235AB"/>
    <w:rsid w:val="00923BFD"/>
    <w:rsid w:val="009245B2"/>
    <w:rsid w:val="009260F1"/>
    <w:rsid w:val="009271DD"/>
    <w:rsid w:val="00927AF7"/>
    <w:rsid w:val="00927DE7"/>
    <w:rsid w:val="00933610"/>
    <w:rsid w:val="009339C5"/>
    <w:rsid w:val="009349DC"/>
    <w:rsid w:val="00934A54"/>
    <w:rsid w:val="00934B22"/>
    <w:rsid w:val="00934C35"/>
    <w:rsid w:val="00934CCD"/>
    <w:rsid w:val="00934D46"/>
    <w:rsid w:val="00935574"/>
    <w:rsid w:val="009355D3"/>
    <w:rsid w:val="00935D47"/>
    <w:rsid w:val="0093691D"/>
    <w:rsid w:val="0093740A"/>
    <w:rsid w:val="0093768A"/>
    <w:rsid w:val="00937699"/>
    <w:rsid w:val="00937A55"/>
    <w:rsid w:val="00937B7C"/>
    <w:rsid w:val="00940E6A"/>
    <w:rsid w:val="00940FE5"/>
    <w:rsid w:val="009412BA"/>
    <w:rsid w:val="00941DB4"/>
    <w:rsid w:val="00941E0A"/>
    <w:rsid w:val="00942921"/>
    <w:rsid w:val="00942F0C"/>
    <w:rsid w:val="00942F15"/>
    <w:rsid w:val="00943018"/>
    <w:rsid w:val="0094369A"/>
    <w:rsid w:val="009439D3"/>
    <w:rsid w:val="0094459D"/>
    <w:rsid w:val="00945497"/>
    <w:rsid w:val="00945B5D"/>
    <w:rsid w:val="00945C4D"/>
    <w:rsid w:val="00945ECD"/>
    <w:rsid w:val="00946039"/>
    <w:rsid w:val="009461FE"/>
    <w:rsid w:val="00946828"/>
    <w:rsid w:val="00947143"/>
    <w:rsid w:val="00947444"/>
    <w:rsid w:val="00947769"/>
    <w:rsid w:val="009504A7"/>
    <w:rsid w:val="00950821"/>
    <w:rsid w:val="00950D02"/>
    <w:rsid w:val="00951651"/>
    <w:rsid w:val="00951835"/>
    <w:rsid w:val="00951AA7"/>
    <w:rsid w:val="00952BF0"/>
    <w:rsid w:val="00952F41"/>
    <w:rsid w:val="00953038"/>
    <w:rsid w:val="00953656"/>
    <w:rsid w:val="00953826"/>
    <w:rsid w:val="00955069"/>
    <w:rsid w:val="00955A3D"/>
    <w:rsid w:val="00955A76"/>
    <w:rsid w:val="00956D4E"/>
    <w:rsid w:val="009576DC"/>
    <w:rsid w:val="009579BE"/>
    <w:rsid w:val="00960D84"/>
    <w:rsid w:val="00960E9A"/>
    <w:rsid w:val="0096138B"/>
    <w:rsid w:val="00961E24"/>
    <w:rsid w:val="009622AA"/>
    <w:rsid w:val="0096290C"/>
    <w:rsid w:val="00962A5B"/>
    <w:rsid w:val="00962B3D"/>
    <w:rsid w:val="009634FD"/>
    <w:rsid w:val="00963646"/>
    <w:rsid w:val="00964954"/>
    <w:rsid w:val="009651E6"/>
    <w:rsid w:val="00965A7C"/>
    <w:rsid w:val="00966044"/>
    <w:rsid w:val="0096614F"/>
    <w:rsid w:val="009662AC"/>
    <w:rsid w:val="00966F83"/>
    <w:rsid w:val="00967463"/>
    <w:rsid w:val="009678DE"/>
    <w:rsid w:val="00970600"/>
    <w:rsid w:val="00970D6F"/>
    <w:rsid w:val="00972184"/>
    <w:rsid w:val="0097276E"/>
    <w:rsid w:val="0097365B"/>
    <w:rsid w:val="00973F93"/>
    <w:rsid w:val="009743DF"/>
    <w:rsid w:val="00974CE8"/>
    <w:rsid w:val="0097537A"/>
    <w:rsid w:val="009753F8"/>
    <w:rsid w:val="00975514"/>
    <w:rsid w:val="0097556C"/>
    <w:rsid w:val="00975D90"/>
    <w:rsid w:val="00975DF6"/>
    <w:rsid w:val="009761BE"/>
    <w:rsid w:val="009771C0"/>
    <w:rsid w:val="00977AEB"/>
    <w:rsid w:val="009801A5"/>
    <w:rsid w:val="00980546"/>
    <w:rsid w:val="00980753"/>
    <w:rsid w:val="00980E22"/>
    <w:rsid w:val="00981942"/>
    <w:rsid w:val="009822AA"/>
    <w:rsid w:val="00982613"/>
    <w:rsid w:val="00982960"/>
    <w:rsid w:val="00982B4B"/>
    <w:rsid w:val="00982DED"/>
    <w:rsid w:val="00983695"/>
    <w:rsid w:val="00983821"/>
    <w:rsid w:val="00983B29"/>
    <w:rsid w:val="0098465F"/>
    <w:rsid w:val="009847EA"/>
    <w:rsid w:val="00984E16"/>
    <w:rsid w:val="00984F57"/>
    <w:rsid w:val="009851D2"/>
    <w:rsid w:val="00985FE9"/>
    <w:rsid w:val="0098645C"/>
    <w:rsid w:val="009869BB"/>
    <w:rsid w:val="0098700C"/>
    <w:rsid w:val="00987D22"/>
    <w:rsid w:val="0099082F"/>
    <w:rsid w:val="00990F31"/>
    <w:rsid w:val="00992B57"/>
    <w:rsid w:val="00994094"/>
    <w:rsid w:val="00994814"/>
    <w:rsid w:val="00994ACF"/>
    <w:rsid w:val="0099543D"/>
    <w:rsid w:val="00995D34"/>
    <w:rsid w:val="00995F42"/>
    <w:rsid w:val="00996878"/>
    <w:rsid w:val="00996F6D"/>
    <w:rsid w:val="00997C50"/>
    <w:rsid w:val="00997C9F"/>
    <w:rsid w:val="009A0348"/>
    <w:rsid w:val="009A04C2"/>
    <w:rsid w:val="009A1649"/>
    <w:rsid w:val="009A1A13"/>
    <w:rsid w:val="009A258C"/>
    <w:rsid w:val="009A2E9E"/>
    <w:rsid w:val="009A3D93"/>
    <w:rsid w:val="009A4AEB"/>
    <w:rsid w:val="009A4F2E"/>
    <w:rsid w:val="009A4F54"/>
    <w:rsid w:val="009A5A71"/>
    <w:rsid w:val="009A6261"/>
    <w:rsid w:val="009A6676"/>
    <w:rsid w:val="009A6FD8"/>
    <w:rsid w:val="009A74F6"/>
    <w:rsid w:val="009B03A1"/>
    <w:rsid w:val="009B077C"/>
    <w:rsid w:val="009B09FB"/>
    <w:rsid w:val="009B1160"/>
    <w:rsid w:val="009B1452"/>
    <w:rsid w:val="009B1AC9"/>
    <w:rsid w:val="009B1E5C"/>
    <w:rsid w:val="009B2DFE"/>
    <w:rsid w:val="009B33D7"/>
    <w:rsid w:val="009B3AFF"/>
    <w:rsid w:val="009B5632"/>
    <w:rsid w:val="009B6429"/>
    <w:rsid w:val="009B64DE"/>
    <w:rsid w:val="009B6641"/>
    <w:rsid w:val="009B6F2B"/>
    <w:rsid w:val="009B72DA"/>
    <w:rsid w:val="009B78D1"/>
    <w:rsid w:val="009C19D4"/>
    <w:rsid w:val="009C2297"/>
    <w:rsid w:val="009C2DEB"/>
    <w:rsid w:val="009C5028"/>
    <w:rsid w:val="009C5361"/>
    <w:rsid w:val="009C56E5"/>
    <w:rsid w:val="009C59D3"/>
    <w:rsid w:val="009C5E1B"/>
    <w:rsid w:val="009C63AE"/>
    <w:rsid w:val="009C6628"/>
    <w:rsid w:val="009C6D6D"/>
    <w:rsid w:val="009C7DE4"/>
    <w:rsid w:val="009D0C99"/>
    <w:rsid w:val="009D1698"/>
    <w:rsid w:val="009D1B04"/>
    <w:rsid w:val="009D1FF1"/>
    <w:rsid w:val="009D315A"/>
    <w:rsid w:val="009D3623"/>
    <w:rsid w:val="009D3F4F"/>
    <w:rsid w:val="009D44CF"/>
    <w:rsid w:val="009D44ED"/>
    <w:rsid w:val="009D4744"/>
    <w:rsid w:val="009D4B1A"/>
    <w:rsid w:val="009D4D82"/>
    <w:rsid w:val="009D501C"/>
    <w:rsid w:val="009D52BA"/>
    <w:rsid w:val="009D5423"/>
    <w:rsid w:val="009D57AC"/>
    <w:rsid w:val="009D72BA"/>
    <w:rsid w:val="009D7470"/>
    <w:rsid w:val="009D7557"/>
    <w:rsid w:val="009D7BE8"/>
    <w:rsid w:val="009E02D0"/>
    <w:rsid w:val="009E047B"/>
    <w:rsid w:val="009E0F8E"/>
    <w:rsid w:val="009E3E9D"/>
    <w:rsid w:val="009E4287"/>
    <w:rsid w:val="009E5BAB"/>
    <w:rsid w:val="009E5CAB"/>
    <w:rsid w:val="009E66CD"/>
    <w:rsid w:val="009E6AC0"/>
    <w:rsid w:val="009E73B9"/>
    <w:rsid w:val="009E73DC"/>
    <w:rsid w:val="009E78F6"/>
    <w:rsid w:val="009E7EB1"/>
    <w:rsid w:val="009F0113"/>
    <w:rsid w:val="009F0648"/>
    <w:rsid w:val="009F0C97"/>
    <w:rsid w:val="009F32A2"/>
    <w:rsid w:val="009F3819"/>
    <w:rsid w:val="009F4709"/>
    <w:rsid w:val="009F748E"/>
    <w:rsid w:val="009F7508"/>
    <w:rsid w:val="009F7AE5"/>
    <w:rsid w:val="009F7BA8"/>
    <w:rsid w:val="009F7BF1"/>
    <w:rsid w:val="009F7D3F"/>
    <w:rsid w:val="00A0017A"/>
    <w:rsid w:val="00A001B4"/>
    <w:rsid w:val="00A00CDD"/>
    <w:rsid w:val="00A0143D"/>
    <w:rsid w:val="00A016BD"/>
    <w:rsid w:val="00A025AE"/>
    <w:rsid w:val="00A02D2E"/>
    <w:rsid w:val="00A0338F"/>
    <w:rsid w:val="00A04963"/>
    <w:rsid w:val="00A04F83"/>
    <w:rsid w:val="00A0581C"/>
    <w:rsid w:val="00A05ACA"/>
    <w:rsid w:val="00A06028"/>
    <w:rsid w:val="00A06907"/>
    <w:rsid w:val="00A06A8C"/>
    <w:rsid w:val="00A06AA2"/>
    <w:rsid w:val="00A075CB"/>
    <w:rsid w:val="00A07780"/>
    <w:rsid w:val="00A103E8"/>
    <w:rsid w:val="00A10821"/>
    <w:rsid w:val="00A10E90"/>
    <w:rsid w:val="00A110F2"/>
    <w:rsid w:val="00A113FD"/>
    <w:rsid w:val="00A115E9"/>
    <w:rsid w:val="00A1217A"/>
    <w:rsid w:val="00A1244B"/>
    <w:rsid w:val="00A1277E"/>
    <w:rsid w:val="00A12843"/>
    <w:rsid w:val="00A12AE5"/>
    <w:rsid w:val="00A13DD5"/>
    <w:rsid w:val="00A13FB1"/>
    <w:rsid w:val="00A14305"/>
    <w:rsid w:val="00A146FC"/>
    <w:rsid w:val="00A14A46"/>
    <w:rsid w:val="00A14B5A"/>
    <w:rsid w:val="00A15EBB"/>
    <w:rsid w:val="00A1662A"/>
    <w:rsid w:val="00A17137"/>
    <w:rsid w:val="00A17294"/>
    <w:rsid w:val="00A17C37"/>
    <w:rsid w:val="00A17E4B"/>
    <w:rsid w:val="00A208DC"/>
    <w:rsid w:val="00A20D4A"/>
    <w:rsid w:val="00A20F52"/>
    <w:rsid w:val="00A21B59"/>
    <w:rsid w:val="00A21C09"/>
    <w:rsid w:val="00A221EA"/>
    <w:rsid w:val="00A22321"/>
    <w:rsid w:val="00A24273"/>
    <w:rsid w:val="00A24305"/>
    <w:rsid w:val="00A2532E"/>
    <w:rsid w:val="00A256A9"/>
    <w:rsid w:val="00A25812"/>
    <w:rsid w:val="00A26080"/>
    <w:rsid w:val="00A27739"/>
    <w:rsid w:val="00A278E1"/>
    <w:rsid w:val="00A2797F"/>
    <w:rsid w:val="00A27A64"/>
    <w:rsid w:val="00A30192"/>
    <w:rsid w:val="00A30A8D"/>
    <w:rsid w:val="00A310D4"/>
    <w:rsid w:val="00A311A6"/>
    <w:rsid w:val="00A31215"/>
    <w:rsid w:val="00A31596"/>
    <w:rsid w:val="00A31CAD"/>
    <w:rsid w:val="00A32FA7"/>
    <w:rsid w:val="00A33849"/>
    <w:rsid w:val="00A33A95"/>
    <w:rsid w:val="00A34304"/>
    <w:rsid w:val="00A34C46"/>
    <w:rsid w:val="00A3530C"/>
    <w:rsid w:val="00A355C4"/>
    <w:rsid w:val="00A363FF"/>
    <w:rsid w:val="00A365CB"/>
    <w:rsid w:val="00A36614"/>
    <w:rsid w:val="00A36A36"/>
    <w:rsid w:val="00A36BBC"/>
    <w:rsid w:val="00A36F1F"/>
    <w:rsid w:val="00A374AB"/>
    <w:rsid w:val="00A375A2"/>
    <w:rsid w:val="00A37952"/>
    <w:rsid w:val="00A37E2B"/>
    <w:rsid w:val="00A40356"/>
    <w:rsid w:val="00A40468"/>
    <w:rsid w:val="00A40554"/>
    <w:rsid w:val="00A41622"/>
    <w:rsid w:val="00A41C8A"/>
    <w:rsid w:val="00A42E09"/>
    <w:rsid w:val="00A42EDE"/>
    <w:rsid w:val="00A42F96"/>
    <w:rsid w:val="00A43FAB"/>
    <w:rsid w:val="00A446BE"/>
    <w:rsid w:val="00A44A6A"/>
    <w:rsid w:val="00A454F3"/>
    <w:rsid w:val="00A45548"/>
    <w:rsid w:val="00A458DF"/>
    <w:rsid w:val="00A46985"/>
    <w:rsid w:val="00A46B1F"/>
    <w:rsid w:val="00A46EC7"/>
    <w:rsid w:val="00A47C24"/>
    <w:rsid w:val="00A50FA8"/>
    <w:rsid w:val="00A51769"/>
    <w:rsid w:val="00A51A35"/>
    <w:rsid w:val="00A5231A"/>
    <w:rsid w:val="00A52764"/>
    <w:rsid w:val="00A538A9"/>
    <w:rsid w:val="00A540EA"/>
    <w:rsid w:val="00A541B0"/>
    <w:rsid w:val="00A54381"/>
    <w:rsid w:val="00A54619"/>
    <w:rsid w:val="00A54883"/>
    <w:rsid w:val="00A54917"/>
    <w:rsid w:val="00A55354"/>
    <w:rsid w:val="00A557DB"/>
    <w:rsid w:val="00A55C13"/>
    <w:rsid w:val="00A56166"/>
    <w:rsid w:val="00A5706D"/>
    <w:rsid w:val="00A57BB8"/>
    <w:rsid w:val="00A57E26"/>
    <w:rsid w:val="00A60703"/>
    <w:rsid w:val="00A607E8"/>
    <w:rsid w:val="00A60B94"/>
    <w:rsid w:val="00A60FD5"/>
    <w:rsid w:val="00A61048"/>
    <w:rsid w:val="00A611C9"/>
    <w:rsid w:val="00A62321"/>
    <w:rsid w:val="00A625F2"/>
    <w:rsid w:val="00A63090"/>
    <w:rsid w:val="00A63A07"/>
    <w:rsid w:val="00A63FDE"/>
    <w:rsid w:val="00A64004"/>
    <w:rsid w:val="00A6484F"/>
    <w:rsid w:val="00A650E4"/>
    <w:rsid w:val="00A662EA"/>
    <w:rsid w:val="00A67B24"/>
    <w:rsid w:val="00A7030E"/>
    <w:rsid w:val="00A70436"/>
    <w:rsid w:val="00A708C0"/>
    <w:rsid w:val="00A70E6D"/>
    <w:rsid w:val="00A7142C"/>
    <w:rsid w:val="00A72D90"/>
    <w:rsid w:val="00A735F6"/>
    <w:rsid w:val="00A73FB3"/>
    <w:rsid w:val="00A753BD"/>
    <w:rsid w:val="00A75DC3"/>
    <w:rsid w:val="00A76150"/>
    <w:rsid w:val="00A76AF1"/>
    <w:rsid w:val="00A77459"/>
    <w:rsid w:val="00A77DE3"/>
    <w:rsid w:val="00A81341"/>
    <w:rsid w:val="00A813C9"/>
    <w:rsid w:val="00A81D8D"/>
    <w:rsid w:val="00A81E3F"/>
    <w:rsid w:val="00A8231C"/>
    <w:rsid w:val="00A82723"/>
    <w:rsid w:val="00A82E15"/>
    <w:rsid w:val="00A8324D"/>
    <w:rsid w:val="00A83BDC"/>
    <w:rsid w:val="00A845C0"/>
    <w:rsid w:val="00A84615"/>
    <w:rsid w:val="00A85263"/>
    <w:rsid w:val="00A859EA"/>
    <w:rsid w:val="00A85E12"/>
    <w:rsid w:val="00A86860"/>
    <w:rsid w:val="00A86C3A"/>
    <w:rsid w:val="00A86F32"/>
    <w:rsid w:val="00A8743E"/>
    <w:rsid w:val="00A874AE"/>
    <w:rsid w:val="00A87816"/>
    <w:rsid w:val="00A87A85"/>
    <w:rsid w:val="00A910A9"/>
    <w:rsid w:val="00A92D74"/>
    <w:rsid w:val="00A937C7"/>
    <w:rsid w:val="00A93C26"/>
    <w:rsid w:val="00A95CB3"/>
    <w:rsid w:val="00A96A22"/>
    <w:rsid w:val="00A974D1"/>
    <w:rsid w:val="00A9758B"/>
    <w:rsid w:val="00AA0223"/>
    <w:rsid w:val="00AA0C93"/>
    <w:rsid w:val="00AA0D73"/>
    <w:rsid w:val="00AA2521"/>
    <w:rsid w:val="00AA2C22"/>
    <w:rsid w:val="00AA3470"/>
    <w:rsid w:val="00AA3A44"/>
    <w:rsid w:val="00AA3AB5"/>
    <w:rsid w:val="00AA3BB8"/>
    <w:rsid w:val="00AA3E84"/>
    <w:rsid w:val="00AA46BF"/>
    <w:rsid w:val="00AA47C9"/>
    <w:rsid w:val="00AA4E67"/>
    <w:rsid w:val="00AA5E10"/>
    <w:rsid w:val="00AA5EBA"/>
    <w:rsid w:val="00AA616C"/>
    <w:rsid w:val="00AA6336"/>
    <w:rsid w:val="00AA72BE"/>
    <w:rsid w:val="00AA7862"/>
    <w:rsid w:val="00AA7E5B"/>
    <w:rsid w:val="00AB03F6"/>
    <w:rsid w:val="00AB1AD9"/>
    <w:rsid w:val="00AB2D78"/>
    <w:rsid w:val="00AB372A"/>
    <w:rsid w:val="00AB47AF"/>
    <w:rsid w:val="00AB5703"/>
    <w:rsid w:val="00AB59B9"/>
    <w:rsid w:val="00AB604B"/>
    <w:rsid w:val="00AC0302"/>
    <w:rsid w:val="00AC0C13"/>
    <w:rsid w:val="00AC0CB3"/>
    <w:rsid w:val="00AC179B"/>
    <w:rsid w:val="00AC1E2A"/>
    <w:rsid w:val="00AC210B"/>
    <w:rsid w:val="00AC243E"/>
    <w:rsid w:val="00AC2704"/>
    <w:rsid w:val="00AC331E"/>
    <w:rsid w:val="00AC39E6"/>
    <w:rsid w:val="00AC3A49"/>
    <w:rsid w:val="00AC3FDC"/>
    <w:rsid w:val="00AC41D5"/>
    <w:rsid w:val="00AC4234"/>
    <w:rsid w:val="00AC4610"/>
    <w:rsid w:val="00AC47B9"/>
    <w:rsid w:val="00AC488A"/>
    <w:rsid w:val="00AC4FA9"/>
    <w:rsid w:val="00AC5197"/>
    <w:rsid w:val="00AC5756"/>
    <w:rsid w:val="00AC5F04"/>
    <w:rsid w:val="00AC6698"/>
    <w:rsid w:val="00AC69F1"/>
    <w:rsid w:val="00AC709E"/>
    <w:rsid w:val="00AD0861"/>
    <w:rsid w:val="00AD14B8"/>
    <w:rsid w:val="00AD1D92"/>
    <w:rsid w:val="00AD1FFC"/>
    <w:rsid w:val="00AD22A8"/>
    <w:rsid w:val="00AD2667"/>
    <w:rsid w:val="00AD39A6"/>
    <w:rsid w:val="00AD3F09"/>
    <w:rsid w:val="00AD42DE"/>
    <w:rsid w:val="00AD45F2"/>
    <w:rsid w:val="00AD466F"/>
    <w:rsid w:val="00AD4759"/>
    <w:rsid w:val="00AD49FC"/>
    <w:rsid w:val="00AD6415"/>
    <w:rsid w:val="00AD6A4F"/>
    <w:rsid w:val="00AD6AEF"/>
    <w:rsid w:val="00AD7327"/>
    <w:rsid w:val="00AD75F2"/>
    <w:rsid w:val="00AD75F3"/>
    <w:rsid w:val="00AD7790"/>
    <w:rsid w:val="00AD7A2D"/>
    <w:rsid w:val="00AD7A75"/>
    <w:rsid w:val="00AE01B3"/>
    <w:rsid w:val="00AE0BE1"/>
    <w:rsid w:val="00AE0F70"/>
    <w:rsid w:val="00AE1425"/>
    <w:rsid w:val="00AE1B4E"/>
    <w:rsid w:val="00AE34A2"/>
    <w:rsid w:val="00AE52EB"/>
    <w:rsid w:val="00AE530C"/>
    <w:rsid w:val="00AE5314"/>
    <w:rsid w:val="00AE5451"/>
    <w:rsid w:val="00AE5AFE"/>
    <w:rsid w:val="00AE7175"/>
    <w:rsid w:val="00AE74E4"/>
    <w:rsid w:val="00AE7CAD"/>
    <w:rsid w:val="00AE7D77"/>
    <w:rsid w:val="00AF15B9"/>
    <w:rsid w:val="00AF1B84"/>
    <w:rsid w:val="00AF1C56"/>
    <w:rsid w:val="00AF204D"/>
    <w:rsid w:val="00AF2255"/>
    <w:rsid w:val="00AF32D8"/>
    <w:rsid w:val="00AF35D2"/>
    <w:rsid w:val="00AF35E8"/>
    <w:rsid w:val="00AF3756"/>
    <w:rsid w:val="00AF39B9"/>
    <w:rsid w:val="00AF42AE"/>
    <w:rsid w:val="00AF4888"/>
    <w:rsid w:val="00AF4A5A"/>
    <w:rsid w:val="00AF505D"/>
    <w:rsid w:val="00AF518A"/>
    <w:rsid w:val="00AF5348"/>
    <w:rsid w:val="00AF581A"/>
    <w:rsid w:val="00AF5844"/>
    <w:rsid w:val="00AF60CD"/>
    <w:rsid w:val="00B0001C"/>
    <w:rsid w:val="00B00150"/>
    <w:rsid w:val="00B0070C"/>
    <w:rsid w:val="00B00A50"/>
    <w:rsid w:val="00B01599"/>
    <w:rsid w:val="00B026AF"/>
    <w:rsid w:val="00B02B3A"/>
    <w:rsid w:val="00B03359"/>
    <w:rsid w:val="00B039FD"/>
    <w:rsid w:val="00B03B0B"/>
    <w:rsid w:val="00B03B88"/>
    <w:rsid w:val="00B04132"/>
    <w:rsid w:val="00B04221"/>
    <w:rsid w:val="00B0493E"/>
    <w:rsid w:val="00B0531A"/>
    <w:rsid w:val="00B05369"/>
    <w:rsid w:val="00B05E9E"/>
    <w:rsid w:val="00B064D6"/>
    <w:rsid w:val="00B0690D"/>
    <w:rsid w:val="00B06B42"/>
    <w:rsid w:val="00B06FA4"/>
    <w:rsid w:val="00B07784"/>
    <w:rsid w:val="00B104DA"/>
    <w:rsid w:val="00B10936"/>
    <w:rsid w:val="00B1218D"/>
    <w:rsid w:val="00B1256A"/>
    <w:rsid w:val="00B12BE6"/>
    <w:rsid w:val="00B12CC0"/>
    <w:rsid w:val="00B13A1B"/>
    <w:rsid w:val="00B13BDD"/>
    <w:rsid w:val="00B144EA"/>
    <w:rsid w:val="00B14C2F"/>
    <w:rsid w:val="00B14CB0"/>
    <w:rsid w:val="00B14DD9"/>
    <w:rsid w:val="00B1569D"/>
    <w:rsid w:val="00B15C51"/>
    <w:rsid w:val="00B16617"/>
    <w:rsid w:val="00B17372"/>
    <w:rsid w:val="00B17647"/>
    <w:rsid w:val="00B17D47"/>
    <w:rsid w:val="00B209B2"/>
    <w:rsid w:val="00B219E6"/>
    <w:rsid w:val="00B21E1F"/>
    <w:rsid w:val="00B227DB"/>
    <w:rsid w:val="00B22AFB"/>
    <w:rsid w:val="00B245E6"/>
    <w:rsid w:val="00B249F9"/>
    <w:rsid w:val="00B25268"/>
    <w:rsid w:val="00B2536B"/>
    <w:rsid w:val="00B256AE"/>
    <w:rsid w:val="00B25A86"/>
    <w:rsid w:val="00B260BD"/>
    <w:rsid w:val="00B26638"/>
    <w:rsid w:val="00B269CB"/>
    <w:rsid w:val="00B26F2C"/>
    <w:rsid w:val="00B27C3D"/>
    <w:rsid w:val="00B27D5D"/>
    <w:rsid w:val="00B3010D"/>
    <w:rsid w:val="00B309D1"/>
    <w:rsid w:val="00B31432"/>
    <w:rsid w:val="00B31D99"/>
    <w:rsid w:val="00B32DD3"/>
    <w:rsid w:val="00B34046"/>
    <w:rsid w:val="00B34655"/>
    <w:rsid w:val="00B352BD"/>
    <w:rsid w:val="00B353A3"/>
    <w:rsid w:val="00B357D5"/>
    <w:rsid w:val="00B40547"/>
    <w:rsid w:val="00B417FF"/>
    <w:rsid w:val="00B4183D"/>
    <w:rsid w:val="00B42119"/>
    <w:rsid w:val="00B42171"/>
    <w:rsid w:val="00B421A1"/>
    <w:rsid w:val="00B42BB8"/>
    <w:rsid w:val="00B4443D"/>
    <w:rsid w:val="00B44968"/>
    <w:rsid w:val="00B45020"/>
    <w:rsid w:val="00B453D9"/>
    <w:rsid w:val="00B45A54"/>
    <w:rsid w:val="00B4682A"/>
    <w:rsid w:val="00B507EA"/>
    <w:rsid w:val="00B515B5"/>
    <w:rsid w:val="00B52416"/>
    <w:rsid w:val="00B528A7"/>
    <w:rsid w:val="00B52B81"/>
    <w:rsid w:val="00B5302F"/>
    <w:rsid w:val="00B5512A"/>
    <w:rsid w:val="00B55209"/>
    <w:rsid w:val="00B564B5"/>
    <w:rsid w:val="00B56B90"/>
    <w:rsid w:val="00B57C80"/>
    <w:rsid w:val="00B57CD3"/>
    <w:rsid w:val="00B602CB"/>
    <w:rsid w:val="00B61E30"/>
    <w:rsid w:val="00B62EA6"/>
    <w:rsid w:val="00B642A4"/>
    <w:rsid w:val="00B642EF"/>
    <w:rsid w:val="00B6470B"/>
    <w:rsid w:val="00B64A9E"/>
    <w:rsid w:val="00B65F28"/>
    <w:rsid w:val="00B665DB"/>
    <w:rsid w:val="00B667BC"/>
    <w:rsid w:val="00B66A6D"/>
    <w:rsid w:val="00B670A7"/>
    <w:rsid w:val="00B6788C"/>
    <w:rsid w:val="00B70468"/>
    <w:rsid w:val="00B70BCB"/>
    <w:rsid w:val="00B7151D"/>
    <w:rsid w:val="00B71D73"/>
    <w:rsid w:val="00B730F5"/>
    <w:rsid w:val="00B7364B"/>
    <w:rsid w:val="00B743F0"/>
    <w:rsid w:val="00B752E1"/>
    <w:rsid w:val="00B754BE"/>
    <w:rsid w:val="00B754FB"/>
    <w:rsid w:val="00B76F53"/>
    <w:rsid w:val="00B77014"/>
    <w:rsid w:val="00B77356"/>
    <w:rsid w:val="00B773B0"/>
    <w:rsid w:val="00B775A4"/>
    <w:rsid w:val="00B80211"/>
    <w:rsid w:val="00B8066E"/>
    <w:rsid w:val="00B808B9"/>
    <w:rsid w:val="00B81179"/>
    <w:rsid w:val="00B81273"/>
    <w:rsid w:val="00B81C95"/>
    <w:rsid w:val="00B82855"/>
    <w:rsid w:val="00B82CCE"/>
    <w:rsid w:val="00B851B2"/>
    <w:rsid w:val="00B85609"/>
    <w:rsid w:val="00B857DE"/>
    <w:rsid w:val="00B860CE"/>
    <w:rsid w:val="00B863DE"/>
    <w:rsid w:val="00B8690E"/>
    <w:rsid w:val="00B86965"/>
    <w:rsid w:val="00B87BBD"/>
    <w:rsid w:val="00B87EDC"/>
    <w:rsid w:val="00B904B2"/>
    <w:rsid w:val="00B90696"/>
    <w:rsid w:val="00B90E28"/>
    <w:rsid w:val="00B910AD"/>
    <w:rsid w:val="00B9111F"/>
    <w:rsid w:val="00B91194"/>
    <w:rsid w:val="00B9122A"/>
    <w:rsid w:val="00B9236D"/>
    <w:rsid w:val="00B92426"/>
    <w:rsid w:val="00B92F5F"/>
    <w:rsid w:val="00B9368F"/>
    <w:rsid w:val="00B93861"/>
    <w:rsid w:val="00B93ACB"/>
    <w:rsid w:val="00B93E72"/>
    <w:rsid w:val="00B93EE0"/>
    <w:rsid w:val="00B945AB"/>
    <w:rsid w:val="00B9567D"/>
    <w:rsid w:val="00B95E6B"/>
    <w:rsid w:val="00B960A3"/>
    <w:rsid w:val="00B96341"/>
    <w:rsid w:val="00B969D7"/>
    <w:rsid w:val="00B96A7A"/>
    <w:rsid w:val="00B96B42"/>
    <w:rsid w:val="00B97BA0"/>
    <w:rsid w:val="00B97D43"/>
    <w:rsid w:val="00BA041A"/>
    <w:rsid w:val="00BA0B59"/>
    <w:rsid w:val="00BA0DF3"/>
    <w:rsid w:val="00BA1860"/>
    <w:rsid w:val="00BA2842"/>
    <w:rsid w:val="00BA2856"/>
    <w:rsid w:val="00BA2D66"/>
    <w:rsid w:val="00BA30F5"/>
    <w:rsid w:val="00BA377B"/>
    <w:rsid w:val="00BA3803"/>
    <w:rsid w:val="00BA38A1"/>
    <w:rsid w:val="00BA3FD6"/>
    <w:rsid w:val="00BA443D"/>
    <w:rsid w:val="00BA4713"/>
    <w:rsid w:val="00BA4CDE"/>
    <w:rsid w:val="00BA564B"/>
    <w:rsid w:val="00BA58DA"/>
    <w:rsid w:val="00BA634E"/>
    <w:rsid w:val="00BA7030"/>
    <w:rsid w:val="00BB100C"/>
    <w:rsid w:val="00BB12C1"/>
    <w:rsid w:val="00BB23C7"/>
    <w:rsid w:val="00BB26C0"/>
    <w:rsid w:val="00BB2A8D"/>
    <w:rsid w:val="00BB37C5"/>
    <w:rsid w:val="00BB3C70"/>
    <w:rsid w:val="00BB3F9D"/>
    <w:rsid w:val="00BB57B5"/>
    <w:rsid w:val="00BB606C"/>
    <w:rsid w:val="00BB72E6"/>
    <w:rsid w:val="00BB7778"/>
    <w:rsid w:val="00BB7BF8"/>
    <w:rsid w:val="00BC217A"/>
    <w:rsid w:val="00BC2A51"/>
    <w:rsid w:val="00BC2A68"/>
    <w:rsid w:val="00BC2D69"/>
    <w:rsid w:val="00BC2F2B"/>
    <w:rsid w:val="00BC310C"/>
    <w:rsid w:val="00BC3A45"/>
    <w:rsid w:val="00BC508F"/>
    <w:rsid w:val="00BC55CE"/>
    <w:rsid w:val="00BC7172"/>
    <w:rsid w:val="00BC78FD"/>
    <w:rsid w:val="00BC7BE6"/>
    <w:rsid w:val="00BD00C5"/>
    <w:rsid w:val="00BD02BB"/>
    <w:rsid w:val="00BD0778"/>
    <w:rsid w:val="00BD09A7"/>
    <w:rsid w:val="00BD0A76"/>
    <w:rsid w:val="00BD1682"/>
    <w:rsid w:val="00BD2357"/>
    <w:rsid w:val="00BD2B3D"/>
    <w:rsid w:val="00BD3D0D"/>
    <w:rsid w:val="00BD466B"/>
    <w:rsid w:val="00BD4FD9"/>
    <w:rsid w:val="00BD5B79"/>
    <w:rsid w:val="00BD5D44"/>
    <w:rsid w:val="00BD5E9D"/>
    <w:rsid w:val="00BD6964"/>
    <w:rsid w:val="00BD6FED"/>
    <w:rsid w:val="00BE086A"/>
    <w:rsid w:val="00BE15AE"/>
    <w:rsid w:val="00BE192C"/>
    <w:rsid w:val="00BE1B47"/>
    <w:rsid w:val="00BE1CCE"/>
    <w:rsid w:val="00BE1CEC"/>
    <w:rsid w:val="00BE201E"/>
    <w:rsid w:val="00BE20DE"/>
    <w:rsid w:val="00BE260F"/>
    <w:rsid w:val="00BE3676"/>
    <w:rsid w:val="00BE3717"/>
    <w:rsid w:val="00BE376D"/>
    <w:rsid w:val="00BE4B24"/>
    <w:rsid w:val="00BE64D5"/>
    <w:rsid w:val="00BE6A27"/>
    <w:rsid w:val="00BE6D29"/>
    <w:rsid w:val="00BE7F47"/>
    <w:rsid w:val="00BF03F0"/>
    <w:rsid w:val="00BF0558"/>
    <w:rsid w:val="00BF071D"/>
    <w:rsid w:val="00BF1ACC"/>
    <w:rsid w:val="00BF1BAD"/>
    <w:rsid w:val="00BF255D"/>
    <w:rsid w:val="00BF393B"/>
    <w:rsid w:val="00BF3CF9"/>
    <w:rsid w:val="00BF45B9"/>
    <w:rsid w:val="00BF50DA"/>
    <w:rsid w:val="00BF5119"/>
    <w:rsid w:val="00BF55CE"/>
    <w:rsid w:val="00BF6E87"/>
    <w:rsid w:val="00BF6F00"/>
    <w:rsid w:val="00BF6F7B"/>
    <w:rsid w:val="00BF714B"/>
    <w:rsid w:val="00C006E0"/>
    <w:rsid w:val="00C0210D"/>
    <w:rsid w:val="00C037E1"/>
    <w:rsid w:val="00C03841"/>
    <w:rsid w:val="00C0393F"/>
    <w:rsid w:val="00C0396D"/>
    <w:rsid w:val="00C03DB0"/>
    <w:rsid w:val="00C03F00"/>
    <w:rsid w:val="00C04B6D"/>
    <w:rsid w:val="00C04D9F"/>
    <w:rsid w:val="00C06425"/>
    <w:rsid w:val="00C06601"/>
    <w:rsid w:val="00C06ED9"/>
    <w:rsid w:val="00C07007"/>
    <w:rsid w:val="00C10B41"/>
    <w:rsid w:val="00C10F54"/>
    <w:rsid w:val="00C1147E"/>
    <w:rsid w:val="00C12674"/>
    <w:rsid w:val="00C129BE"/>
    <w:rsid w:val="00C12E15"/>
    <w:rsid w:val="00C12F20"/>
    <w:rsid w:val="00C13190"/>
    <w:rsid w:val="00C132A9"/>
    <w:rsid w:val="00C13382"/>
    <w:rsid w:val="00C1339C"/>
    <w:rsid w:val="00C13B6B"/>
    <w:rsid w:val="00C140A4"/>
    <w:rsid w:val="00C1415F"/>
    <w:rsid w:val="00C1433A"/>
    <w:rsid w:val="00C1435A"/>
    <w:rsid w:val="00C14809"/>
    <w:rsid w:val="00C151FF"/>
    <w:rsid w:val="00C160A6"/>
    <w:rsid w:val="00C163DF"/>
    <w:rsid w:val="00C16B53"/>
    <w:rsid w:val="00C16CE8"/>
    <w:rsid w:val="00C17C4A"/>
    <w:rsid w:val="00C17E8C"/>
    <w:rsid w:val="00C20F81"/>
    <w:rsid w:val="00C216BE"/>
    <w:rsid w:val="00C22502"/>
    <w:rsid w:val="00C22678"/>
    <w:rsid w:val="00C229CB"/>
    <w:rsid w:val="00C23E1C"/>
    <w:rsid w:val="00C242FD"/>
    <w:rsid w:val="00C243F3"/>
    <w:rsid w:val="00C25CD4"/>
    <w:rsid w:val="00C26117"/>
    <w:rsid w:val="00C27BC9"/>
    <w:rsid w:val="00C310EB"/>
    <w:rsid w:val="00C31390"/>
    <w:rsid w:val="00C31B46"/>
    <w:rsid w:val="00C32224"/>
    <w:rsid w:val="00C32DD8"/>
    <w:rsid w:val="00C33C3E"/>
    <w:rsid w:val="00C33CDA"/>
    <w:rsid w:val="00C345DD"/>
    <w:rsid w:val="00C34A12"/>
    <w:rsid w:val="00C34AAF"/>
    <w:rsid w:val="00C34D4F"/>
    <w:rsid w:val="00C34FD5"/>
    <w:rsid w:val="00C353C2"/>
    <w:rsid w:val="00C3587E"/>
    <w:rsid w:val="00C35924"/>
    <w:rsid w:val="00C35AC8"/>
    <w:rsid w:val="00C37A85"/>
    <w:rsid w:val="00C37D5C"/>
    <w:rsid w:val="00C401F7"/>
    <w:rsid w:val="00C403B7"/>
    <w:rsid w:val="00C4065F"/>
    <w:rsid w:val="00C4068C"/>
    <w:rsid w:val="00C40763"/>
    <w:rsid w:val="00C4143B"/>
    <w:rsid w:val="00C4187B"/>
    <w:rsid w:val="00C42908"/>
    <w:rsid w:val="00C436C4"/>
    <w:rsid w:val="00C443FE"/>
    <w:rsid w:val="00C4513E"/>
    <w:rsid w:val="00C454AA"/>
    <w:rsid w:val="00C46E08"/>
    <w:rsid w:val="00C471D7"/>
    <w:rsid w:val="00C47407"/>
    <w:rsid w:val="00C477B6"/>
    <w:rsid w:val="00C47979"/>
    <w:rsid w:val="00C501D1"/>
    <w:rsid w:val="00C525B0"/>
    <w:rsid w:val="00C5285B"/>
    <w:rsid w:val="00C53997"/>
    <w:rsid w:val="00C53F03"/>
    <w:rsid w:val="00C54789"/>
    <w:rsid w:val="00C54B8F"/>
    <w:rsid w:val="00C5562C"/>
    <w:rsid w:val="00C55727"/>
    <w:rsid w:val="00C55FD1"/>
    <w:rsid w:val="00C565DF"/>
    <w:rsid w:val="00C5672A"/>
    <w:rsid w:val="00C60B39"/>
    <w:rsid w:val="00C61774"/>
    <w:rsid w:val="00C627AC"/>
    <w:rsid w:val="00C62C89"/>
    <w:rsid w:val="00C639F0"/>
    <w:rsid w:val="00C63CAA"/>
    <w:rsid w:val="00C63F09"/>
    <w:rsid w:val="00C64590"/>
    <w:rsid w:val="00C6460E"/>
    <w:rsid w:val="00C64CE1"/>
    <w:rsid w:val="00C6586D"/>
    <w:rsid w:val="00C658BC"/>
    <w:rsid w:val="00C66CC9"/>
    <w:rsid w:val="00C66FA0"/>
    <w:rsid w:val="00C702A9"/>
    <w:rsid w:val="00C702D6"/>
    <w:rsid w:val="00C707E2"/>
    <w:rsid w:val="00C70C4A"/>
    <w:rsid w:val="00C70CDF"/>
    <w:rsid w:val="00C71E2F"/>
    <w:rsid w:val="00C7309D"/>
    <w:rsid w:val="00C73C5A"/>
    <w:rsid w:val="00C74248"/>
    <w:rsid w:val="00C743F9"/>
    <w:rsid w:val="00C751BE"/>
    <w:rsid w:val="00C7566D"/>
    <w:rsid w:val="00C77001"/>
    <w:rsid w:val="00C77289"/>
    <w:rsid w:val="00C773A3"/>
    <w:rsid w:val="00C77EC0"/>
    <w:rsid w:val="00C805C4"/>
    <w:rsid w:val="00C81E06"/>
    <w:rsid w:val="00C82028"/>
    <w:rsid w:val="00C8203D"/>
    <w:rsid w:val="00C8383D"/>
    <w:rsid w:val="00C8475A"/>
    <w:rsid w:val="00C85175"/>
    <w:rsid w:val="00C8520B"/>
    <w:rsid w:val="00C87246"/>
    <w:rsid w:val="00C8795F"/>
    <w:rsid w:val="00C87D85"/>
    <w:rsid w:val="00C903F9"/>
    <w:rsid w:val="00C90722"/>
    <w:rsid w:val="00C91059"/>
    <w:rsid w:val="00C91881"/>
    <w:rsid w:val="00C919F2"/>
    <w:rsid w:val="00C91D65"/>
    <w:rsid w:val="00C92BA0"/>
    <w:rsid w:val="00C939DA"/>
    <w:rsid w:val="00C93B00"/>
    <w:rsid w:val="00C93BC7"/>
    <w:rsid w:val="00C93C07"/>
    <w:rsid w:val="00C94592"/>
    <w:rsid w:val="00C94C0C"/>
    <w:rsid w:val="00C951BE"/>
    <w:rsid w:val="00C951DF"/>
    <w:rsid w:val="00C951FD"/>
    <w:rsid w:val="00C95520"/>
    <w:rsid w:val="00C958E8"/>
    <w:rsid w:val="00C962CD"/>
    <w:rsid w:val="00C96315"/>
    <w:rsid w:val="00C96D0C"/>
    <w:rsid w:val="00C96D5A"/>
    <w:rsid w:val="00C96DE0"/>
    <w:rsid w:val="00C977E8"/>
    <w:rsid w:val="00C978CA"/>
    <w:rsid w:val="00C97B9D"/>
    <w:rsid w:val="00CA01D6"/>
    <w:rsid w:val="00CA0946"/>
    <w:rsid w:val="00CA1511"/>
    <w:rsid w:val="00CA37C2"/>
    <w:rsid w:val="00CA4819"/>
    <w:rsid w:val="00CA4A8F"/>
    <w:rsid w:val="00CA6A2B"/>
    <w:rsid w:val="00CA6A6B"/>
    <w:rsid w:val="00CA6AA5"/>
    <w:rsid w:val="00CA75CA"/>
    <w:rsid w:val="00CA7A6F"/>
    <w:rsid w:val="00CB0297"/>
    <w:rsid w:val="00CB044C"/>
    <w:rsid w:val="00CB075A"/>
    <w:rsid w:val="00CB0A4F"/>
    <w:rsid w:val="00CB0F87"/>
    <w:rsid w:val="00CB1654"/>
    <w:rsid w:val="00CB1758"/>
    <w:rsid w:val="00CB1FE2"/>
    <w:rsid w:val="00CB356D"/>
    <w:rsid w:val="00CB41C3"/>
    <w:rsid w:val="00CB49DE"/>
    <w:rsid w:val="00CB4E8C"/>
    <w:rsid w:val="00CB5077"/>
    <w:rsid w:val="00CB54E8"/>
    <w:rsid w:val="00CB582A"/>
    <w:rsid w:val="00CB5D31"/>
    <w:rsid w:val="00CB5DF4"/>
    <w:rsid w:val="00CB5E3D"/>
    <w:rsid w:val="00CB5EFA"/>
    <w:rsid w:val="00CB5FA0"/>
    <w:rsid w:val="00CB61D2"/>
    <w:rsid w:val="00CB62C1"/>
    <w:rsid w:val="00CB6E86"/>
    <w:rsid w:val="00CB6FC2"/>
    <w:rsid w:val="00CB70FF"/>
    <w:rsid w:val="00CB77B9"/>
    <w:rsid w:val="00CB78FC"/>
    <w:rsid w:val="00CC0109"/>
    <w:rsid w:val="00CC072E"/>
    <w:rsid w:val="00CC0A78"/>
    <w:rsid w:val="00CC1945"/>
    <w:rsid w:val="00CC233C"/>
    <w:rsid w:val="00CC26BB"/>
    <w:rsid w:val="00CC3200"/>
    <w:rsid w:val="00CC34B1"/>
    <w:rsid w:val="00CC4DB0"/>
    <w:rsid w:val="00CC4F36"/>
    <w:rsid w:val="00CC5003"/>
    <w:rsid w:val="00CC5207"/>
    <w:rsid w:val="00CC5214"/>
    <w:rsid w:val="00CC552C"/>
    <w:rsid w:val="00CC5864"/>
    <w:rsid w:val="00CC5C9F"/>
    <w:rsid w:val="00CC6BB4"/>
    <w:rsid w:val="00CC76E1"/>
    <w:rsid w:val="00CC79B4"/>
    <w:rsid w:val="00CC7BCD"/>
    <w:rsid w:val="00CC7D7F"/>
    <w:rsid w:val="00CD06B0"/>
    <w:rsid w:val="00CD0846"/>
    <w:rsid w:val="00CD0856"/>
    <w:rsid w:val="00CD25F7"/>
    <w:rsid w:val="00CD3B87"/>
    <w:rsid w:val="00CD3DE0"/>
    <w:rsid w:val="00CD3FF9"/>
    <w:rsid w:val="00CD5027"/>
    <w:rsid w:val="00CD5547"/>
    <w:rsid w:val="00CD6BC6"/>
    <w:rsid w:val="00CD71CD"/>
    <w:rsid w:val="00CD74BC"/>
    <w:rsid w:val="00CD79FF"/>
    <w:rsid w:val="00CE091D"/>
    <w:rsid w:val="00CE0A9C"/>
    <w:rsid w:val="00CE18D9"/>
    <w:rsid w:val="00CE28CF"/>
    <w:rsid w:val="00CE2B01"/>
    <w:rsid w:val="00CE3232"/>
    <w:rsid w:val="00CE3398"/>
    <w:rsid w:val="00CE34C0"/>
    <w:rsid w:val="00CE3608"/>
    <w:rsid w:val="00CE3740"/>
    <w:rsid w:val="00CE3A5C"/>
    <w:rsid w:val="00CE3B3E"/>
    <w:rsid w:val="00CE5AF7"/>
    <w:rsid w:val="00CE6BB5"/>
    <w:rsid w:val="00CE7520"/>
    <w:rsid w:val="00CE7CCC"/>
    <w:rsid w:val="00CE7F0B"/>
    <w:rsid w:val="00CF0445"/>
    <w:rsid w:val="00CF0739"/>
    <w:rsid w:val="00CF0D07"/>
    <w:rsid w:val="00CF1380"/>
    <w:rsid w:val="00CF2BE8"/>
    <w:rsid w:val="00CF2E62"/>
    <w:rsid w:val="00CF3238"/>
    <w:rsid w:val="00CF3712"/>
    <w:rsid w:val="00CF3AC3"/>
    <w:rsid w:val="00CF3AD1"/>
    <w:rsid w:val="00CF3D2A"/>
    <w:rsid w:val="00CF3F87"/>
    <w:rsid w:val="00CF41BE"/>
    <w:rsid w:val="00CF4481"/>
    <w:rsid w:val="00CF4B2B"/>
    <w:rsid w:val="00CF4EF7"/>
    <w:rsid w:val="00CF5887"/>
    <w:rsid w:val="00CF5BDA"/>
    <w:rsid w:val="00CF67C4"/>
    <w:rsid w:val="00CF6950"/>
    <w:rsid w:val="00CF69D9"/>
    <w:rsid w:val="00CF6D8E"/>
    <w:rsid w:val="00CF731A"/>
    <w:rsid w:val="00CF7555"/>
    <w:rsid w:val="00CF7750"/>
    <w:rsid w:val="00D006D4"/>
    <w:rsid w:val="00D00C3C"/>
    <w:rsid w:val="00D0110C"/>
    <w:rsid w:val="00D01466"/>
    <w:rsid w:val="00D01746"/>
    <w:rsid w:val="00D01871"/>
    <w:rsid w:val="00D036B2"/>
    <w:rsid w:val="00D03BDC"/>
    <w:rsid w:val="00D042F1"/>
    <w:rsid w:val="00D04507"/>
    <w:rsid w:val="00D04843"/>
    <w:rsid w:val="00D048B2"/>
    <w:rsid w:val="00D04C4E"/>
    <w:rsid w:val="00D05332"/>
    <w:rsid w:val="00D064DD"/>
    <w:rsid w:val="00D06F3B"/>
    <w:rsid w:val="00D109B6"/>
    <w:rsid w:val="00D10C38"/>
    <w:rsid w:val="00D112EA"/>
    <w:rsid w:val="00D11AC5"/>
    <w:rsid w:val="00D11DE9"/>
    <w:rsid w:val="00D126E6"/>
    <w:rsid w:val="00D12C6C"/>
    <w:rsid w:val="00D13283"/>
    <w:rsid w:val="00D146B1"/>
    <w:rsid w:val="00D14CFF"/>
    <w:rsid w:val="00D1521D"/>
    <w:rsid w:val="00D157E4"/>
    <w:rsid w:val="00D1587F"/>
    <w:rsid w:val="00D158BD"/>
    <w:rsid w:val="00D1596D"/>
    <w:rsid w:val="00D15A13"/>
    <w:rsid w:val="00D1671F"/>
    <w:rsid w:val="00D170BF"/>
    <w:rsid w:val="00D17D12"/>
    <w:rsid w:val="00D2035C"/>
    <w:rsid w:val="00D203DC"/>
    <w:rsid w:val="00D204BA"/>
    <w:rsid w:val="00D21646"/>
    <w:rsid w:val="00D22752"/>
    <w:rsid w:val="00D228A0"/>
    <w:rsid w:val="00D22E12"/>
    <w:rsid w:val="00D235A2"/>
    <w:rsid w:val="00D23801"/>
    <w:rsid w:val="00D23E4D"/>
    <w:rsid w:val="00D2425E"/>
    <w:rsid w:val="00D24293"/>
    <w:rsid w:val="00D248EA"/>
    <w:rsid w:val="00D255F0"/>
    <w:rsid w:val="00D25F19"/>
    <w:rsid w:val="00D26BA6"/>
    <w:rsid w:val="00D26D4C"/>
    <w:rsid w:val="00D30433"/>
    <w:rsid w:val="00D3059D"/>
    <w:rsid w:val="00D306E6"/>
    <w:rsid w:val="00D30CBC"/>
    <w:rsid w:val="00D311C5"/>
    <w:rsid w:val="00D31266"/>
    <w:rsid w:val="00D31F5D"/>
    <w:rsid w:val="00D3218C"/>
    <w:rsid w:val="00D3228C"/>
    <w:rsid w:val="00D33050"/>
    <w:rsid w:val="00D331B8"/>
    <w:rsid w:val="00D33674"/>
    <w:rsid w:val="00D34163"/>
    <w:rsid w:val="00D34D28"/>
    <w:rsid w:val="00D34F5D"/>
    <w:rsid w:val="00D3532C"/>
    <w:rsid w:val="00D3624A"/>
    <w:rsid w:val="00D375D2"/>
    <w:rsid w:val="00D37884"/>
    <w:rsid w:val="00D379CF"/>
    <w:rsid w:val="00D40493"/>
    <w:rsid w:val="00D4068F"/>
    <w:rsid w:val="00D406F7"/>
    <w:rsid w:val="00D40B5F"/>
    <w:rsid w:val="00D40C29"/>
    <w:rsid w:val="00D41336"/>
    <w:rsid w:val="00D421D5"/>
    <w:rsid w:val="00D4220B"/>
    <w:rsid w:val="00D42B2C"/>
    <w:rsid w:val="00D43533"/>
    <w:rsid w:val="00D43C6E"/>
    <w:rsid w:val="00D44365"/>
    <w:rsid w:val="00D44B6E"/>
    <w:rsid w:val="00D44D8C"/>
    <w:rsid w:val="00D457CC"/>
    <w:rsid w:val="00D457F8"/>
    <w:rsid w:val="00D45C80"/>
    <w:rsid w:val="00D45F62"/>
    <w:rsid w:val="00D45F78"/>
    <w:rsid w:val="00D47449"/>
    <w:rsid w:val="00D4778E"/>
    <w:rsid w:val="00D47CA5"/>
    <w:rsid w:val="00D50B6A"/>
    <w:rsid w:val="00D50E36"/>
    <w:rsid w:val="00D519CC"/>
    <w:rsid w:val="00D51D69"/>
    <w:rsid w:val="00D51F1B"/>
    <w:rsid w:val="00D520E7"/>
    <w:rsid w:val="00D53986"/>
    <w:rsid w:val="00D53A04"/>
    <w:rsid w:val="00D53F33"/>
    <w:rsid w:val="00D546A1"/>
    <w:rsid w:val="00D54CE9"/>
    <w:rsid w:val="00D556B5"/>
    <w:rsid w:val="00D56D8D"/>
    <w:rsid w:val="00D5705E"/>
    <w:rsid w:val="00D57568"/>
    <w:rsid w:val="00D5792F"/>
    <w:rsid w:val="00D60033"/>
    <w:rsid w:val="00D611B5"/>
    <w:rsid w:val="00D61A47"/>
    <w:rsid w:val="00D62720"/>
    <w:rsid w:val="00D62CB0"/>
    <w:rsid w:val="00D635D4"/>
    <w:rsid w:val="00D64327"/>
    <w:rsid w:val="00D64C72"/>
    <w:rsid w:val="00D6536D"/>
    <w:rsid w:val="00D654F4"/>
    <w:rsid w:val="00D659BA"/>
    <w:rsid w:val="00D65AAF"/>
    <w:rsid w:val="00D65F5C"/>
    <w:rsid w:val="00D66981"/>
    <w:rsid w:val="00D66E15"/>
    <w:rsid w:val="00D6789E"/>
    <w:rsid w:val="00D67C5B"/>
    <w:rsid w:val="00D70063"/>
    <w:rsid w:val="00D70569"/>
    <w:rsid w:val="00D70DAB"/>
    <w:rsid w:val="00D71203"/>
    <w:rsid w:val="00D717EA"/>
    <w:rsid w:val="00D72116"/>
    <w:rsid w:val="00D72184"/>
    <w:rsid w:val="00D72E6A"/>
    <w:rsid w:val="00D73843"/>
    <w:rsid w:val="00D74467"/>
    <w:rsid w:val="00D744C3"/>
    <w:rsid w:val="00D7471F"/>
    <w:rsid w:val="00D748F9"/>
    <w:rsid w:val="00D74BE6"/>
    <w:rsid w:val="00D75368"/>
    <w:rsid w:val="00D754B5"/>
    <w:rsid w:val="00D75C75"/>
    <w:rsid w:val="00D75FF9"/>
    <w:rsid w:val="00D76037"/>
    <w:rsid w:val="00D77537"/>
    <w:rsid w:val="00D77581"/>
    <w:rsid w:val="00D77852"/>
    <w:rsid w:val="00D7792D"/>
    <w:rsid w:val="00D77F51"/>
    <w:rsid w:val="00D80DC2"/>
    <w:rsid w:val="00D80F94"/>
    <w:rsid w:val="00D811BA"/>
    <w:rsid w:val="00D83422"/>
    <w:rsid w:val="00D834C1"/>
    <w:rsid w:val="00D8362F"/>
    <w:rsid w:val="00D84BB7"/>
    <w:rsid w:val="00D84C15"/>
    <w:rsid w:val="00D84C1F"/>
    <w:rsid w:val="00D85BE1"/>
    <w:rsid w:val="00D86218"/>
    <w:rsid w:val="00D8645A"/>
    <w:rsid w:val="00D870D2"/>
    <w:rsid w:val="00D876D9"/>
    <w:rsid w:val="00D913F0"/>
    <w:rsid w:val="00D91D3B"/>
    <w:rsid w:val="00D91F0A"/>
    <w:rsid w:val="00D91F1B"/>
    <w:rsid w:val="00D92194"/>
    <w:rsid w:val="00D92721"/>
    <w:rsid w:val="00D9463B"/>
    <w:rsid w:val="00D948CA"/>
    <w:rsid w:val="00D95F95"/>
    <w:rsid w:val="00D9621B"/>
    <w:rsid w:val="00D9625A"/>
    <w:rsid w:val="00D9656F"/>
    <w:rsid w:val="00D96999"/>
    <w:rsid w:val="00D96C30"/>
    <w:rsid w:val="00D96D55"/>
    <w:rsid w:val="00D96ED5"/>
    <w:rsid w:val="00D9767C"/>
    <w:rsid w:val="00D97B64"/>
    <w:rsid w:val="00DA01D3"/>
    <w:rsid w:val="00DA0CFC"/>
    <w:rsid w:val="00DA1481"/>
    <w:rsid w:val="00DA1721"/>
    <w:rsid w:val="00DA2511"/>
    <w:rsid w:val="00DA2B8B"/>
    <w:rsid w:val="00DA3428"/>
    <w:rsid w:val="00DA38C5"/>
    <w:rsid w:val="00DA3A93"/>
    <w:rsid w:val="00DA4007"/>
    <w:rsid w:val="00DA4CAD"/>
    <w:rsid w:val="00DA4D76"/>
    <w:rsid w:val="00DA4E3F"/>
    <w:rsid w:val="00DA5207"/>
    <w:rsid w:val="00DA53D8"/>
    <w:rsid w:val="00DA542C"/>
    <w:rsid w:val="00DA595E"/>
    <w:rsid w:val="00DA5A7E"/>
    <w:rsid w:val="00DA5ECC"/>
    <w:rsid w:val="00DA60BF"/>
    <w:rsid w:val="00DA61E8"/>
    <w:rsid w:val="00DA6413"/>
    <w:rsid w:val="00DA67A6"/>
    <w:rsid w:val="00DA7B5A"/>
    <w:rsid w:val="00DB0083"/>
    <w:rsid w:val="00DB03A3"/>
    <w:rsid w:val="00DB0F77"/>
    <w:rsid w:val="00DB20DD"/>
    <w:rsid w:val="00DB23A7"/>
    <w:rsid w:val="00DB26CF"/>
    <w:rsid w:val="00DB2B14"/>
    <w:rsid w:val="00DB3742"/>
    <w:rsid w:val="00DB37A8"/>
    <w:rsid w:val="00DB42D1"/>
    <w:rsid w:val="00DB794F"/>
    <w:rsid w:val="00DB7A0D"/>
    <w:rsid w:val="00DB7D3B"/>
    <w:rsid w:val="00DC074A"/>
    <w:rsid w:val="00DC102A"/>
    <w:rsid w:val="00DC1216"/>
    <w:rsid w:val="00DC14D8"/>
    <w:rsid w:val="00DC1F5B"/>
    <w:rsid w:val="00DC221F"/>
    <w:rsid w:val="00DC35B5"/>
    <w:rsid w:val="00DC39F2"/>
    <w:rsid w:val="00DC3BD3"/>
    <w:rsid w:val="00DC3DDE"/>
    <w:rsid w:val="00DC540B"/>
    <w:rsid w:val="00DC5486"/>
    <w:rsid w:val="00DC5916"/>
    <w:rsid w:val="00DC5ECE"/>
    <w:rsid w:val="00DC6A8F"/>
    <w:rsid w:val="00DC77F5"/>
    <w:rsid w:val="00DD0F41"/>
    <w:rsid w:val="00DD2C3B"/>
    <w:rsid w:val="00DD2F5C"/>
    <w:rsid w:val="00DD30E0"/>
    <w:rsid w:val="00DD4321"/>
    <w:rsid w:val="00DD4477"/>
    <w:rsid w:val="00DD45DA"/>
    <w:rsid w:val="00DD4B01"/>
    <w:rsid w:val="00DD606B"/>
    <w:rsid w:val="00DD616F"/>
    <w:rsid w:val="00DD6334"/>
    <w:rsid w:val="00DD639C"/>
    <w:rsid w:val="00DE075B"/>
    <w:rsid w:val="00DE13F6"/>
    <w:rsid w:val="00DE1756"/>
    <w:rsid w:val="00DE1FB0"/>
    <w:rsid w:val="00DE22E8"/>
    <w:rsid w:val="00DE25B2"/>
    <w:rsid w:val="00DE2DAE"/>
    <w:rsid w:val="00DE2E13"/>
    <w:rsid w:val="00DE3751"/>
    <w:rsid w:val="00DE42C7"/>
    <w:rsid w:val="00DE4C0D"/>
    <w:rsid w:val="00DE5129"/>
    <w:rsid w:val="00DE5758"/>
    <w:rsid w:val="00DE60BD"/>
    <w:rsid w:val="00DE642F"/>
    <w:rsid w:val="00DE6432"/>
    <w:rsid w:val="00DE660F"/>
    <w:rsid w:val="00DE6DA7"/>
    <w:rsid w:val="00DE7768"/>
    <w:rsid w:val="00DE7773"/>
    <w:rsid w:val="00DE7B2F"/>
    <w:rsid w:val="00DF0DA9"/>
    <w:rsid w:val="00DF1C67"/>
    <w:rsid w:val="00DF2267"/>
    <w:rsid w:val="00DF3117"/>
    <w:rsid w:val="00DF3869"/>
    <w:rsid w:val="00DF47A9"/>
    <w:rsid w:val="00DF48EA"/>
    <w:rsid w:val="00DF4D0B"/>
    <w:rsid w:val="00DF5682"/>
    <w:rsid w:val="00DF5AA1"/>
    <w:rsid w:val="00DF5B3C"/>
    <w:rsid w:val="00DF5F81"/>
    <w:rsid w:val="00DF6553"/>
    <w:rsid w:val="00DF658D"/>
    <w:rsid w:val="00DF700F"/>
    <w:rsid w:val="00E001E9"/>
    <w:rsid w:val="00E011E3"/>
    <w:rsid w:val="00E019FA"/>
    <w:rsid w:val="00E01BE4"/>
    <w:rsid w:val="00E01E1D"/>
    <w:rsid w:val="00E01F7D"/>
    <w:rsid w:val="00E027A9"/>
    <w:rsid w:val="00E028F4"/>
    <w:rsid w:val="00E035CC"/>
    <w:rsid w:val="00E038CC"/>
    <w:rsid w:val="00E03EE1"/>
    <w:rsid w:val="00E0405C"/>
    <w:rsid w:val="00E04B5D"/>
    <w:rsid w:val="00E05726"/>
    <w:rsid w:val="00E05FD9"/>
    <w:rsid w:val="00E06572"/>
    <w:rsid w:val="00E0663D"/>
    <w:rsid w:val="00E06DC1"/>
    <w:rsid w:val="00E0745C"/>
    <w:rsid w:val="00E113AB"/>
    <w:rsid w:val="00E115C8"/>
    <w:rsid w:val="00E11E3D"/>
    <w:rsid w:val="00E124BC"/>
    <w:rsid w:val="00E126A7"/>
    <w:rsid w:val="00E12E81"/>
    <w:rsid w:val="00E13191"/>
    <w:rsid w:val="00E13372"/>
    <w:rsid w:val="00E134AA"/>
    <w:rsid w:val="00E13A3F"/>
    <w:rsid w:val="00E1504C"/>
    <w:rsid w:val="00E16330"/>
    <w:rsid w:val="00E1666B"/>
    <w:rsid w:val="00E179F6"/>
    <w:rsid w:val="00E200F2"/>
    <w:rsid w:val="00E20190"/>
    <w:rsid w:val="00E206C8"/>
    <w:rsid w:val="00E20737"/>
    <w:rsid w:val="00E20DD9"/>
    <w:rsid w:val="00E20E4A"/>
    <w:rsid w:val="00E21614"/>
    <w:rsid w:val="00E22263"/>
    <w:rsid w:val="00E22E72"/>
    <w:rsid w:val="00E233EF"/>
    <w:rsid w:val="00E23474"/>
    <w:rsid w:val="00E23842"/>
    <w:rsid w:val="00E23933"/>
    <w:rsid w:val="00E239BD"/>
    <w:rsid w:val="00E23B67"/>
    <w:rsid w:val="00E24286"/>
    <w:rsid w:val="00E24C57"/>
    <w:rsid w:val="00E24CD9"/>
    <w:rsid w:val="00E24CFE"/>
    <w:rsid w:val="00E24FF3"/>
    <w:rsid w:val="00E266ED"/>
    <w:rsid w:val="00E26F8C"/>
    <w:rsid w:val="00E309CA"/>
    <w:rsid w:val="00E310E7"/>
    <w:rsid w:val="00E311F4"/>
    <w:rsid w:val="00E317AC"/>
    <w:rsid w:val="00E32038"/>
    <w:rsid w:val="00E332E4"/>
    <w:rsid w:val="00E34310"/>
    <w:rsid w:val="00E3482F"/>
    <w:rsid w:val="00E35A18"/>
    <w:rsid w:val="00E36449"/>
    <w:rsid w:val="00E36479"/>
    <w:rsid w:val="00E36711"/>
    <w:rsid w:val="00E368EC"/>
    <w:rsid w:val="00E36BA8"/>
    <w:rsid w:val="00E37D2A"/>
    <w:rsid w:val="00E37FE3"/>
    <w:rsid w:val="00E40F3D"/>
    <w:rsid w:val="00E4196B"/>
    <w:rsid w:val="00E422F3"/>
    <w:rsid w:val="00E42A86"/>
    <w:rsid w:val="00E42BEC"/>
    <w:rsid w:val="00E42C04"/>
    <w:rsid w:val="00E431DD"/>
    <w:rsid w:val="00E4350C"/>
    <w:rsid w:val="00E435F7"/>
    <w:rsid w:val="00E43F35"/>
    <w:rsid w:val="00E449B8"/>
    <w:rsid w:val="00E45F98"/>
    <w:rsid w:val="00E461F5"/>
    <w:rsid w:val="00E466C9"/>
    <w:rsid w:val="00E46E3D"/>
    <w:rsid w:val="00E46F0D"/>
    <w:rsid w:val="00E50E6A"/>
    <w:rsid w:val="00E50FD1"/>
    <w:rsid w:val="00E51615"/>
    <w:rsid w:val="00E5270F"/>
    <w:rsid w:val="00E52A57"/>
    <w:rsid w:val="00E53DA9"/>
    <w:rsid w:val="00E53EC2"/>
    <w:rsid w:val="00E545EF"/>
    <w:rsid w:val="00E558EC"/>
    <w:rsid w:val="00E570D8"/>
    <w:rsid w:val="00E574A0"/>
    <w:rsid w:val="00E575C7"/>
    <w:rsid w:val="00E60499"/>
    <w:rsid w:val="00E61A0E"/>
    <w:rsid w:val="00E63303"/>
    <w:rsid w:val="00E6369F"/>
    <w:rsid w:val="00E64833"/>
    <w:rsid w:val="00E65684"/>
    <w:rsid w:val="00E65E8C"/>
    <w:rsid w:val="00E6630B"/>
    <w:rsid w:val="00E671B1"/>
    <w:rsid w:val="00E6748D"/>
    <w:rsid w:val="00E674B9"/>
    <w:rsid w:val="00E677AE"/>
    <w:rsid w:val="00E7104F"/>
    <w:rsid w:val="00E73030"/>
    <w:rsid w:val="00E732AF"/>
    <w:rsid w:val="00E73383"/>
    <w:rsid w:val="00E73692"/>
    <w:rsid w:val="00E73D45"/>
    <w:rsid w:val="00E73FEF"/>
    <w:rsid w:val="00E74724"/>
    <w:rsid w:val="00E75118"/>
    <w:rsid w:val="00E76A20"/>
    <w:rsid w:val="00E803AE"/>
    <w:rsid w:val="00E8115C"/>
    <w:rsid w:val="00E814EE"/>
    <w:rsid w:val="00E82F0C"/>
    <w:rsid w:val="00E83009"/>
    <w:rsid w:val="00E85B45"/>
    <w:rsid w:val="00E85D90"/>
    <w:rsid w:val="00E86034"/>
    <w:rsid w:val="00E87910"/>
    <w:rsid w:val="00E908A3"/>
    <w:rsid w:val="00E9092D"/>
    <w:rsid w:val="00E9123C"/>
    <w:rsid w:val="00E9377A"/>
    <w:rsid w:val="00E93B7E"/>
    <w:rsid w:val="00E95162"/>
    <w:rsid w:val="00E95D51"/>
    <w:rsid w:val="00E9687D"/>
    <w:rsid w:val="00EA0A28"/>
    <w:rsid w:val="00EA12C3"/>
    <w:rsid w:val="00EA1476"/>
    <w:rsid w:val="00EA1627"/>
    <w:rsid w:val="00EA2C26"/>
    <w:rsid w:val="00EA2CE9"/>
    <w:rsid w:val="00EA41C0"/>
    <w:rsid w:val="00EA46A5"/>
    <w:rsid w:val="00EA5344"/>
    <w:rsid w:val="00EA57D8"/>
    <w:rsid w:val="00EA653F"/>
    <w:rsid w:val="00EA6A84"/>
    <w:rsid w:val="00EA74E3"/>
    <w:rsid w:val="00EA78C6"/>
    <w:rsid w:val="00EA7B2F"/>
    <w:rsid w:val="00EA7E50"/>
    <w:rsid w:val="00EB032E"/>
    <w:rsid w:val="00EB05A2"/>
    <w:rsid w:val="00EB173D"/>
    <w:rsid w:val="00EB208E"/>
    <w:rsid w:val="00EB2094"/>
    <w:rsid w:val="00EB2217"/>
    <w:rsid w:val="00EB2A70"/>
    <w:rsid w:val="00EB2C9C"/>
    <w:rsid w:val="00EB36A5"/>
    <w:rsid w:val="00EB3AB4"/>
    <w:rsid w:val="00EB51EA"/>
    <w:rsid w:val="00EB6080"/>
    <w:rsid w:val="00EB71E6"/>
    <w:rsid w:val="00EB7C57"/>
    <w:rsid w:val="00EC00FE"/>
    <w:rsid w:val="00EC0A8F"/>
    <w:rsid w:val="00EC0F38"/>
    <w:rsid w:val="00EC1B35"/>
    <w:rsid w:val="00EC2041"/>
    <w:rsid w:val="00EC25D8"/>
    <w:rsid w:val="00EC2E14"/>
    <w:rsid w:val="00EC2E23"/>
    <w:rsid w:val="00EC3999"/>
    <w:rsid w:val="00EC3AAD"/>
    <w:rsid w:val="00EC400D"/>
    <w:rsid w:val="00EC4E7E"/>
    <w:rsid w:val="00EC527A"/>
    <w:rsid w:val="00EC6210"/>
    <w:rsid w:val="00EC6218"/>
    <w:rsid w:val="00EC6255"/>
    <w:rsid w:val="00EC6D31"/>
    <w:rsid w:val="00EC6F27"/>
    <w:rsid w:val="00EC71D6"/>
    <w:rsid w:val="00EC7B9D"/>
    <w:rsid w:val="00ED0474"/>
    <w:rsid w:val="00ED04EB"/>
    <w:rsid w:val="00ED05C5"/>
    <w:rsid w:val="00ED0B5E"/>
    <w:rsid w:val="00ED1288"/>
    <w:rsid w:val="00ED18A2"/>
    <w:rsid w:val="00ED1982"/>
    <w:rsid w:val="00ED1E16"/>
    <w:rsid w:val="00ED2E71"/>
    <w:rsid w:val="00ED391B"/>
    <w:rsid w:val="00ED3CF3"/>
    <w:rsid w:val="00ED40BD"/>
    <w:rsid w:val="00ED4A1F"/>
    <w:rsid w:val="00ED5CBD"/>
    <w:rsid w:val="00ED5E31"/>
    <w:rsid w:val="00ED5E9F"/>
    <w:rsid w:val="00ED6203"/>
    <w:rsid w:val="00ED6591"/>
    <w:rsid w:val="00ED695E"/>
    <w:rsid w:val="00ED6AEE"/>
    <w:rsid w:val="00ED6CD6"/>
    <w:rsid w:val="00ED7317"/>
    <w:rsid w:val="00ED743A"/>
    <w:rsid w:val="00ED7698"/>
    <w:rsid w:val="00ED7FAD"/>
    <w:rsid w:val="00EE0F3B"/>
    <w:rsid w:val="00EE147D"/>
    <w:rsid w:val="00EE2439"/>
    <w:rsid w:val="00EE3139"/>
    <w:rsid w:val="00EE37F0"/>
    <w:rsid w:val="00EE39B0"/>
    <w:rsid w:val="00EE3B9B"/>
    <w:rsid w:val="00EE4E7B"/>
    <w:rsid w:val="00EE504A"/>
    <w:rsid w:val="00EE5F6E"/>
    <w:rsid w:val="00EE6445"/>
    <w:rsid w:val="00EE774B"/>
    <w:rsid w:val="00EF0383"/>
    <w:rsid w:val="00EF040A"/>
    <w:rsid w:val="00EF06D5"/>
    <w:rsid w:val="00EF1086"/>
    <w:rsid w:val="00EF1232"/>
    <w:rsid w:val="00EF12A2"/>
    <w:rsid w:val="00EF1604"/>
    <w:rsid w:val="00EF1893"/>
    <w:rsid w:val="00EF18E8"/>
    <w:rsid w:val="00EF1A58"/>
    <w:rsid w:val="00EF1D81"/>
    <w:rsid w:val="00EF1FD4"/>
    <w:rsid w:val="00EF2C13"/>
    <w:rsid w:val="00EF3FE4"/>
    <w:rsid w:val="00EF4828"/>
    <w:rsid w:val="00EF485D"/>
    <w:rsid w:val="00EF4CA7"/>
    <w:rsid w:val="00EF4DFF"/>
    <w:rsid w:val="00EF4EC0"/>
    <w:rsid w:val="00EF5B17"/>
    <w:rsid w:val="00EF5F7A"/>
    <w:rsid w:val="00EF60A4"/>
    <w:rsid w:val="00EF6305"/>
    <w:rsid w:val="00EF6B62"/>
    <w:rsid w:val="00EF6F36"/>
    <w:rsid w:val="00EF6FED"/>
    <w:rsid w:val="00EF7C8D"/>
    <w:rsid w:val="00EF7CE8"/>
    <w:rsid w:val="00EF7F47"/>
    <w:rsid w:val="00F00B46"/>
    <w:rsid w:val="00F01A75"/>
    <w:rsid w:val="00F01F2D"/>
    <w:rsid w:val="00F02212"/>
    <w:rsid w:val="00F02698"/>
    <w:rsid w:val="00F0283B"/>
    <w:rsid w:val="00F030FD"/>
    <w:rsid w:val="00F0334C"/>
    <w:rsid w:val="00F033B8"/>
    <w:rsid w:val="00F03DBA"/>
    <w:rsid w:val="00F053CF"/>
    <w:rsid w:val="00F0569E"/>
    <w:rsid w:val="00F056C9"/>
    <w:rsid w:val="00F06387"/>
    <w:rsid w:val="00F06AE9"/>
    <w:rsid w:val="00F06C33"/>
    <w:rsid w:val="00F06C48"/>
    <w:rsid w:val="00F10828"/>
    <w:rsid w:val="00F10AE2"/>
    <w:rsid w:val="00F11512"/>
    <w:rsid w:val="00F11AD3"/>
    <w:rsid w:val="00F1274F"/>
    <w:rsid w:val="00F1297A"/>
    <w:rsid w:val="00F13A18"/>
    <w:rsid w:val="00F13F43"/>
    <w:rsid w:val="00F14D79"/>
    <w:rsid w:val="00F14EF8"/>
    <w:rsid w:val="00F15523"/>
    <w:rsid w:val="00F17ABC"/>
    <w:rsid w:val="00F17BA0"/>
    <w:rsid w:val="00F17CB3"/>
    <w:rsid w:val="00F17E97"/>
    <w:rsid w:val="00F2007B"/>
    <w:rsid w:val="00F21546"/>
    <w:rsid w:val="00F219EF"/>
    <w:rsid w:val="00F21DB9"/>
    <w:rsid w:val="00F228A0"/>
    <w:rsid w:val="00F230AB"/>
    <w:rsid w:val="00F23D63"/>
    <w:rsid w:val="00F247CD"/>
    <w:rsid w:val="00F249AE"/>
    <w:rsid w:val="00F25C6A"/>
    <w:rsid w:val="00F25F68"/>
    <w:rsid w:val="00F26771"/>
    <w:rsid w:val="00F26ECD"/>
    <w:rsid w:val="00F2712C"/>
    <w:rsid w:val="00F27248"/>
    <w:rsid w:val="00F27759"/>
    <w:rsid w:val="00F27C63"/>
    <w:rsid w:val="00F307F6"/>
    <w:rsid w:val="00F30B88"/>
    <w:rsid w:val="00F30F6F"/>
    <w:rsid w:val="00F31272"/>
    <w:rsid w:val="00F316C8"/>
    <w:rsid w:val="00F31FF4"/>
    <w:rsid w:val="00F32136"/>
    <w:rsid w:val="00F33B6F"/>
    <w:rsid w:val="00F33DD0"/>
    <w:rsid w:val="00F34746"/>
    <w:rsid w:val="00F34C28"/>
    <w:rsid w:val="00F35468"/>
    <w:rsid w:val="00F358B1"/>
    <w:rsid w:val="00F366C5"/>
    <w:rsid w:val="00F36B81"/>
    <w:rsid w:val="00F36EC8"/>
    <w:rsid w:val="00F4077C"/>
    <w:rsid w:val="00F414E2"/>
    <w:rsid w:val="00F41575"/>
    <w:rsid w:val="00F42030"/>
    <w:rsid w:val="00F42BE2"/>
    <w:rsid w:val="00F43413"/>
    <w:rsid w:val="00F43AD0"/>
    <w:rsid w:val="00F43BF4"/>
    <w:rsid w:val="00F43D8F"/>
    <w:rsid w:val="00F43F79"/>
    <w:rsid w:val="00F44608"/>
    <w:rsid w:val="00F4547E"/>
    <w:rsid w:val="00F46C35"/>
    <w:rsid w:val="00F506E4"/>
    <w:rsid w:val="00F50D70"/>
    <w:rsid w:val="00F511EE"/>
    <w:rsid w:val="00F516B7"/>
    <w:rsid w:val="00F518AD"/>
    <w:rsid w:val="00F52157"/>
    <w:rsid w:val="00F52D71"/>
    <w:rsid w:val="00F5453C"/>
    <w:rsid w:val="00F54D5E"/>
    <w:rsid w:val="00F54FED"/>
    <w:rsid w:val="00F55958"/>
    <w:rsid w:val="00F55A22"/>
    <w:rsid w:val="00F55F4B"/>
    <w:rsid w:val="00F566CE"/>
    <w:rsid w:val="00F57D1D"/>
    <w:rsid w:val="00F602A8"/>
    <w:rsid w:val="00F60C35"/>
    <w:rsid w:val="00F60F59"/>
    <w:rsid w:val="00F60FB8"/>
    <w:rsid w:val="00F61BF6"/>
    <w:rsid w:val="00F61D7B"/>
    <w:rsid w:val="00F624F7"/>
    <w:rsid w:val="00F63126"/>
    <w:rsid w:val="00F6322B"/>
    <w:rsid w:val="00F636C1"/>
    <w:rsid w:val="00F649F4"/>
    <w:rsid w:val="00F64DB4"/>
    <w:rsid w:val="00F65251"/>
    <w:rsid w:val="00F6661A"/>
    <w:rsid w:val="00F6698A"/>
    <w:rsid w:val="00F66BC3"/>
    <w:rsid w:val="00F67BD2"/>
    <w:rsid w:val="00F70873"/>
    <w:rsid w:val="00F717F6"/>
    <w:rsid w:val="00F71E78"/>
    <w:rsid w:val="00F7397B"/>
    <w:rsid w:val="00F750AD"/>
    <w:rsid w:val="00F752DE"/>
    <w:rsid w:val="00F758EA"/>
    <w:rsid w:val="00F76244"/>
    <w:rsid w:val="00F7635D"/>
    <w:rsid w:val="00F76510"/>
    <w:rsid w:val="00F76770"/>
    <w:rsid w:val="00F76D49"/>
    <w:rsid w:val="00F77C90"/>
    <w:rsid w:val="00F77D7A"/>
    <w:rsid w:val="00F802A8"/>
    <w:rsid w:val="00F802A9"/>
    <w:rsid w:val="00F8099F"/>
    <w:rsid w:val="00F80E3B"/>
    <w:rsid w:val="00F8178D"/>
    <w:rsid w:val="00F81C74"/>
    <w:rsid w:val="00F82388"/>
    <w:rsid w:val="00F82E4C"/>
    <w:rsid w:val="00F83A91"/>
    <w:rsid w:val="00F84053"/>
    <w:rsid w:val="00F84E31"/>
    <w:rsid w:val="00F85237"/>
    <w:rsid w:val="00F85984"/>
    <w:rsid w:val="00F8748E"/>
    <w:rsid w:val="00F9074F"/>
    <w:rsid w:val="00F90E73"/>
    <w:rsid w:val="00F90F4E"/>
    <w:rsid w:val="00F911E5"/>
    <w:rsid w:val="00F91B7F"/>
    <w:rsid w:val="00F91BCE"/>
    <w:rsid w:val="00F91D15"/>
    <w:rsid w:val="00F92871"/>
    <w:rsid w:val="00F92903"/>
    <w:rsid w:val="00F92F1C"/>
    <w:rsid w:val="00F9310B"/>
    <w:rsid w:val="00F932D7"/>
    <w:rsid w:val="00F939AA"/>
    <w:rsid w:val="00F93C02"/>
    <w:rsid w:val="00F93C54"/>
    <w:rsid w:val="00F94B1D"/>
    <w:rsid w:val="00F95666"/>
    <w:rsid w:val="00F9592C"/>
    <w:rsid w:val="00F95AEF"/>
    <w:rsid w:val="00F95F62"/>
    <w:rsid w:val="00F96849"/>
    <w:rsid w:val="00F976A4"/>
    <w:rsid w:val="00F97EEF"/>
    <w:rsid w:val="00FA0004"/>
    <w:rsid w:val="00FA1C0F"/>
    <w:rsid w:val="00FA1C37"/>
    <w:rsid w:val="00FA1E8D"/>
    <w:rsid w:val="00FA2220"/>
    <w:rsid w:val="00FA2CC3"/>
    <w:rsid w:val="00FA2E7E"/>
    <w:rsid w:val="00FA3B81"/>
    <w:rsid w:val="00FA52A7"/>
    <w:rsid w:val="00FA5873"/>
    <w:rsid w:val="00FA654E"/>
    <w:rsid w:val="00FA679E"/>
    <w:rsid w:val="00FA68CB"/>
    <w:rsid w:val="00FA6F20"/>
    <w:rsid w:val="00FA7391"/>
    <w:rsid w:val="00FB0367"/>
    <w:rsid w:val="00FB0817"/>
    <w:rsid w:val="00FB0857"/>
    <w:rsid w:val="00FB0A93"/>
    <w:rsid w:val="00FB0DA7"/>
    <w:rsid w:val="00FB0DA9"/>
    <w:rsid w:val="00FB1448"/>
    <w:rsid w:val="00FB264B"/>
    <w:rsid w:val="00FB3090"/>
    <w:rsid w:val="00FB332B"/>
    <w:rsid w:val="00FB3B64"/>
    <w:rsid w:val="00FB44F4"/>
    <w:rsid w:val="00FB4AD4"/>
    <w:rsid w:val="00FB511E"/>
    <w:rsid w:val="00FB55C3"/>
    <w:rsid w:val="00FB5D42"/>
    <w:rsid w:val="00FB6D16"/>
    <w:rsid w:val="00FB7327"/>
    <w:rsid w:val="00FB77B7"/>
    <w:rsid w:val="00FC08C5"/>
    <w:rsid w:val="00FC0921"/>
    <w:rsid w:val="00FC0D3D"/>
    <w:rsid w:val="00FC17CB"/>
    <w:rsid w:val="00FC1872"/>
    <w:rsid w:val="00FC19F5"/>
    <w:rsid w:val="00FC1B3C"/>
    <w:rsid w:val="00FC21E2"/>
    <w:rsid w:val="00FC28F6"/>
    <w:rsid w:val="00FC2F0B"/>
    <w:rsid w:val="00FC31AF"/>
    <w:rsid w:val="00FC358E"/>
    <w:rsid w:val="00FC4073"/>
    <w:rsid w:val="00FC4301"/>
    <w:rsid w:val="00FC43EF"/>
    <w:rsid w:val="00FC45F0"/>
    <w:rsid w:val="00FC4923"/>
    <w:rsid w:val="00FC4A02"/>
    <w:rsid w:val="00FC4A27"/>
    <w:rsid w:val="00FC6D13"/>
    <w:rsid w:val="00FC6F94"/>
    <w:rsid w:val="00FC7937"/>
    <w:rsid w:val="00FC7D4E"/>
    <w:rsid w:val="00FD0DF1"/>
    <w:rsid w:val="00FD0F93"/>
    <w:rsid w:val="00FD1147"/>
    <w:rsid w:val="00FD1378"/>
    <w:rsid w:val="00FD1B76"/>
    <w:rsid w:val="00FD38FE"/>
    <w:rsid w:val="00FD3FBC"/>
    <w:rsid w:val="00FD4069"/>
    <w:rsid w:val="00FD40F3"/>
    <w:rsid w:val="00FD476A"/>
    <w:rsid w:val="00FD480E"/>
    <w:rsid w:val="00FD49F4"/>
    <w:rsid w:val="00FD4D7D"/>
    <w:rsid w:val="00FD587D"/>
    <w:rsid w:val="00FD5A3A"/>
    <w:rsid w:val="00FD614E"/>
    <w:rsid w:val="00FD7468"/>
    <w:rsid w:val="00FD7F6D"/>
    <w:rsid w:val="00FE0391"/>
    <w:rsid w:val="00FE054A"/>
    <w:rsid w:val="00FE0A76"/>
    <w:rsid w:val="00FE0DD6"/>
    <w:rsid w:val="00FE0FAD"/>
    <w:rsid w:val="00FE2619"/>
    <w:rsid w:val="00FE2AB7"/>
    <w:rsid w:val="00FE2B1E"/>
    <w:rsid w:val="00FE35FC"/>
    <w:rsid w:val="00FE38EE"/>
    <w:rsid w:val="00FE3C3C"/>
    <w:rsid w:val="00FE4657"/>
    <w:rsid w:val="00FE54D7"/>
    <w:rsid w:val="00FE5C7B"/>
    <w:rsid w:val="00FE66FF"/>
    <w:rsid w:val="00FE7AF2"/>
    <w:rsid w:val="00FF0043"/>
    <w:rsid w:val="00FF0950"/>
    <w:rsid w:val="00FF1F08"/>
    <w:rsid w:val="00FF230C"/>
    <w:rsid w:val="00FF24CE"/>
    <w:rsid w:val="00FF2623"/>
    <w:rsid w:val="00FF27D2"/>
    <w:rsid w:val="00FF27D7"/>
    <w:rsid w:val="00FF2EE8"/>
    <w:rsid w:val="00FF3327"/>
    <w:rsid w:val="00FF3603"/>
    <w:rsid w:val="00FF41FA"/>
    <w:rsid w:val="00FF46C4"/>
    <w:rsid w:val="00FF4BBF"/>
    <w:rsid w:val="00FF4E9B"/>
    <w:rsid w:val="00FF4EE2"/>
    <w:rsid w:val="00FF52BB"/>
    <w:rsid w:val="00FF540D"/>
    <w:rsid w:val="00FF5AD1"/>
    <w:rsid w:val="00FF71A7"/>
    <w:rsid w:val="00FF75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170049">
      <o:colormenu v:ext="edit" fillcolor="none [3205]" strokecolor="none"/>
    </o:shapedefaults>
    <o:shapelayout v:ext="edit">
      <o:idmap v:ext="edit" data="1"/>
    </o:shapelayout>
  </w:shapeDefaults>
  <w:decimalSymbol w:val="."/>
  <w:listSeparator w:val=";"/>
  <w15:docId w15:val="{C627EEEF-E401-4A10-B80B-2C22F021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lsdException w:name="heading 3" w:semiHidden="1" w:uiPriority="9"/>
    <w:lsdException w:name="heading 4" w:semiHidden="1" w:uiPriority="0"/>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A86F32"/>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hAnsi="Arial" w:cs="Times New Roman"/>
      <w:lang w:val="de-CH" w:eastAsia="de-CH"/>
    </w:rPr>
  </w:style>
  <w:style w:type="paragraph" w:styleId="berschrift1">
    <w:name w:val="heading 1"/>
    <w:basedOn w:val="Standard"/>
    <w:next w:val="Standard"/>
    <w:link w:val="berschrift1Zchn"/>
    <w:uiPriority w:val="9"/>
    <w:semiHidden/>
    <w:rsid w:val="00312C65"/>
    <w:pPr>
      <w:keepNext/>
      <w:keepLines/>
      <w:numPr>
        <w:numId w:val="15"/>
      </w:numPr>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uiPriority w:val="9"/>
    <w:semiHidden/>
    <w:rsid w:val="00312C65"/>
    <w:pPr>
      <w:keepNext/>
      <w:keepLines/>
      <w:numPr>
        <w:ilvl w:val="1"/>
        <w:numId w:val="15"/>
      </w:numPr>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uiPriority w:val="9"/>
    <w:semiHidden/>
    <w:rsid w:val="00312C65"/>
    <w:pPr>
      <w:keepNext/>
      <w:keepLines/>
      <w:numPr>
        <w:ilvl w:val="2"/>
        <w:numId w:val="15"/>
      </w:numPr>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link w:val="berschrift4Zchn"/>
    <w:semiHidden/>
    <w:rsid w:val="00C707E2"/>
    <w:pPr>
      <w:keepNext/>
      <w:numPr>
        <w:ilvl w:val="3"/>
        <w:numId w:val="15"/>
      </w:numPr>
      <w:outlineLvl w:val="3"/>
    </w:pPr>
    <w:rPr>
      <w:bCs/>
      <w:szCs w:val="28"/>
    </w:rPr>
  </w:style>
  <w:style w:type="paragraph" w:styleId="berschrift5">
    <w:name w:val="heading 5"/>
    <w:basedOn w:val="Standard"/>
    <w:next w:val="Standard"/>
    <w:link w:val="berschrift5Zchn"/>
    <w:uiPriority w:val="9"/>
    <w:semiHidden/>
    <w:rsid w:val="00312C65"/>
    <w:pPr>
      <w:keepNext/>
      <w:keepLines/>
      <w:numPr>
        <w:ilvl w:val="4"/>
        <w:numId w:val="15"/>
      </w:numPr>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uiPriority w:val="9"/>
    <w:semiHidden/>
    <w:rsid w:val="00312C65"/>
    <w:pPr>
      <w:keepNext/>
      <w:keepLines/>
      <w:numPr>
        <w:ilvl w:val="5"/>
        <w:numId w:val="15"/>
      </w:numPr>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uiPriority w:val="9"/>
    <w:semiHidden/>
    <w:rsid w:val="00312C65"/>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rsid w:val="00312C65"/>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rsid w:val="00312C65"/>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C707E2"/>
  </w:style>
  <w:style w:type="paragraph" w:customStyle="1" w:styleId="01Kleinschrift">
    <w:name w:val="01 Kleinschrift"/>
    <w:basedOn w:val="Standard"/>
    <w:qFormat/>
    <w:rsid w:val="00C707E2"/>
    <w:rPr>
      <w:sz w:val="18"/>
    </w:rPr>
  </w:style>
  <w:style w:type="paragraph" w:customStyle="1" w:styleId="010KleinschriftTabelle">
    <w:name w:val="010 Kleinschrift Tabelle"/>
    <w:basedOn w:val="01Kleinschrift"/>
    <w:semiHidden/>
    <w:qFormat/>
    <w:rsid w:val="00C707E2"/>
    <w:pPr>
      <w:spacing w:before="160"/>
    </w:pPr>
  </w:style>
  <w:style w:type="paragraph" w:customStyle="1" w:styleId="11Einr1Stufe">
    <w:name w:val="11 Einr. 1. Stufe"/>
    <w:basedOn w:val="Standard"/>
    <w:qFormat/>
    <w:rsid w:val="00C707E2"/>
    <w:pPr>
      <w:ind w:left="397"/>
    </w:pPr>
  </w:style>
  <w:style w:type="paragraph" w:customStyle="1" w:styleId="12Einr2Stufe">
    <w:name w:val="12 Einr. 2. Stufe"/>
    <w:basedOn w:val="Standard"/>
    <w:qFormat/>
    <w:rsid w:val="00C707E2"/>
    <w:pPr>
      <w:tabs>
        <w:tab w:val="clear" w:pos="397"/>
      </w:tabs>
      <w:ind w:left="794"/>
    </w:pPr>
  </w:style>
  <w:style w:type="paragraph" w:customStyle="1" w:styleId="13Aufz1Stufe">
    <w:name w:val="13 Aufz.1.Stufe"/>
    <w:basedOn w:val="Standard"/>
    <w:qFormat/>
    <w:rsid w:val="00C707E2"/>
    <w:pPr>
      <w:numPr>
        <w:numId w:val="6"/>
      </w:numPr>
    </w:pPr>
  </w:style>
  <w:style w:type="paragraph" w:customStyle="1" w:styleId="14Aufz2Stufe">
    <w:name w:val="14 Aufz.2.Stufe"/>
    <w:basedOn w:val="Standard"/>
    <w:qFormat/>
    <w:rsid w:val="00C707E2"/>
    <w:pPr>
      <w:numPr>
        <w:ilvl w:val="1"/>
        <w:numId w:val="6"/>
      </w:numPr>
      <w:tabs>
        <w:tab w:val="clear" w:pos="397"/>
      </w:tabs>
    </w:pPr>
  </w:style>
  <w:style w:type="paragraph" w:customStyle="1" w:styleId="15AufzDispo1Stufe">
    <w:name w:val="15 Aufz. Dispo 1. Stufe"/>
    <w:basedOn w:val="Standard"/>
    <w:qFormat/>
    <w:rsid w:val="00C707E2"/>
    <w:pPr>
      <w:numPr>
        <w:ilvl w:val="2"/>
        <w:numId w:val="6"/>
      </w:numPr>
      <w:tabs>
        <w:tab w:val="clear" w:pos="397"/>
      </w:tabs>
    </w:pPr>
  </w:style>
  <w:style w:type="paragraph" w:customStyle="1" w:styleId="16AufzDispo2Stufe">
    <w:name w:val="16 Aufz. Dispo 2. Stufe"/>
    <w:basedOn w:val="Standard"/>
    <w:qFormat/>
    <w:rsid w:val="00C707E2"/>
    <w:pPr>
      <w:numPr>
        <w:ilvl w:val="3"/>
        <w:numId w:val="6"/>
      </w:numPr>
      <w:tabs>
        <w:tab w:val="clear" w:pos="397"/>
        <w:tab w:val="clear" w:pos="794"/>
      </w:tabs>
    </w:pPr>
  </w:style>
  <w:style w:type="paragraph" w:customStyle="1" w:styleId="21NumAbsatz1">
    <w:name w:val="21 Num.Absatz1."/>
    <w:basedOn w:val="Standard"/>
    <w:qFormat/>
    <w:rsid w:val="00C707E2"/>
    <w:pPr>
      <w:numPr>
        <w:numId w:val="9"/>
      </w:numPr>
    </w:pPr>
  </w:style>
  <w:style w:type="paragraph" w:customStyle="1" w:styleId="23NumAbsatzA">
    <w:name w:val="23 Num.AbsatzA"/>
    <w:basedOn w:val="Standard"/>
    <w:qFormat/>
    <w:rsid w:val="00C707E2"/>
    <w:pPr>
      <w:numPr>
        <w:ilvl w:val="1"/>
        <w:numId w:val="9"/>
      </w:numPr>
      <w:tabs>
        <w:tab w:val="clear" w:pos="397"/>
      </w:tabs>
    </w:pPr>
  </w:style>
  <w:style w:type="paragraph" w:customStyle="1" w:styleId="24NumDispo1">
    <w:name w:val="24 Num. Dispo 1."/>
    <w:basedOn w:val="Standard"/>
    <w:qFormat/>
    <w:rsid w:val="00C707E2"/>
    <w:pPr>
      <w:numPr>
        <w:ilvl w:val="2"/>
        <w:numId w:val="9"/>
      </w:numPr>
      <w:tabs>
        <w:tab w:val="clear" w:pos="397"/>
      </w:tabs>
    </w:pPr>
  </w:style>
  <w:style w:type="paragraph" w:customStyle="1" w:styleId="25NumDispoI">
    <w:name w:val="25 Num. Dispo I"/>
    <w:basedOn w:val="Standard"/>
    <w:qFormat/>
    <w:rsid w:val="00C707E2"/>
    <w:pPr>
      <w:numPr>
        <w:ilvl w:val="3"/>
        <w:numId w:val="9"/>
      </w:numPr>
      <w:tabs>
        <w:tab w:val="clear" w:pos="397"/>
      </w:tabs>
    </w:pPr>
  </w:style>
  <w:style w:type="paragraph" w:customStyle="1" w:styleId="26NumDispoa">
    <w:name w:val="26 Num. Dispo a)"/>
    <w:basedOn w:val="Standard"/>
    <w:qFormat/>
    <w:rsid w:val="00C707E2"/>
    <w:pPr>
      <w:numPr>
        <w:ilvl w:val="4"/>
        <w:numId w:val="9"/>
      </w:numPr>
      <w:tabs>
        <w:tab w:val="clear" w:pos="397"/>
        <w:tab w:val="clear" w:pos="794"/>
      </w:tabs>
    </w:pPr>
  </w:style>
  <w:style w:type="paragraph" w:customStyle="1" w:styleId="31Formulartitel">
    <w:name w:val="31 Formulartitel"/>
    <w:basedOn w:val="Standard"/>
    <w:next w:val="00Vorgabetext"/>
    <w:qFormat/>
    <w:rsid w:val="00C707E2"/>
    <w:pPr>
      <w:keepNext/>
      <w:keepLines/>
      <w:numPr>
        <w:numId w:val="8"/>
      </w:numPr>
      <w:spacing w:before="140" w:after="140"/>
      <w:outlineLvl w:val="0"/>
    </w:pPr>
    <w:rPr>
      <w:rFonts w:ascii="Arial Black" w:hAnsi="Arial Black"/>
      <w:sz w:val="32"/>
      <w:szCs w:val="28"/>
    </w:rPr>
  </w:style>
  <w:style w:type="paragraph" w:customStyle="1" w:styleId="32Haupttitel">
    <w:name w:val="32 Haupttitel"/>
    <w:basedOn w:val="Standard"/>
    <w:next w:val="00Vorgabetext"/>
    <w:semiHidden/>
    <w:qFormat/>
    <w:rsid w:val="00C707E2"/>
    <w:pPr>
      <w:keepNext/>
      <w:keepLines/>
      <w:numPr>
        <w:ilvl w:val="1"/>
        <w:numId w:val="8"/>
      </w:numPr>
      <w:tabs>
        <w:tab w:val="clear" w:pos="397"/>
      </w:tabs>
      <w:spacing w:after="120"/>
      <w:outlineLvl w:val="1"/>
    </w:pPr>
    <w:rPr>
      <w:rFonts w:ascii="Arial Black" w:hAnsi="Arial Black"/>
    </w:rPr>
  </w:style>
  <w:style w:type="paragraph" w:customStyle="1" w:styleId="33TitelBetreffnis">
    <w:name w:val="33 Titel/Betreffnis"/>
    <w:basedOn w:val="Standard"/>
    <w:next w:val="00Vorgabetext"/>
    <w:qFormat/>
    <w:rsid w:val="00C707E2"/>
    <w:pPr>
      <w:keepNext/>
      <w:keepLines/>
      <w:numPr>
        <w:ilvl w:val="2"/>
        <w:numId w:val="8"/>
      </w:numPr>
      <w:tabs>
        <w:tab w:val="clear" w:pos="397"/>
      </w:tabs>
      <w:spacing w:after="120"/>
      <w:outlineLvl w:val="2"/>
    </w:pPr>
    <w:rPr>
      <w:rFonts w:ascii="Arial Black" w:hAnsi="Arial Black"/>
    </w:rPr>
  </w:style>
  <w:style w:type="paragraph" w:customStyle="1" w:styleId="34NumHaupttitel">
    <w:name w:val="34 Num. Haupttitel"/>
    <w:basedOn w:val="Standard"/>
    <w:next w:val="00Vorgabetext"/>
    <w:semiHidden/>
    <w:qFormat/>
    <w:rsid w:val="00C707E2"/>
    <w:pPr>
      <w:keepNext/>
      <w:keepLines/>
      <w:numPr>
        <w:ilvl w:val="4"/>
        <w:numId w:val="8"/>
      </w:numPr>
      <w:spacing w:after="120"/>
      <w:outlineLvl w:val="4"/>
    </w:pPr>
    <w:rPr>
      <w:rFonts w:ascii="Arial Black" w:hAnsi="Arial Black"/>
    </w:rPr>
  </w:style>
  <w:style w:type="paragraph" w:customStyle="1" w:styleId="35Titel11">
    <w:name w:val="35 Titel 1.1"/>
    <w:basedOn w:val="Standard"/>
    <w:next w:val="00Vorgabetext"/>
    <w:semiHidden/>
    <w:qFormat/>
    <w:rsid w:val="00C707E2"/>
    <w:pPr>
      <w:keepNext/>
      <w:keepLines/>
      <w:numPr>
        <w:ilvl w:val="5"/>
        <w:numId w:val="8"/>
      </w:numPr>
      <w:tabs>
        <w:tab w:val="clear" w:pos="397"/>
      </w:tabs>
      <w:spacing w:after="120"/>
      <w:outlineLvl w:val="5"/>
    </w:pPr>
    <w:rPr>
      <w:rFonts w:ascii="Arial Black" w:hAnsi="Arial Black"/>
    </w:rPr>
  </w:style>
  <w:style w:type="paragraph" w:customStyle="1" w:styleId="41Unterschrift">
    <w:name w:val="41 Unterschrift"/>
    <w:basedOn w:val="Standard"/>
    <w:semiHidden/>
    <w:qFormat/>
    <w:rsid w:val="00C707E2"/>
    <w:pPr>
      <w:tabs>
        <w:tab w:val="clear" w:pos="397"/>
        <w:tab w:val="clear" w:pos="794"/>
        <w:tab w:val="clear" w:pos="1191"/>
        <w:tab w:val="clear" w:pos="4479"/>
        <w:tab w:val="clear" w:pos="4876"/>
      </w:tabs>
      <w:spacing w:before="0"/>
    </w:pPr>
  </w:style>
  <w:style w:type="paragraph" w:customStyle="1" w:styleId="42Empfngeradresse">
    <w:name w:val="42 Empfängeradresse"/>
    <w:basedOn w:val="Standard"/>
    <w:semiHidden/>
    <w:qFormat/>
    <w:rsid w:val="00C707E2"/>
    <w:pPr>
      <w:tabs>
        <w:tab w:val="clear" w:pos="4479"/>
        <w:tab w:val="clear" w:pos="4876"/>
        <w:tab w:val="clear" w:pos="5273"/>
        <w:tab w:val="clear" w:pos="5670"/>
        <w:tab w:val="clear" w:pos="6067"/>
        <w:tab w:val="clear" w:pos="7938"/>
      </w:tabs>
      <w:spacing w:before="0"/>
    </w:pPr>
  </w:style>
  <w:style w:type="paragraph" w:customStyle="1" w:styleId="43Protokollnotiz">
    <w:name w:val="43 Protokollnotiz"/>
    <w:basedOn w:val="Standard"/>
    <w:semiHidden/>
    <w:qFormat/>
    <w:rsid w:val="00C707E2"/>
    <w:pPr>
      <w:numPr>
        <w:ilvl w:val="1"/>
        <w:numId w:val="7"/>
      </w:numPr>
      <w:tabs>
        <w:tab w:val="clear" w:pos="397"/>
      </w:tabs>
      <w:ind w:right="3969"/>
    </w:pPr>
  </w:style>
  <w:style w:type="paragraph" w:customStyle="1" w:styleId="431AufzProtokollnotiz">
    <w:name w:val="431 Aufz. Protokollnotiz"/>
    <w:basedOn w:val="Standard"/>
    <w:semiHidden/>
    <w:qFormat/>
    <w:rsid w:val="00C707E2"/>
    <w:pPr>
      <w:numPr>
        <w:numId w:val="7"/>
      </w:numPr>
      <w:ind w:right="3969"/>
    </w:pPr>
  </w:style>
  <w:style w:type="paragraph" w:customStyle="1" w:styleId="44RmischeNum">
    <w:name w:val="44 Römische Num"/>
    <w:basedOn w:val="Standard"/>
    <w:qFormat/>
    <w:rsid w:val="00C707E2"/>
    <w:pPr>
      <w:numPr>
        <w:ilvl w:val="5"/>
        <w:numId w:val="9"/>
      </w:numPr>
      <w:tabs>
        <w:tab w:val="clear" w:pos="397"/>
        <w:tab w:val="clear" w:pos="794"/>
      </w:tabs>
      <w:jc w:val="center"/>
    </w:pPr>
  </w:style>
  <w:style w:type="paragraph" w:customStyle="1" w:styleId="45Linieunten">
    <w:name w:val="45 Linie unten"/>
    <w:basedOn w:val="Standard"/>
    <w:qFormat/>
    <w:rsid w:val="00C707E2"/>
    <w:pPr>
      <w:pBdr>
        <w:bottom w:val="single" w:sz="8" w:space="7" w:color="auto"/>
      </w:pBdr>
    </w:pPr>
  </w:style>
  <w:style w:type="paragraph" w:customStyle="1" w:styleId="46Rahmen">
    <w:name w:val="46 Rahmen"/>
    <w:basedOn w:val="Standard"/>
    <w:qFormat/>
    <w:rsid w:val="00C707E2"/>
    <w:pPr>
      <w:pBdr>
        <w:top w:val="single" w:sz="8" w:space="7" w:color="auto"/>
        <w:left w:val="single" w:sz="8" w:space="7" w:color="auto"/>
        <w:bottom w:val="single" w:sz="8" w:space="7" w:color="auto"/>
        <w:right w:val="single" w:sz="8" w:space="7" w:color="auto"/>
      </w:pBdr>
      <w:ind w:left="144" w:right="144"/>
    </w:pPr>
  </w:style>
  <w:style w:type="paragraph" w:customStyle="1" w:styleId="471KopfEinvernahme9pt">
    <w:name w:val="471 Kopf Einvernahme 9pt"/>
    <w:basedOn w:val="Standard"/>
    <w:semiHidden/>
    <w:qFormat/>
    <w:rsid w:val="00C707E2"/>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Fusszeile">
    <w:name w:val="48 Fusszeile"/>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style>
  <w:style w:type="paragraph" w:customStyle="1" w:styleId="481FussEinvernahme9pt">
    <w:name w:val="481 Fuss Einvernahme 9pt"/>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rPr>
      <w:sz w:val="18"/>
    </w:rPr>
  </w:style>
  <w:style w:type="paragraph" w:customStyle="1" w:styleId="51Absender">
    <w:name w:val="51 Absender"/>
    <w:basedOn w:val="Standard"/>
    <w:semiHidden/>
    <w:qFormat/>
    <w:rsid w:val="00C707E2"/>
    <w:pPr>
      <w:tabs>
        <w:tab w:val="clear" w:pos="397"/>
        <w:tab w:val="clear" w:pos="794"/>
        <w:tab w:val="clear" w:pos="1191"/>
        <w:tab w:val="left" w:pos="1259"/>
      </w:tabs>
      <w:spacing w:before="0"/>
      <w:ind w:left="1259" w:hanging="1259"/>
    </w:pPr>
    <w:rPr>
      <w:sz w:val="18"/>
    </w:rPr>
  </w:style>
  <w:style w:type="paragraph" w:customStyle="1" w:styleId="52AbsenderAdresse">
    <w:name w:val="52 AbsenderAdresse"/>
    <w:basedOn w:val="Standard"/>
    <w:semiHidden/>
    <w:qFormat/>
    <w:rsid w:val="00C707E2"/>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paragraph" w:customStyle="1" w:styleId="53Briefkopf">
    <w:name w:val="53 Briefkopf"/>
    <w:basedOn w:val="Standard"/>
    <w:semiHidden/>
    <w:qFormat/>
    <w:rsid w:val="00C707E2"/>
    <w:pPr>
      <w:spacing w:before="0"/>
    </w:pPr>
    <w:rPr>
      <w:sz w:val="20"/>
      <w:szCs w:val="20"/>
    </w:rPr>
  </w:style>
  <w:style w:type="paragraph" w:customStyle="1" w:styleId="531E">
    <w:name w:val="531 E"/>
    <w:basedOn w:val="Standard"/>
    <w:next w:val="00Vorgabetext"/>
    <w:semiHidden/>
    <w:qFormat/>
    <w:rsid w:val="00C707E2"/>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paragraph" w:customStyle="1" w:styleId="54Personalien">
    <w:name w:val="54 Personalien"/>
    <w:basedOn w:val="Standard"/>
    <w:semiHidden/>
    <w:qFormat/>
    <w:rsid w:val="00C707E2"/>
    <w:pPr>
      <w:tabs>
        <w:tab w:val="clear" w:pos="397"/>
        <w:tab w:val="clear" w:pos="794"/>
      </w:tabs>
    </w:pPr>
  </w:style>
  <w:style w:type="paragraph" w:customStyle="1" w:styleId="55Kopf">
    <w:name w:val="55 Kopf"/>
    <w:basedOn w:val="Standard"/>
    <w:qFormat/>
    <w:rsid w:val="00C707E2"/>
    <w:pPr>
      <w:tabs>
        <w:tab w:val="clear" w:pos="397"/>
        <w:tab w:val="clear" w:pos="794"/>
        <w:tab w:val="clear" w:pos="1191"/>
        <w:tab w:val="clear" w:pos="4479"/>
        <w:tab w:val="clear" w:pos="4876"/>
        <w:tab w:val="clear" w:pos="5273"/>
        <w:tab w:val="clear" w:pos="5670"/>
        <w:tab w:val="clear" w:pos="6067"/>
        <w:tab w:val="clear" w:pos="7938"/>
      </w:tabs>
      <w:spacing w:before="0"/>
    </w:pPr>
    <w:rPr>
      <w:sz w:val="16"/>
    </w:rPr>
  </w:style>
  <w:style w:type="paragraph" w:customStyle="1" w:styleId="551Kopfref">
    <w:name w:val="551 Kopf ref"/>
    <w:basedOn w:val="55Kopf"/>
    <w:qFormat/>
    <w:rsid w:val="00C707E2"/>
    <w:pPr>
      <w:jc w:val="right"/>
    </w:pPr>
  </w:style>
  <w:style w:type="paragraph" w:customStyle="1" w:styleId="552Kopfblack">
    <w:name w:val="552 Kopf black"/>
    <w:basedOn w:val="55Kopf"/>
    <w:qFormat/>
    <w:rsid w:val="00C707E2"/>
    <w:rPr>
      <w:rFonts w:ascii="Arial Black" w:hAnsi="Arial Black"/>
    </w:rPr>
  </w:style>
  <w:style w:type="paragraph" w:customStyle="1" w:styleId="60Frage">
    <w:name w:val="60 Frage"/>
    <w:basedOn w:val="Standard"/>
    <w:next w:val="Standard"/>
    <w:semiHidden/>
    <w:qFormat/>
    <w:rsid w:val="00C707E2"/>
    <w:pPr>
      <w:tabs>
        <w:tab w:val="clear" w:pos="397"/>
        <w:tab w:val="clear" w:pos="794"/>
        <w:tab w:val="clear" w:pos="1191"/>
      </w:tabs>
      <w:ind w:left="1701"/>
    </w:pPr>
  </w:style>
  <w:style w:type="paragraph" w:customStyle="1" w:styleId="601FrageAufz1Stufe">
    <w:name w:val="601 Frage Aufz. 1. Stufe"/>
    <w:basedOn w:val="Standard"/>
    <w:semiHidden/>
    <w:qFormat/>
    <w:rsid w:val="00C707E2"/>
    <w:pPr>
      <w:numPr>
        <w:ilvl w:val="2"/>
        <w:numId w:val="7"/>
      </w:numPr>
      <w:tabs>
        <w:tab w:val="clear" w:pos="397"/>
        <w:tab w:val="clear" w:pos="1191"/>
        <w:tab w:val="left" w:pos="2098"/>
      </w:tabs>
    </w:pPr>
  </w:style>
  <w:style w:type="paragraph" w:customStyle="1" w:styleId="602FrageAufz2Stufe">
    <w:name w:val="602 Frage Aufz. 2. Stufe"/>
    <w:basedOn w:val="Standard"/>
    <w:semiHidden/>
    <w:qFormat/>
    <w:rsid w:val="00C707E2"/>
    <w:pPr>
      <w:numPr>
        <w:ilvl w:val="3"/>
        <w:numId w:val="7"/>
      </w:numPr>
      <w:tabs>
        <w:tab w:val="clear" w:pos="397"/>
        <w:tab w:val="clear" w:pos="794"/>
        <w:tab w:val="left" w:pos="2495"/>
      </w:tabs>
    </w:pPr>
  </w:style>
  <w:style w:type="paragraph" w:customStyle="1" w:styleId="61NumFrage">
    <w:name w:val="61 Num. Frage"/>
    <w:basedOn w:val="Standard"/>
    <w:next w:val="Standard"/>
    <w:semiHidden/>
    <w:qFormat/>
    <w:rsid w:val="00C707E2"/>
    <w:pPr>
      <w:numPr>
        <w:numId w:val="10"/>
      </w:numPr>
      <w:tabs>
        <w:tab w:val="clear" w:pos="7938"/>
        <w:tab w:val="left" w:pos="2098"/>
        <w:tab w:val="decimal" w:pos="8505"/>
      </w:tabs>
    </w:pPr>
  </w:style>
  <w:style w:type="paragraph" w:customStyle="1" w:styleId="62Antwort">
    <w:name w:val="62 Antwort"/>
    <w:basedOn w:val="Standard"/>
    <w:next w:val="60Frage"/>
    <w:semiHidden/>
    <w:qFormat/>
    <w:rsid w:val="00C707E2"/>
  </w:style>
  <w:style w:type="paragraph" w:customStyle="1" w:styleId="63EV-Unterschrift">
    <w:name w:val="63 EV-Unterschrift"/>
    <w:basedOn w:val="Standard"/>
    <w:semiHidden/>
    <w:qFormat/>
    <w:rsid w:val="00C707E2"/>
    <w:pPr>
      <w:pBdr>
        <w:bottom w:val="single" w:sz="4" w:space="31" w:color="C0C0C0"/>
      </w:pBdr>
      <w:tabs>
        <w:tab w:val="clear" w:pos="397"/>
        <w:tab w:val="clear" w:pos="794"/>
        <w:tab w:val="clear" w:pos="1191"/>
        <w:tab w:val="clear" w:pos="4479"/>
        <w:tab w:val="clear" w:pos="4876"/>
      </w:tabs>
      <w:spacing w:before="280" w:after="560"/>
      <w:ind w:right="4535"/>
    </w:pPr>
  </w:style>
  <w:style w:type="paragraph" w:customStyle="1" w:styleId="64EV-Titel">
    <w:name w:val="64 EV-Titel"/>
    <w:basedOn w:val="Standard"/>
    <w:next w:val="00Vorgabetext"/>
    <w:semiHidden/>
    <w:qFormat/>
    <w:rsid w:val="00C707E2"/>
    <w:pPr>
      <w:spacing w:before="520" w:after="280"/>
    </w:pPr>
    <w:rPr>
      <w:rFonts w:ascii="Arial Black" w:hAnsi="Arial Black"/>
      <w:sz w:val="32"/>
    </w:rPr>
  </w:style>
  <w:style w:type="numbering" w:customStyle="1" w:styleId="AufzhlungenStandard">
    <w:name w:val="AufzählungenStandard"/>
    <w:basedOn w:val="KeineListe"/>
    <w:semiHidden/>
    <w:rsid w:val="00C707E2"/>
    <w:pPr>
      <w:numPr>
        <w:numId w:val="1"/>
      </w:numPr>
    </w:pPr>
  </w:style>
  <w:style w:type="numbering" w:customStyle="1" w:styleId="AufzhlungenZusatz">
    <w:name w:val="AufzählungenZusatz"/>
    <w:basedOn w:val="KeineListe"/>
    <w:semiHidden/>
    <w:rsid w:val="00C707E2"/>
    <w:pPr>
      <w:numPr>
        <w:numId w:val="4"/>
      </w:numPr>
    </w:pPr>
  </w:style>
  <w:style w:type="paragraph" w:styleId="Dokumentstruktur">
    <w:name w:val="Document Map"/>
    <w:basedOn w:val="Standard"/>
    <w:link w:val="DokumentstrukturZchn"/>
    <w:semiHidden/>
    <w:rsid w:val="00C707E2"/>
    <w:rPr>
      <w:rFonts w:ascii="Tahoma" w:hAnsi="Tahoma" w:cs="Tahoma"/>
      <w:sz w:val="16"/>
      <w:szCs w:val="16"/>
    </w:rPr>
  </w:style>
  <w:style w:type="character" w:customStyle="1" w:styleId="DokumentstrukturZchn">
    <w:name w:val="Dokumentstruktur Zchn"/>
    <w:basedOn w:val="Absatz-Standardschriftart"/>
    <w:link w:val="Dokumentstruktur"/>
    <w:semiHidden/>
    <w:rsid w:val="007D4E3B"/>
    <w:rPr>
      <w:rFonts w:ascii="Tahoma" w:eastAsia="Times New Roman" w:hAnsi="Tahoma" w:cs="Tahoma"/>
      <w:sz w:val="16"/>
      <w:szCs w:val="16"/>
      <w:lang w:val="de-CH" w:eastAsia="de-CH"/>
    </w:rPr>
  </w:style>
  <w:style w:type="character" w:customStyle="1" w:styleId="doppeltunterstrichen">
    <w:name w:val="doppelt unterstrichen"/>
    <w:basedOn w:val="Absatz-Standardschriftart"/>
    <w:semiHidden/>
    <w:rsid w:val="00C707E2"/>
    <w:rPr>
      <w:u w:val="double"/>
    </w:rPr>
  </w:style>
  <w:style w:type="paragraph" w:customStyle="1" w:styleId="Drop1">
    <w:name w:val="Drop1"/>
    <w:basedOn w:val="Standard"/>
    <w:next w:val="00Vorgabetext"/>
    <w:semiHidden/>
    <w:rsid w:val="00C707E2"/>
  </w:style>
  <w:style w:type="paragraph" w:customStyle="1" w:styleId="Drop2">
    <w:name w:val="Drop2"/>
    <w:basedOn w:val="Standard"/>
    <w:next w:val="00Vorgabetext"/>
    <w:semiHidden/>
    <w:rsid w:val="00C707E2"/>
  </w:style>
  <w:style w:type="paragraph" w:customStyle="1" w:styleId="Drop3">
    <w:name w:val="Drop3"/>
    <w:basedOn w:val="Standard"/>
    <w:next w:val="00Vorgabetext"/>
    <w:semiHidden/>
    <w:rsid w:val="00C707E2"/>
  </w:style>
  <w:style w:type="paragraph" w:customStyle="1" w:styleId="Drop4">
    <w:name w:val="Drop4"/>
    <w:basedOn w:val="Standard"/>
    <w:next w:val="00Vorgabetext"/>
    <w:semiHidden/>
    <w:rsid w:val="00C707E2"/>
  </w:style>
  <w:style w:type="character" w:customStyle="1" w:styleId="fettZeichen">
    <w:name w:val="fett (Zeichen)"/>
    <w:basedOn w:val="Absatz-Standardschriftart"/>
    <w:qFormat/>
    <w:rsid w:val="000310E8"/>
    <w:rPr>
      <w:b/>
    </w:rPr>
  </w:style>
  <w:style w:type="paragraph" w:styleId="Fuzeile">
    <w:name w:val="footer"/>
    <w:basedOn w:val="Standard"/>
    <w:link w:val="FuzeileZchn"/>
    <w:uiPriority w:val="99"/>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FuzeileZchn">
    <w:name w:val="Fußzeile Zchn"/>
    <w:basedOn w:val="Absatz-Standardschriftart"/>
    <w:link w:val="Fuzeile"/>
    <w:uiPriority w:val="99"/>
    <w:rsid w:val="00C707E2"/>
    <w:rPr>
      <w:rFonts w:ascii="Arial" w:eastAsia="Times New Roman" w:hAnsi="Arial" w:cs="Times New Roman"/>
      <w:lang w:val="de-CH" w:eastAsia="de-CH"/>
    </w:rPr>
  </w:style>
  <w:style w:type="numbering" w:customStyle="1" w:styleId="GliederungStandardListe">
    <w:name w:val="GliederungStandardListe"/>
    <w:basedOn w:val="KeineListe"/>
    <w:semiHidden/>
    <w:rsid w:val="00C707E2"/>
    <w:pPr>
      <w:numPr>
        <w:numId w:val="3"/>
      </w:numPr>
    </w:pPr>
  </w:style>
  <w:style w:type="character" w:styleId="Hyperlink">
    <w:name w:val="Hyperlink"/>
    <w:basedOn w:val="Absatz-Standardschriftart"/>
    <w:uiPriority w:val="99"/>
    <w:rsid w:val="00C707E2"/>
    <w:rPr>
      <w:color w:val="0000FF"/>
      <w:u w:val="single"/>
    </w:rPr>
  </w:style>
  <w:style w:type="paragraph" w:styleId="Kommentartext">
    <w:name w:val="annotation text"/>
    <w:basedOn w:val="Standard"/>
    <w:link w:val="KommentartextZchn"/>
    <w:semiHidden/>
    <w:rsid w:val="00C707E2"/>
    <w:rPr>
      <w:sz w:val="20"/>
      <w:szCs w:val="20"/>
    </w:rPr>
  </w:style>
  <w:style w:type="character" w:customStyle="1" w:styleId="KommentartextZchn">
    <w:name w:val="Kommentartext Zchn"/>
    <w:basedOn w:val="Absatz-Standardschriftart"/>
    <w:link w:val="Kommentartext"/>
    <w:semiHidden/>
    <w:rsid w:val="00C707E2"/>
    <w:rPr>
      <w:rFonts w:ascii="Arial" w:eastAsia="Times New Roman" w:hAnsi="Arial" w:cs="Times New Roman"/>
      <w:sz w:val="20"/>
      <w:szCs w:val="20"/>
      <w:lang w:val="de-CH" w:eastAsia="de-CH"/>
    </w:rPr>
  </w:style>
  <w:style w:type="paragraph" w:styleId="Kommentarthema">
    <w:name w:val="annotation subject"/>
    <w:basedOn w:val="Kommentartext"/>
    <w:next w:val="Kommentartext"/>
    <w:link w:val="KommentarthemaZchn"/>
    <w:semiHidden/>
    <w:rsid w:val="00C707E2"/>
    <w:rPr>
      <w:b/>
      <w:bCs/>
    </w:rPr>
  </w:style>
  <w:style w:type="character" w:customStyle="1" w:styleId="KommentarthemaZchn">
    <w:name w:val="Kommentarthema Zchn"/>
    <w:basedOn w:val="KommentartextZchn"/>
    <w:link w:val="Kommentarthema"/>
    <w:semiHidden/>
    <w:rsid w:val="00C707E2"/>
    <w:rPr>
      <w:rFonts w:ascii="Arial" w:eastAsia="Times New Roman" w:hAnsi="Arial" w:cs="Times New Roman"/>
      <w:b/>
      <w:bCs/>
      <w:sz w:val="20"/>
      <w:szCs w:val="20"/>
      <w:lang w:val="de-CH" w:eastAsia="de-CH"/>
    </w:rPr>
  </w:style>
  <w:style w:type="character" w:styleId="Kommentarzeichen">
    <w:name w:val="annotation reference"/>
    <w:basedOn w:val="Absatz-Standardschriftart"/>
    <w:semiHidden/>
    <w:rsid w:val="00C707E2"/>
    <w:rPr>
      <w:rFonts w:ascii="Times New Roman" w:hAnsi="Times New Roman"/>
      <w:b/>
      <w:color w:val="00FF00"/>
      <w:sz w:val="18"/>
      <w:szCs w:val="18"/>
      <w:bdr w:val="none" w:sz="0" w:space="0" w:color="auto"/>
      <w:shd w:val="clear" w:color="auto" w:fill="auto"/>
    </w:rPr>
  </w:style>
  <w:style w:type="character" w:customStyle="1" w:styleId="KommentarzeichenAus">
    <w:name w:val="Kommentarzeichen_Aus"/>
    <w:basedOn w:val="Absatz-Standardschriftart"/>
    <w:semiHidden/>
    <w:rsid w:val="00C707E2"/>
    <w:rPr>
      <w:rFonts w:ascii="Times New Roman" w:hAnsi="Times New Roman"/>
      <w:b/>
      <w:vanish/>
      <w:color w:val="00FF00"/>
      <w:sz w:val="18"/>
      <w:szCs w:val="18"/>
      <w:bdr w:val="none" w:sz="0" w:space="0" w:color="auto"/>
      <w:shd w:val="clear" w:color="auto" w:fill="auto"/>
      <w:lang w:val="de-CH"/>
    </w:rPr>
  </w:style>
  <w:style w:type="paragraph" w:styleId="Kopfzeile">
    <w:name w:val="header"/>
    <w:basedOn w:val="Standard"/>
    <w:link w:val="KopfzeileZchn"/>
    <w:semiHidden/>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KopfzeileZchn">
    <w:name w:val="Kopfzeile Zchn"/>
    <w:basedOn w:val="Absatz-Standardschriftart"/>
    <w:link w:val="Kopfzeile"/>
    <w:semiHidden/>
    <w:rsid w:val="00C707E2"/>
    <w:rPr>
      <w:rFonts w:ascii="Arial" w:eastAsia="Times New Roman" w:hAnsi="Arial" w:cs="Times New Roman"/>
      <w:lang w:val="de-CH" w:eastAsia="de-CH"/>
    </w:rPr>
  </w:style>
  <w:style w:type="character" w:customStyle="1" w:styleId="kursiv">
    <w:name w:val="kursiv"/>
    <w:basedOn w:val="Absatz-Standardschriftart"/>
    <w:qFormat/>
    <w:rsid w:val="00C707E2"/>
    <w:rPr>
      <w:i/>
    </w:rPr>
  </w:style>
  <w:style w:type="numbering" w:customStyle="1" w:styleId="NummerierungStandard">
    <w:name w:val="NummerierungStandard"/>
    <w:basedOn w:val="KeineListe"/>
    <w:semiHidden/>
    <w:rsid w:val="00C707E2"/>
    <w:pPr>
      <w:numPr>
        <w:numId w:val="2"/>
      </w:numPr>
    </w:pPr>
  </w:style>
  <w:style w:type="numbering" w:customStyle="1" w:styleId="NummerierungZusatz">
    <w:name w:val="NummerierungZusatz"/>
    <w:basedOn w:val="KeineListe"/>
    <w:semiHidden/>
    <w:rsid w:val="00C707E2"/>
    <w:pPr>
      <w:numPr>
        <w:numId w:val="5"/>
      </w:numPr>
    </w:pPr>
  </w:style>
  <w:style w:type="character" w:styleId="Seitenzahl">
    <w:name w:val="page number"/>
    <w:basedOn w:val="Absatz-Standardschriftart"/>
    <w:semiHidden/>
    <w:rsid w:val="00C707E2"/>
  </w:style>
  <w:style w:type="paragraph" w:styleId="Sprechblasentext">
    <w:name w:val="Balloon Text"/>
    <w:basedOn w:val="Standard"/>
    <w:link w:val="SprechblasentextZchn"/>
    <w:semiHidden/>
    <w:rsid w:val="00C707E2"/>
    <w:rPr>
      <w:rFonts w:ascii="Tahoma" w:hAnsi="Tahoma" w:cs="Tahoma"/>
      <w:sz w:val="16"/>
      <w:szCs w:val="16"/>
    </w:rPr>
  </w:style>
  <w:style w:type="character" w:customStyle="1" w:styleId="SprechblasentextZchn">
    <w:name w:val="Sprechblasentext Zchn"/>
    <w:basedOn w:val="Absatz-Standardschriftart"/>
    <w:link w:val="Sprechblasentext"/>
    <w:semiHidden/>
    <w:rsid w:val="00C707E2"/>
    <w:rPr>
      <w:rFonts w:ascii="Tahoma" w:eastAsia="Times New Roman" w:hAnsi="Tahoma" w:cs="Tahoma"/>
      <w:sz w:val="16"/>
      <w:szCs w:val="16"/>
      <w:lang w:val="de-CH" w:eastAsia="de-CH"/>
    </w:rPr>
  </w:style>
  <w:style w:type="paragraph" w:styleId="StandardWeb">
    <w:name w:val="Normal (Web)"/>
    <w:basedOn w:val="Standard"/>
    <w:semiHidden/>
    <w:rsid w:val="00C707E2"/>
    <w:rPr>
      <w:rFonts w:ascii="Times New Roman" w:hAnsi="Times New Roman"/>
      <w:sz w:val="24"/>
      <w:szCs w:val="24"/>
    </w:rPr>
  </w:style>
  <w:style w:type="table" w:styleId="Tabellenraster">
    <w:name w:val="Table Grid"/>
    <w:basedOn w:val="NormaleTabelle"/>
    <w:rsid w:val="00C707E2"/>
    <w:pPr>
      <w:spacing w:before="120" w:after="0" w:line="240" w:lineRule="auto"/>
    </w:pPr>
    <w:rPr>
      <w:rFonts w:ascii="Arial"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semiHidden/>
    <w:rsid w:val="00862128"/>
    <w:rPr>
      <w:rFonts w:ascii="Arial" w:hAnsi="Arial" w:cs="Times New Roman"/>
      <w:bCs/>
      <w:szCs w:val="28"/>
      <w:lang w:val="de-CH" w:eastAsia="de-CH"/>
    </w:rPr>
  </w:style>
  <w:style w:type="character" w:customStyle="1" w:styleId="Unterstrichen">
    <w:name w:val="Unterstrichen"/>
    <w:basedOn w:val="Absatz-Standardschriftart"/>
    <w:semiHidden/>
    <w:rsid w:val="00C707E2"/>
    <w:rPr>
      <w:u w:val="single"/>
    </w:rPr>
  </w:style>
  <w:style w:type="paragraph" w:styleId="Verzeichnis1">
    <w:name w:val="toc 1"/>
    <w:basedOn w:val="Standard"/>
    <w:next w:val="Standard"/>
    <w:uiPriority w:val="39"/>
    <w:rsid w:val="00B16617"/>
    <w:pPr>
      <w:keepLines/>
      <w:tabs>
        <w:tab w:val="clear" w:pos="397"/>
        <w:tab w:val="clear" w:pos="794"/>
        <w:tab w:val="clear" w:pos="1191"/>
        <w:tab w:val="clear" w:pos="4479"/>
        <w:tab w:val="clear" w:pos="4876"/>
        <w:tab w:val="clear" w:pos="5273"/>
        <w:tab w:val="clear" w:pos="5670"/>
        <w:tab w:val="clear" w:pos="6067"/>
      </w:tabs>
    </w:pPr>
    <w:rPr>
      <w:b/>
      <w:sz w:val="24"/>
    </w:rPr>
  </w:style>
  <w:style w:type="paragraph" w:styleId="Verzeichnis2">
    <w:name w:val="toc 2"/>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3">
    <w:name w:val="toc 3"/>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4">
    <w:name w:val="toc 4"/>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s>
    </w:pPr>
  </w:style>
  <w:style w:type="paragraph" w:styleId="Verzeichnis5">
    <w:name w:val="toc 5"/>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70Titel15fett">
    <w:name w:val="70 Titel 15 fett"/>
    <w:basedOn w:val="00Vorgabetext"/>
    <w:next w:val="00Vorgabetext"/>
    <w:qFormat/>
    <w:rsid w:val="00C707E2"/>
    <w:pPr>
      <w:tabs>
        <w:tab w:val="clear" w:pos="7938"/>
        <w:tab w:val="decimal" w:pos="8505"/>
      </w:tabs>
      <w:spacing w:after="240"/>
    </w:pPr>
    <w:rPr>
      <w:rFonts w:ascii="Arial Black" w:hAnsi="Arial Black"/>
      <w:sz w:val="30"/>
    </w:rPr>
  </w:style>
  <w:style w:type="paragraph" w:customStyle="1" w:styleId="71Titel1">
    <w:name w:val="71 Titel 1"/>
    <w:basedOn w:val="00Vorgabetext"/>
    <w:next w:val="00Vorgabetext"/>
    <w:qFormat/>
    <w:rsid w:val="00C707E2"/>
    <w:pPr>
      <w:keepNext/>
      <w:keepLines/>
      <w:numPr>
        <w:numId w:val="11"/>
      </w:numPr>
      <w:tabs>
        <w:tab w:val="clear" w:pos="397"/>
        <w:tab w:val="clear" w:pos="794"/>
        <w:tab w:val="clear" w:pos="7938"/>
        <w:tab w:val="decimal" w:pos="8505"/>
      </w:tabs>
      <w:spacing w:before="300" w:after="80"/>
    </w:pPr>
    <w:rPr>
      <w:rFonts w:ascii="Arial Black" w:hAnsi="Arial Black"/>
      <w:sz w:val="30"/>
    </w:rPr>
  </w:style>
  <w:style w:type="paragraph" w:customStyle="1" w:styleId="72Titel2">
    <w:name w:val="72 Titel 2"/>
    <w:basedOn w:val="00Vorgabetext"/>
    <w:next w:val="00Vorgabetext"/>
    <w:qFormat/>
    <w:rsid w:val="00C707E2"/>
    <w:pPr>
      <w:keepNext/>
      <w:keepLines/>
      <w:numPr>
        <w:ilvl w:val="1"/>
        <w:numId w:val="11"/>
      </w:numPr>
      <w:tabs>
        <w:tab w:val="clear" w:pos="397"/>
        <w:tab w:val="clear" w:pos="794"/>
        <w:tab w:val="clear" w:pos="7938"/>
        <w:tab w:val="decimal" w:pos="8505"/>
      </w:tabs>
      <w:spacing w:before="280" w:after="80"/>
    </w:pPr>
    <w:rPr>
      <w:rFonts w:ascii="Arial Black" w:hAnsi="Arial Black"/>
      <w:sz w:val="28"/>
    </w:rPr>
  </w:style>
  <w:style w:type="paragraph" w:customStyle="1" w:styleId="73Titel3">
    <w:name w:val="73 Titel 3"/>
    <w:basedOn w:val="00Vorgabetext"/>
    <w:next w:val="00Vorgabetext"/>
    <w:qFormat/>
    <w:rsid w:val="00C707E2"/>
    <w:pPr>
      <w:keepNext/>
      <w:keepLines/>
      <w:numPr>
        <w:ilvl w:val="2"/>
        <w:numId w:val="11"/>
      </w:numPr>
      <w:tabs>
        <w:tab w:val="clear" w:pos="397"/>
        <w:tab w:val="clear" w:pos="794"/>
        <w:tab w:val="clear" w:pos="7938"/>
        <w:tab w:val="decimal" w:pos="8505"/>
      </w:tabs>
      <w:spacing w:before="260" w:after="80"/>
    </w:pPr>
    <w:rPr>
      <w:rFonts w:ascii="Arial Black" w:hAnsi="Arial Black"/>
      <w:sz w:val="24"/>
    </w:rPr>
  </w:style>
  <w:style w:type="paragraph" w:customStyle="1" w:styleId="74Titel4">
    <w:name w:val="74 Titel 4"/>
    <w:basedOn w:val="00Vorgabetext"/>
    <w:next w:val="00Vorgabetext"/>
    <w:qFormat/>
    <w:rsid w:val="00C707E2"/>
    <w:pPr>
      <w:keepNext/>
      <w:keepLines/>
      <w:numPr>
        <w:ilvl w:val="3"/>
        <w:numId w:val="11"/>
      </w:numPr>
      <w:tabs>
        <w:tab w:val="clear" w:pos="397"/>
        <w:tab w:val="clear" w:pos="794"/>
        <w:tab w:val="clear" w:pos="7938"/>
        <w:tab w:val="decimal" w:pos="8505"/>
      </w:tabs>
      <w:spacing w:before="240" w:after="80"/>
    </w:pPr>
    <w:rPr>
      <w:rFonts w:ascii="Arial Black" w:hAnsi="Arial Black"/>
    </w:rPr>
  </w:style>
  <w:style w:type="paragraph" w:customStyle="1" w:styleId="75Tabelle9">
    <w:name w:val="75 Tabelle 9"/>
    <w:basedOn w:val="00Vorgabetext"/>
    <w:qFormat/>
    <w:rsid w:val="00C707E2"/>
    <w:pPr>
      <w:keepLines/>
      <w:tabs>
        <w:tab w:val="clear" w:pos="397"/>
        <w:tab w:val="clear" w:pos="7938"/>
        <w:tab w:val="decimal" w:pos="8505"/>
      </w:tabs>
      <w:spacing w:before="40"/>
    </w:pPr>
    <w:rPr>
      <w:sz w:val="18"/>
    </w:rPr>
  </w:style>
  <w:style w:type="paragraph" w:customStyle="1" w:styleId="77Tabelle9zentriert">
    <w:name w:val="77 Tabelle 9 zentriert"/>
    <w:basedOn w:val="75Tabelle9"/>
    <w:next w:val="75Tabelle9"/>
    <w:qFormat/>
    <w:rsid w:val="00C707E2"/>
    <w:pPr>
      <w:jc w:val="center"/>
    </w:pPr>
  </w:style>
  <w:style w:type="paragraph" w:customStyle="1" w:styleId="80TitelblattTitel1">
    <w:name w:val="80 Titelblatt Titel 1"/>
    <w:basedOn w:val="00Vorgabetext"/>
    <w:next w:val="00Vorgabetext"/>
    <w:link w:val="80TitelblattTitel1Zchn"/>
    <w:qFormat/>
    <w:rsid w:val="00C707E2"/>
    <w:pPr>
      <w:keepLines/>
      <w:tabs>
        <w:tab w:val="clear" w:pos="7938"/>
        <w:tab w:val="decimal" w:pos="8505"/>
      </w:tabs>
    </w:pPr>
    <w:rPr>
      <w:rFonts w:ascii="Arial Black" w:hAnsi="Arial Black"/>
      <w:sz w:val="52"/>
    </w:rPr>
  </w:style>
  <w:style w:type="paragraph" w:customStyle="1" w:styleId="81TitelblattTitel2">
    <w:name w:val="81Titelblatt Titel 2"/>
    <w:basedOn w:val="00Vorgabetext"/>
    <w:next w:val="00Vorgabetext"/>
    <w:qFormat/>
    <w:rsid w:val="00C707E2"/>
    <w:pPr>
      <w:keepLines/>
      <w:tabs>
        <w:tab w:val="clear" w:pos="7938"/>
        <w:tab w:val="decimal" w:pos="8505"/>
      </w:tabs>
    </w:pPr>
    <w:rPr>
      <w:rFonts w:ascii="Arial Black" w:hAnsi="Arial Black"/>
      <w:sz w:val="36"/>
    </w:rPr>
  </w:style>
  <w:style w:type="paragraph" w:customStyle="1" w:styleId="83Fusszeile">
    <w:name w:val="83 Fusszeile"/>
    <w:basedOn w:val="00Vorgabetext"/>
    <w:qFormat/>
    <w:rsid w:val="00C707E2"/>
    <w:pPr>
      <w:tabs>
        <w:tab w:val="clear" w:pos="397"/>
        <w:tab w:val="clear" w:pos="794"/>
        <w:tab w:val="clear" w:pos="1191"/>
        <w:tab w:val="clear" w:pos="4479"/>
        <w:tab w:val="clear" w:pos="4876"/>
        <w:tab w:val="clear" w:pos="5273"/>
        <w:tab w:val="clear" w:pos="5670"/>
        <w:tab w:val="clear" w:pos="6067"/>
        <w:tab w:val="clear" w:pos="7938"/>
        <w:tab w:val="center" w:pos="4536"/>
        <w:tab w:val="right" w:pos="9072"/>
      </w:tabs>
      <w:spacing w:before="0"/>
    </w:pPr>
    <w:rPr>
      <w:color w:val="808080"/>
      <w:sz w:val="16"/>
    </w:rPr>
  </w:style>
  <w:style w:type="paragraph" w:customStyle="1" w:styleId="84Kopf2Seite">
    <w:name w:val="84 Kopf 2. Seite"/>
    <w:basedOn w:val="00Vorgabetext"/>
    <w:qFormat/>
    <w:rsid w:val="00C707E2"/>
    <w:pPr>
      <w:tabs>
        <w:tab w:val="clear" w:pos="7938"/>
        <w:tab w:val="decimal" w:pos="8505"/>
      </w:tabs>
      <w:spacing w:before="0"/>
    </w:pPr>
    <w:rPr>
      <w:color w:val="808080"/>
      <w:sz w:val="12"/>
    </w:rPr>
  </w:style>
  <w:style w:type="numbering" w:styleId="111111">
    <w:name w:val="Outline List 2"/>
    <w:basedOn w:val="KeineListe"/>
    <w:uiPriority w:val="99"/>
    <w:semiHidden/>
    <w:unhideWhenUsed/>
    <w:rsid w:val="00312C65"/>
    <w:pPr>
      <w:numPr>
        <w:numId w:val="13"/>
      </w:numPr>
    </w:pPr>
  </w:style>
  <w:style w:type="numbering" w:styleId="1ai">
    <w:name w:val="Outline List 1"/>
    <w:basedOn w:val="KeineListe"/>
    <w:uiPriority w:val="99"/>
    <w:semiHidden/>
    <w:unhideWhenUsed/>
    <w:rsid w:val="00312C65"/>
    <w:pPr>
      <w:numPr>
        <w:numId w:val="14"/>
      </w:numPr>
    </w:pPr>
  </w:style>
  <w:style w:type="paragraph" w:styleId="Abbildungsverzeichnis">
    <w:name w:val="table of figur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pPr>
  </w:style>
  <w:style w:type="paragraph" w:styleId="Zitat">
    <w:name w:val="Quote"/>
    <w:basedOn w:val="Standard"/>
    <w:next w:val="Standard"/>
    <w:link w:val="ZitatZchn"/>
    <w:uiPriority w:val="29"/>
    <w:semiHidden/>
    <w:rsid w:val="00312C65"/>
    <w:rPr>
      <w:i/>
      <w:iCs/>
      <w:color w:val="000000" w:themeColor="text1"/>
    </w:rPr>
  </w:style>
  <w:style w:type="character" w:customStyle="1" w:styleId="ZitatZchn">
    <w:name w:val="Zitat Zchn"/>
    <w:basedOn w:val="Absatz-Standardschriftart"/>
    <w:link w:val="Zitat"/>
    <w:uiPriority w:val="29"/>
    <w:semiHidden/>
    <w:rsid w:val="00312C65"/>
    <w:rPr>
      <w:rFonts w:ascii="Arial" w:eastAsia="Times New Roman" w:hAnsi="Arial" w:cs="Times New Roman"/>
      <w:i/>
      <w:iCs/>
      <w:color w:val="000000" w:themeColor="text1"/>
      <w:lang w:val="de-CH" w:eastAsia="de-CH"/>
    </w:rPr>
  </w:style>
  <w:style w:type="paragraph" w:styleId="Anrede">
    <w:name w:val="Salutation"/>
    <w:basedOn w:val="Standard"/>
    <w:next w:val="Standard"/>
    <w:link w:val="AnredeZchn"/>
    <w:uiPriority w:val="99"/>
    <w:semiHidden/>
    <w:rsid w:val="00312C65"/>
  </w:style>
  <w:style w:type="character" w:customStyle="1" w:styleId="AnredeZchn">
    <w:name w:val="Anrede Zchn"/>
    <w:basedOn w:val="Absatz-Standardschriftart"/>
    <w:link w:val="Anrede"/>
    <w:uiPriority w:val="99"/>
    <w:semiHidden/>
    <w:rsid w:val="00312C65"/>
    <w:rPr>
      <w:rFonts w:ascii="Arial" w:eastAsia="Times New Roman" w:hAnsi="Arial" w:cs="Times New Roman"/>
      <w:lang w:val="de-CH" w:eastAsia="de-CH"/>
    </w:rPr>
  </w:style>
  <w:style w:type="character" w:customStyle="1" w:styleId="berschrift1Zchn">
    <w:name w:val="Überschrift 1 Zchn"/>
    <w:basedOn w:val="Absatz-Standardschriftart"/>
    <w:link w:val="berschrift1"/>
    <w:uiPriority w:val="9"/>
    <w:semiHidden/>
    <w:rsid w:val="00312C65"/>
    <w:rPr>
      <w:rFonts w:asciiTheme="majorHAnsi" w:eastAsiaTheme="majorEastAsia" w:hAnsiTheme="majorHAnsi" w:cstheme="majorBidi"/>
      <w:b/>
      <w:bCs/>
      <w:color w:val="004F9E" w:themeColor="accent1" w:themeShade="BF"/>
      <w:sz w:val="28"/>
      <w:szCs w:val="28"/>
      <w:lang w:val="de-CH" w:eastAsia="de-CH"/>
    </w:rPr>
  </w:style>
  <w:style w:type="character" w:customStyle="1" w:styleId="berschrift2Zchn">
    <w:name w:val="Überschrift 2 Zchn"/>
    <w:basedOn w:val="Absatz-Standardschriftart"/>
    <w:link w:val="berschrift2"/>
    <w:uiPriority w:val="9"/>
    <w:semiHidden/>
    <w:rsid w:val="00312C65"/>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uiPriority w:val="9"/>
    <w:semiHidden/>
    <w:rsid w:val="00312C65"/>
    <w:rPr>
      <w:rFonts w:asciiTheme="majorHAnsi" w:eastAsiaTheme="majorEastAsia" w:hAnsiTheme="majorHAnsi" w:cstheme="majorBidi"/>
      <w:b/>
      <w:bCs/>
      <w:color w:val="006AD4" w:themeColor="accent1"/>
      <w:lang w:val="de-CH" w:eastAsia="de-CH"/>
    </w:rPr>
  </w:style>
  <w:style w:type="character" w:customStyle="1" w:styleId="berschrift5Zchn">
    <w:name w:val="Überschrift 5 Zchn"/>
    <w:basedOn w:val="Absatz-Standardschriftart"/>
    <w:link w:val="berschrift5"/>
    <w:uiPriority w:val="9"/>
    <w:semiHidden/>
    <w:rsid w:val="00312C65"/>
    <w:rPr>
      <w:rFonts w:asciiTheme="majorHAnsi" w:eastAsiaTheme="majorEastAsia" w:hAnsiTheme="majorHAnsi" w:cstheme="majorBidi"/>
      <w:color w:val="003469" w:themeColor="accent1" w:themeShade="7F"/>
      <w:lang w:val="de-CH" w:eastAsia="de-CH"/>
    </w:rPr>
  </w:style>
  <w:style w:type="character" w:customStyle="1" w:styleId="berschrift6Zchn">
    <w:name w:val="Überschrift 6 Zchn"/>
    <w:basedOn w:val="Absatz-Standardschriftart"/>
    <w:link w:val="berschrift6"/>
    <w:uiPriority w:val="9"/>
    <w:semiHidden/>
    <w:rsid w:val="00312C65"/>
    <w:rPr>
      <w:rFonts w:asciiTheme="majorHAnsi" w:eastAsiaTheme="majorEastAsia" w:hAnsiTheme="majorHAnsi" w:cstheme="majorBidi"/>
      <w:i/>
      <w:iCs/>
      <w:color w:val="003469" w:themeColor="accent1" w:themeShade="7F"/>
      <w:lang w:val="de-CH" w:eastAsia="de-CH"/>
    </w:rPr>
  </w:style>
  <w:style w:type="character" w:customStyle="1" w:styleId="berschrift7Zchn">
    <w:name w:val="Überschrift 7 Zchn"/>
    <w:basedOn w:val="Absatz-Standardschriftart"/>
    <w:link w:val="berschrift7"/>
    <w:uiPriority w:val="9"/>
    <w:semiHidden/>
    <w:rsid w:val="00312C65"/>
    <w:rPr>
      <w:rFonts w:asciiTheme="majorHAnsi" w:eastAsiaTheme="majorEastAsia" w:hAnsiTheme="majorHAnsi" w:cstheme="majorBidi"/>
      <w:i/>
      <w:iCs/>
      <w:color w:val="404040" w:themeColor="text1" w:themeTint="BF"/>
      <w:lang w:val="de-CH" w:eastAsia="de-CH"/>
    </w:rPr>
  </w:style>
  <w:style w:type="character" w:customStyle="1" w:styleId="berschrift8Zchn">
    <w:name w:val="Überschrift 8 Zchn"/>
    <w:basedOn w:val="Absatz-Standardschriftart"/>
    <w:link w:val="berschrift8"/>
    <w:uiPriority w:val="9"/>
    <w:semiHidden/>
    <w:rsid w:val="00312C65"/>
    <w:rPr>
      <w:rFonts w:asciiTheme="majorHAnsi" w:eastAsiaTheme="majorEastAsia" w:hAnsiTheme="majorHAnsi" w:cstheme="majorBidi"/>
      <w:color w:val="404040" w:themeColor="text1" w:themeTint="BF"/>
      <w:sz w:val="20"/>
      <w:szCs w:val="20"/>
      <w:lang w:val="de-CH" w:eastAsia="de-CH"/>
    </w:rPr>
  </w:style>
  <w:style w:type="character" w:customStyle="1" w:styleId="berschrift9Zchn">
    <w:name w:val="Überschrift 9 Zchn"/>
    <w:basedOn w:val="Absatz-Standardschriftart"/>
    <w:link w:val="berschrift9"/>
    <w:uiPriority w:val="9"/>
    <w:semiHidden/>
    <w:rsid w:val="00312C65"/>
    <w:rPr>
      <w:rFonts w:asciiTheme="majorHAnsi" w:eastAsiaTheme="majorEastAsia" w:hAnsiTheme="majorHAnsi" w:cstheme="majorBidi"/>
      <w:i/>
      <w:iCs/>
      <w:color w:val="404040" w:themeColor="text1" w:themeTint="BF"/>
      <w:sz w:val="20"/>
      <w:szCs w:val="20"/>
      <w:lang w:val="de-CH" w:eastAsia="de-CH"/>
    </w:rPr>
  </w:style>
  <w:style w:type="numbering" w:styleId="ArtikelAbschnitt">
    <w:name w:val="Outline List 3"/>
    <w:basedOn w:val="KeineListe"/>
    <w:uiPriority w:val="99"/>
    <w:semiHidden/>
    <w:unhideWhenUsed/>
    <w:rsid w:val="00312C65"/>
    <w:pPr>
      <w:numPr>
        <w:numId w:val="15"/>
      </w:numPr>
    </w:pPr>
  </w:style>
  <w:style w:type="paragraph" w:styleId="Aufzhlungszeichen">
    <w:name w:val="List Bullet"/>
    <w:basedOn w:val="Standard"/>
    <w:uiPriority w:val="99"/>
    <w:semiHidden/>
    <w:rsid w:val="00312C65"/>
    <w:pPr>
      <w:numPr>
        <w:numId w:val="16"/>
      </w:numPr>
      <w:contextualSpacing/>
    </w:pPr>
  </w:style>
  <w:style w:type="paragraph" w:styleId="Aufzhlungszeichen2">
    <w:name w:val="List Bullet 2"/>
    <w:basedOn w:val="Standard"/>
    <w:uiPriority w:val="99"/>
    <w:semiHidden/>
    <w:rsid w:val="00312C65"/>
    <w:pPr>
      <w:numPr>
        <w:numId w:val="17"/>
      </w:numPr>
      <w:contextualSpacing/>
    </w:pPr>
  </w:style>
  <w:style w:type="paragraph" w:styleId="Aufzhlungszeichen3">
    <w:name w:val="List Bullet 3"/>
    <w:basedOn w:val="Standard"/>
    <w:uiPriority w:val="99"/>
    <w:semiHidden/>
    <w:rsid w:val="00312C65"/>
    <w:pPr>
      <w:numPr>
        <w:numId w:val="18"/>
      </w:numPr>
      <w:contextualSpacing/>
    </w:pPr>
  </w:style>
  <w:style w:type="paragraph" w:styleId="Aufzhlungszeichen4">
    <w:name w:val="List Bullet 4"/>
    <w:basedOn w:val="Standard"/>
    <w:uiPriority w:val="99"/>
    <w:semiHidden/>
    <w:rsid w:val="00312C65"/>
    <w:pPr>
      <w:numPr>
        <w:numId w:val="19"/>
      </w:numPr>
      <w:contextualSpacing/>
    </w:pPr>
  </w:style>
  <w:style w:type="paragraph" w:styleId="Aufzhlungszeichen5">
    <w:name w:val="List Bullet 5"/>
    <w:basedOn w:val="Standard"/>
    <w:uiPriority w:val="99"/>
    <w:semiHidden/>
    <w:rsid w:val="00312C65"/>
    <w:pPr>
      <w:numPr>
        <w:numId w:val="20"/>
      </w:numPr>
      <w:contextualSpacing/>
    </w:pPr>
  </w:style>
  <w:style w:type="paragraph" w:styleId="Beschriftung">
    <w:name w:val="caption"/>
    <w:basedOn w:val="Standard"/>
    <w:next w:val="Standard"/>
    <w:uiPriority w:val="35"/>
    <w:semiHidden/>
    <w:rsid w:val="00312C65"/>
    <w:pPr>
      <w:spacing w:before="0" w:after="200"/>
    </w:pPr>
    <w:rPr>
      <w:b/>
      <w:bCs/>
      <w:color w:val="006AD4" w:themeColor="accent1"/>
      <w:sz w:val="18"/>
      <w:szCs w:val="18"/>
    </w:rPr>
  </w:style>
  <w:style w:type="character" w:styleId="BesuchterLink">
    <w:name w:val="FollowedHyperlink"/>
    <w:basedOn w:val="Absatz-Standardschriftart"/>
    <w:uiPriority w:val="99"/>
    <w:semiHidden/>
    <w:rsid w:val="00312C65"/>
    <w:rPr>
      <w:color w:val="006AD4" w:themeColor="followedHyperlink"/>
      <w:u w:val="single"/>
    </w:rPr>
  </w:style>
  <w:style w:type="paragraph" w:styleId="Blocktext">
    <w:name w:val="Block Text"/>
    <w:basedOn w:val="Standard"/>
    <w:uiPriority w:val="99"/>
    <w:semiHidden/>
    <w:rsid w:val="00312C65"/>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semiHidden/>
    <w:rsid w:val="00312C65"/>
    <w:rPr>
      <w:b/>
      <w:bCs/>
      <w:smallCaps/>
      <w:spacing w:val="5"/>
    </w:rPr>
  </w:style>
  <w:style w:type="paragraph" w:styleId="Datum">
    <w:name w:val="Date"/>
    <w:basedOn w:val="Standard"/>
    <w:next w:val="Standard"/>
    <w:link w:val="DatumZchn"/>
    <w:uiPriority w:val="99"/>
    <w:semiHidden/>
    <w:rsid w:val="00312C65"/>
  </w:style>
  <w:style w:type="character" w:customStyle="1" w:styleId="DatumZchn">
    <w:name w:val="Datum Zchn"/>
    <w:basedOn w:val="Absatz-Standardschriftart"/>
    <w:link w:val="Datum"/>
    <w:uiPriority w:val="99"/>
    <w:semiHidden/>
    <w:rsid w:val="00312C65"/>
    <w:rPr>
      <w:rFonts w:ascii="Arial" w:eastAsia="Times New Roman" w:hAnsi="Arial" w:cs="Times New Roman"/>
      <w:lang w:val="de-CH" w:eastAsia="de-CH"/>
    </w:rPr>
  </w:style>
  <w:style w:type="table" w:styleId="DunkleListe-Akzent1">
    <w:name w:val="Dark List Accent 1"/>
    <w:basedOn w:val="NormaleTabelle"/>
    <w:uiPriority w:val="70"/>
    <w:rsid w:val="00312C65"/>
    <w:pPr>
      <w:spacing w:after="0" w:line="240" w:lineRule="auto"/>
    </w:pPr>
    <w:rPr>
      <w:color w:val="FFFFFF" w:themeColor="background1"/>
    </w:rPr>
    <w:tblPr>
      <w:tblStyleRowBandSize w:val="1"/>
      <w:tblStyleColBandSize w:val="1"/>
    </w:tblPr>
    <w:tcPr>
      <w:shd w:val="clear" w:color="auto" w:fill="006A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9E" w:themeFill="accent1" w:themeFillShade="BF"/>
      </w:tcPr>
    </w:tblStylePr>
    <w:tblStylePr w:type="band1Vert">
      <w:tblPr/>
      <w:tcPr>
        <w:tcBorders>
          <w:top w:val="nil"/>
          <w:left w:val="nil"/>
          <w:bottom w:val="nil"/>
          <w:right w:val="nil"/>
          <w:insideH w:val="nil"/>
          <w:insideV w:val="nil"/>
        </w:tcBorders>
        <w:shd w:val="clear" w:color="auto" w:fill="004F9E" w:themeFill="accent1" w:themeFillShade="BF"/>
      </w:tcPr>
    </w:tblStylePr>
    <w:tblStylePr w:type="band1Horz">
      <w:tblPr/>
      <w:tcPr>
        <w:tcBorders>
          <w:top w:val="nil"/>
          <w:left w:val="nil"/>
          <w:bottom w:val="nil"/>
          <w:right w:val="nil"/>
          <w:insideH w:val="nil"/>
          <w:insideV w:val="nil"/>
        </w:tcBorders>
        <w:shd w:val="clear" w:color="auto" w:fill="004F9E" w:themeFill="accent1" w:themeFillShade="BF"/>
      </w:tcPr>
    </w:tblStylePr>
  </w:style>
  <w:style w:type="table" w:styleId="DunkleListe-Akzent2">
    <w:name w:val="Dark List Accent 2"/>
    <w:basedOn w:val="NormaleTabelle"/>
    <w:uiPriority w:val="70"/>
    <w:rsid w:val="00312C65"/>
    <w:pPr>
      <w:spacing w:after="0" w:line="240" w:lineRule="auto"/>
    </w:pPr>
    <w:rPr>
      <w:color w:val="FFFFFF" w:themeColor="background1"/>
    </w:rPr>
    <w:tblPr>
      <w:tblStyleRowBandSize w:val="1"/>
      <w:tblStyleColBandSize w:val="1"/>
    </w:tblPr>
    <w:tcPr>
      <w:shd w:val="clear" w:color="auto" w:fill="00ADE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B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B2" w:themeFill="accent2" w:themeFillShade="BF"/>
      </w:tcPr>
    </w:tblStylePr>
    <w:tblStylePr w:type="band1Vert">
      <w:tblPr/>
      <w:tcPr>
        <w:tcBorders>
          <w:top w:val="nil"/>
          <w:left w:val="nil"/>
          <w:bottom w:val="nil"/>
          <w:right w:val="nil"/>
          <w:insideH w:val="nil"/>
          <w:insideV w:val="nil"/>
        </w:tcBorders>
        <w:shd w:val="clear" w:color="auto" w:fill="0081B2" w:themeFill="accent2" w:themeFillShade="BF"/>
      </w:tcPr>
    </w:tblStylePr>
    <w:tblStylePr w:type="band1Horz">
      <w:tblPr/>
      <w:tcPr>
        <w:tcBorders>
          <w:top w:val="nil"/>
          <w:left w:val="nil"/>
          <w:bottom w:val="nil"/>
          <w:right w:val="nil"/>
          <w:insideH w:val="nil"/>
          <w:insideV w:val="nil"/>
        </w:tcBorders>
        <w:shd w:val="clear" w:color="auto" w:fill="0081B2" w:themeFill="accent2" w:themeFillShade="BF"/>
      </w:tcPr>
    </w:tblStylePr>
  </w:style>
  <w:style w:type="table" w:styleId="DunkleListe-Akzent3">
    <w:name w:val="Dark List Accent 3"/>
    <w:basedOn w:val="NormaleTabelle"/>
    <w:uiPriority w:val="70"/>
    <w:rsid w:val="00312C65"/>
    <w:pPr>
      <w:spacing w:after="0" w:line="240" w:lineRule="auto"/>
    </w:pPr>
    <w:rPr>
      <w:color w:val="FFFFFF" w:themeColor="background1"/>
    </w:rPr>
    <w:tblPr>
      <w:tblStyleRowBandSize w:val="1"/>
      <w:tblStyleColBandSize w:val="1"/>
    </w:tblPr>
    <w:tcPr>
      <w:shd w:val="clear" w:color="auto" w:fill="004B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37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3770" w:themeFill="accent3" w:themeFillShade="BF"/>
      </w:tcPr>
    </w:tblStylePr>
    <w:tblStylePr w:type="band1Vert">
      <w:tblPr/>
      <w:tcPr>
        <w:tcBorders>
          <w:top w:val="nil"/>
          <w:left w:val="nil"/>
          <w:bottom w:val="nil"/>
          <w:right w:val="nil"/>
          <w:insideH w:val="nil"/>
          <w:insideV w:val="nil"/>
        </w:tcBorders>
        <w:shd w:val="clear" w:color="auto" w:fill="003770" w:themeFill="accent3" w:themeFillShade="BF"/>
      </w:tcPr>
    </w:tblStylePr>
    <w:tblStylePr w:type="band1Horz">
      <w:tblPr/>
      <w:tcPr>
        <w:tcBorders>
          <w:top w:val="nil"/>
          <w:left w:val="nil"/>
          <w:bottom w:val="nil"/>
          <w:right w:val="nil"/>
          <w:insideH w:val="nil"/>
          <w:insideV w:val="nil"/>
        </w:tcBorders>
        <w:shd w:val="clear" w:color="auto" w:fill="003770" w:themeFill="accent3" w:themeFillShade="BF"/>
      </w:tcPr>
    </w:tblStylePr>
  </w:style>
  <w:style w:type="table" w:styleId="DunkleListe-Akzent4">
    <w:name w:val="Dark List Accent 4"/>
    <w:basedOn w:val="NormaleTabelle"/>
    <w:uiPriority w:val="70"/>
    <w:rsid w:val="00312C65"/>
    <w:pPr>
      <w:spacing w:after="0" w:line="240" w:lineRule="auto"/>
    </w:pPr>
    <w:rPr>
      <w:color w:val="FFFFFF" w:themeColor="background1"/>
    </w:rPr>
    <w:tblPr>
      <w:tblStyleRowBandSize w:val="1"/>
      <w:tblStyleColBandSize w:val="1"/>
    </w:tblPr>
    <w:tcPr>
      <w:shd w:val="clear" w:color="auto" w:fill="9DCE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C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599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599FF" w:themeFill="accent4" w:themeFillShade="BF"/>
      </w:tcPr>
    </w:tblStylePr>
    <w:tblStylePr w:type="band1Vert">
      <w:tblPr/>
      <w:tcPr>
        <w:tcBorders>
          <w:top w:val="nil"/>
          <w:left w:val="nil"/>
          <w:bottom w:val="nil"/>
          <w:right w:val="nil"/>
          <w:insideH w:val="nil"/>
          <w:insideV w:val="nil"/>
        </w:tcBorders>
        <w:shd w:val="clear" w:color="auto" w:fill="3599FF" w:themeFill="accent4" w:themeFillShade="BF"/>
      </w:tcPr>
    </w:tblStylePr>
    <w:tblStylePr w:type="band1Horz">
      <w:tblPr/>
      <w:tcPr>
        <w:tcBorders>
          <w:top w:val="nil"/>
          <w:left w:val="nil"/>
          <w:bottom w:val="nil"/>
          <w:right w:val="nil"/>
          <w:insideH w:val="nil"/>
          <w:insideV w:val="nil"/>
        </w:tcBorders>
        <w:shd w:val="clear" w:color="auto" w:fill="3599FF" w:themeFill="accent4" w:themeFillShade="BF"/>
      </w:tcPr>
    </w:tblStylePr>
  </w:style>
  <w:style w:type="table" w:styleId="DunkleListe-Akzent5">
    <w:name w:val="Dark List Accent 5"/>
    <w:basedOn w:val="NormaleTabelle"/>
    <w:uiPriority w:val="70"/>
    <w:rsid w:val="00312C65"/>
    <w:pPr>
      <w:spacing w:after="0" w:line="240" w:lineRule="auto"/>
    </w:pPr>
    <w:rPr>
      <w:color w:val="FFFFFF" w:themeColor="background1"/>
    </w:rPr>
    <w:tblPr>
      <w:tblStyleRowBandSize w:val="1"/>
      <w:tblStyleColBandSize w:val="1"/>
    </w:tblPr>
    <w:tcPr>
      <w:shd w:val="clear" w:color="auto" w:fill="9200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00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0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0014" w:themeFill="accent5" w:themeFillShade="BF"/>
      </w:tcPr>
    </w:tblStylePr>
    <w:tblStylePr w:type="band1Vert">
      <w:tblPr/>
      <w:tcPr>
        <w:tcBorders>
          <w:top w:val="nil"/>
          <w:left w:val="nil"/>
          <w:bottom w:val="nil"/>
          <w:right w:val="nil"/>
          <w:insideH w:val="nil"/>
          <w:insideV w:val="nil"/>
        </w:tcBorders>
        <w:shd w:val="clear" w:color="auto" w:fill="6D0014" w:themeFill="accent5" w:themeFillShade="BF"/>
      </w:tcPr>
    </w:tblStylePr>
    <w:tblStylePr w:type="band1Horz">
      <w:tblPr/>
      <w:tcPr>
        <w:tcBorders>
          <w:top w:val="nil"/>
          <w:left w:val="nil"/>
          <w:bottom w:val="nil"/>
          <w:right w:val="nil"/>
          <w:insideH w:val="nil"/>
          <w:insideV w:val="nil"/>
        </w:tcBorders>
        <w:shd w:val="clear" w:color="auto" w:fill="6D0014" w:themeFill="accent5" w:themeFillShade="BF"/>
      </w:tcPr>
    </w:tblStylePr>
  </w:style>
  <w:style w:type="table" w:styleId="DunkleListe-Akzent6">
    <w:name w:val="Dark List Accent 6"/>
    <w:basedOn w:val="NormaleTabelle"/>
    <w:uiPriority w:val="70"/>
    <w:rsid w:val="00312C65"/>
    <w:pPr>
      <w:spacing w:after="0" w:line="240" w:lineRule="auto"/>
    </w:pPr>
    <w:rPr>
      <w:color w:val="FFFFFF" w:themeColor="background1"/>
    </w:rPr>
    <w:tblPr>
      <w:tblStyleRowBandSize w:val="1"/>
      <w:tblStyleColBandSize w:val="1"/>
    </w:tblPr>
    <w:tcPr>
      <w:shd w:val="clear" w:color="auto" w:fill="E2A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55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8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8000" w:themeFill="accent6" w:themeFillShade="BF"/>
      </w:tcPr>
    </w:tblStylePr>
    <w:tblStylePr w:type="band1Vert">
      <w:tblPr/>
      <w:tcPr>
        <w:tcBorders>
          <w:top w:val="nil"/>
          <w:left w:val="nil"/>
          <w:bottom w:val="nil"/>
          <w:right w:val="nil"/>
          <w:insideH w:val="nil"/>
          <w:insideV w:val="nil"/>
        </w:tcBorders>
        <w:shd w:val="clear" w:color="auto" w:fill="A98000" w:themeFill="accent6" w:themeFillShade="BF"/>
      </w:tcPr>
    </w:tblStylePr>
    <w:tblStylePr w:type="band1Horz">
      <w:tblPr/>
      <w:tcPr>
        <w:tcBorders>
          <w:top w:val="nil"/>
          <w:left w:val="nil"/>
          <w:bottom w:val="nil"/>
          <w:right w:val="nil"/>
          <w:insideH w:val="nil"/>
          <w:insideV w:val="nil"/>
        </w:tcBorders>
        <w:shd w:val="clear" w:color="auto" w:fill="A98000" w:themeFill="accent6" w:themeFillShade="BF"/>
      </w:tcPr>
    </w:tblStylePr>
  </w:style>
  <w:style w:type="paragraph" w:styleId="E-Mail-Signatur">
    <w:name w:val="E-mail Signature"/>
    <w:basedOn w:val="Standard"/>
    <w:link w:val="E-Mail-SignaturZchn"/>
    <w:uiPriority w:val="99"/>
    <w:semiHidden/>
    <w:rsid w:val="00312C65"/>
    <w:pPr>
      <w:spacing w:before="0"/>
    </w:pPr>
  </w:style>
  <w:style w:type="character" w:customStyle="1" w:styleId="E-Mail-SignaturZchn">
    <w:name w:val="E-Mail-Signatur Zchn"/>
    <w:basedOn w:val="Absatz-Standardschriftart"/>
    <w:link w:val="E-Mail-Signatur"/>
    <w:uiPriority w:val="99"/>
    <w:semiHidden/>
    <w:rsid w:val="00312C65"/>
    <w:rPr>
      <w:rFonts w:ascii="Arial" w:eastAsia="Times New Roman" w:hAnsi="Arial" w:cs="Times New Roman"/>
      <w:lang w:val="de-CH" w:eastAsia="de-CH"/>
    </w:rPr>
  </w:style>
  <w:style w:type="paragraph" w:styleId="Endnotentext">
    <w:name w:val="endnote text"/>
    <w:basedOn w:val="Standard"/>
    <w:link w:val="EndnotentextZchn"/>
    <w:uiPriority w:val="99"/>
    <w:semiHidden/>
    <w:rsid w:val="00312C65"/>
    <w:pPr>
      <w:spacing w:before="0"/>
    </w:pPr>
    <w:rPr>
      <w:sz w:val="20"/>
      <w:szCs w:val="20"/>
    </w:rPr>
  </w:style>
  <w:style w:type="character" w:customStyle="1" w:styleId="EndnotentextZchn">
    <w:name w:val="Endnotentext Zchn"/>
    <w:basedOn w:val="Absatz-Standardschriftart"/>
    <w:link w:val="Endnotentext"/>
    <w:uiPriority w:val="99"/>
    <w:semiHidden/>
    <w:rsid w:val="00312C65"/>
    <w:rPr>
      <w:rFonts w:ascii="Arial" w:eastAsia="Times New Roman" w:hAnsi="Arial" w:cs="Times New Roman"/>
      <w:sz w:val="20"/>
      <w:szCs w:val="20"/>
      <w:lang w:val="de-CH" w:eastAsia="de-CH"/>
    </w:rPr>
  </w:style>
  <w:style w:type="character" w:styleId="Endnotenzeichen">
    <w:name w:val="endnote reference"/>
    <w:basedOn w:val="Absatz-Standardschriftart"/>
    <w:uiPriority w:val="99"/>
    <w:semiHidden/>
    <w:rsid w:val="00312C65"/>
    <w:rPr>
      <w:vertAlign w:val="superscript"/>
    </w:rPr>
  </w:style>
  <w:style w:type="table" w:styleId="FarbigeListe-Akzent1">
    <w:name w:val="Colorful List Accent 1"/>
    <w:basedOn w:val="NormaleTabelle"/>
    <w:uiPriority w:val="72"/>
    <w:rsid w:val="00312C65"/>
    <w:pPr>
      <w:spacing w:after="0" w:line="240" w:lineRule="auto"/>
    </w:pPr>
    <w:rPr>
      <w:color w:val="000000" w:themeColor="text1"/>
    </w:rPr>
    <w:tblPr>
      <w:tblStyleRowBandSize w:val="1"/>
      <w:tblStyleColBandSize w:val="1"/>
    </w:tblPr>
    <w:tcPr>
      <w:shd w:val="clear" w:color="auto" w:fill="E1F0FF" w:themeFill="accent1"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AFF" w:themeFill="accent1" w:themeFillTint="3F"/>
      </w:tcPr>
    </w:tblStylePr>
    <w:tblStylePr w:type="band1Horz">
      <w:tblPr/>
      <w:tcPr>
        <w:shd w:val="clear" w:color="auto" w:fill="C3E1FF" w:themeFill="accent1" w:themeFillTint="33"/>
      </w:tcPr>
    </w:tblStylePr>
  </w:style>
  <w:style w:type="table" w:styleId="FarbigeListe-Akzent2">
    <w:name w:val="Colorful List Accent 2"/>
    <w:basedOn w:val="NormaleTabelle"/>
    <w:uiPriority w:val="72"/>
    <w:rsid w:val="00312C65"/>
    <w:pPr>
      <w:spacing w:after="0" w:line="240" w:lineRule="auto"/>
    </w:pPr>
    <w:rPr>
      <w:color w:val="000000" w:themeColor="text1"/>
    </w:rPr>
    <w:tblPr>
      <w:tblStyleRowBandSize w:val="1"/>
      <w:tblStyleColBandSize w:val="1"/>
    </w:tblPr>
    <w:tcPr>
      <w:shd w:val="clear" w:color="auto" w:fill="E4F7FF" w:themeFill="accent2"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CFF" w:themeFill="accent2" w:themeFillTint="3F"/>
      </w:tcPr>
    </w:tblStylePr>
    <w:tblStylePr w:type="band1Horz">
      <w:tblPr/>
      <w:tcPr>
        <w:shd w:val="clear" w:color="auto" w:fill="C8EFFF" w:themeFill="accent2" w:themeFillTint="33"/>
      </w:tcPr>
    </w:tblStylePr>
  </w:style>
  <w:style w:type="table" w:styleId="FarbigeListe-Akzent3">
    <w:name w:val="Colorful List Accent 3"/>
    <w:basedOn w:val="NormaleTabelle"/>
    <w:uiPriority w:val="72"/>
    <w:rsid w:val="00312C65"/>
    <w:pPr>
      <w:spacing w:after="0" w:line="240" w:lineRule="auto"/>
    </w:pPr>
    <w:rPr>
      <w:color w:val="000000" w:themeColor="text1"/>
    </w:rPr>
    <w:tblPr>
      <w:tblStyleRowBandSize w:val="1"/>
      <w:tblStyleColBandSize w:val="1"/>
    </w:tblPr>
    <w:tcPr>
      <w:shd w:val="clear" w:color="auto" w:fill="DBEDFF" w:themeFill="accent3" w:themeFillTint="19"/>
    </w:tcPr>
    <w:tblStylePr w:type="firstRow">
      <w:rPr>
        <w:b/>
        <w:bCs/>
        <w:color w:val="FFFFFF" w:themeColor="background1"/>
      </w:rPr>
      <w:tblPr/>
      <w:tcPr>
        <w:tcBorders>
          <w:bottom w:val="single" w:sz="12" w:space="0" w:color="FFFFFF" w:themeColor="background1"/>
        </w:tcBorders>
        <w:shd w:val="clear" w:color="auto" w:fill="4AA4FF" w:themeFill="accent4" w:themeFillShade="CC"/>
      </w:tcPr>
    </w:tblStylePr>
    <w:tblStylePr w:type="lastRow">
      <w:rPr>
        <w:b/>
        <w:bCs/>
        <w:color w:val="4AA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3" w:themeFillTint="3F"/>
      </w:tcPr>
    </w:tblStylePr>
    <w:tblStylePr w:type="band1Horz">
      <w:tblPr/>
      <w:tcPr>
        <w:shd w:val="clear" w:color="auto" w:fill="B7DAFF" w:themeFill="accent3" w:themeFillTint="33"/>
      </w:tcPr>
    </w:tblStylePr>
  </w:style>
  <w:style w:type="table" w:styleId="FarbigeListe-Akzent4">
    <w:name w:val="Colorful List Accent 4"/>
    <w:basedOn w:val="NormaleTabelle"/>
    <w:uiPriority w:val="72"/>
    <w:rsid w:val="00312C65"/>
    <w:pPr>
      <w:spacing w:after="0" w:line="240" w:lineRule="auto"/>
    </w:pPr>
    <w:rPr>
      <w:color w:val="000000" w:themeColor="text1"/>
    </w:rPr>
    <w:tblPr>
      <w:tblStyleRowBandSize w:val="1"/>
      <w:tblStyleColBandSize w:val="1"/>
    </w:tblPr>
    <w:tcPr>
      <w:shd w:val="clear" w:color="auto" w:fill="F5FAFF" w:themeFill="accent4" w:themeFillTint="19"/>
    </w:tcPr>
    <w:tblStylePr w:type="firstRow">
      <w:rPr>
        <w:b/>
        <w:bCs/>
        <w:color w:val="FFFFFF" w:themeColor="background1"/>
      </w:rPr>
      <w:tblPr/>
      <w:tcPr>
        <w:tcBorders>
          <w:bottom w:val="single" w:sz="12" w:space="0" w:color="FFFFFF" w:themeColor="background1"/>
        </w:tcBorders>
        <w:shd w:val="clear" w:color="auto" w:fill="003B78" w:themeFill="accent3" w:themeFillShade="CC"/>
      </w:tcPr>
    </w:tblStylePr>
    <w:tblStylePr w:type="lastRow">
      <w:rPr>
        <w:b/>
        <w:bCs/>
        <w:color w:val="003B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2FF" w:themeFill="accent4" w:themeFillTint="3F"/>
      </w:tcPr>
    </w:tblStylePr>
    <w:tblStylePr w:type="band1Horz">
      <w:tblPr/>
      <w:tcPr>
        <w:shd w:val="clear" w:color="auto" w:fill="EBF5FF" w:themeFill="accent4" w:themeFillTint="33"/>
      </w:tcPr>
    </w:tblStylePr>
  </w:style>
  <w:style w:type="table" w:styleId="FarbigeListe-Akzent5">
    <w:name w:val="Colorful List Accent 5"/>
    <w:basedOn w:val="NormaleTabelle"/>
    <w:uiPriority w:val="72"/>
    <w:rsid w:val="00312C65"/>
    <w:pPr>
      <w:spacing w:after="0" w:line="240" w:lineRule="auto"/>
    </w:pPr>
    <w:rPr>
      <w:color w:val="000000" w:themeColor="text1"/>
    </w:rPr>
    <w:tblPr>
      <w:tblStyleRowBandSize w:val="1"/>
      <w:tblStyleColBandSize w:val="1"/>
    </w:tblPr>
    <w:tcPr>
      <w:shd w:val="clear" w:color="auto" w:fill="FFDBE1" w:themeFill="accent5" w:themeFillTint="19"/>
    </w:tcPr>
    <w:tblStylePr w:type="firstRow">
      <w:rPr>
        <w:b/>
        <w:bCs/>
        <w:color w:val="FFFFFF" w:themeColor="background1"/>
      </w:rPr>
      <w:tblPr/>
      <w:tcPr>
        <w:tcBorders>
          <w:bottom w:val="single" w:sz="12" w:space="0" w:color="FFFFFF" w:themeColor="background1"/>
        </w:tcBorders>
        <w:shd w:val="clear" w:color="auto" w:fill="B48900" w:themeFill="accent6" w:themeFillShade="CC"/>
      </w:tcPr>
    </w:tblStylePr>
    <w:tblStylePr w:type="lastRow">
      <w:rPr>
        <w:b/>
        <w:bCs/>
        <w:color w:val="B48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B5" w:themeFill="accent5" w:themeFillTint="3F"/>
      </w:tcPr>
    </w:tblStylePr>
    <w:tblStylePr w:type="band1Horz">
      <w:tblPr/>
      <w:tcPr>
        <w:shd w:val="clear" w:color="auto" w:fill="FFB6C3" w:themeFill="accent5" w:themeFillTint="33"/>
      </w:tcPr>
    </w:tblStylePr>
  </w:style>
  <w:style w:type="table" w:styleId="FarbigeListe-Akzent6">
    <w:name w:val="Colorful List Accent 6"/>
    <w:basedOn w:val="NormaleTabelle"/>
    <w:uiPriority w:val="72"/>
    <w:rsid w:val="00312C65"/>
    <w:pPr>
      <w:spacing w:after="0" w:line="240" w:lineRule="auto"/>
    </w:pPr>
    <w:rPr>
      <w:color w:val="000000" w:themeColor="text1"/>
    </w:rPr>
    <w:tblPr>
      <w:tblStyleRowBandSize w:val="1"/>
      <w:tblStyleColBandSize w:val="1"/>
    </w:tblPr>
    <w:tcPr>
      <w:shd w:val="clear" w:color="auto" w:fill="FFF8E3" w:themeFill="accent6" w:themeFillTint="19"/>
    </w:tcPr>
    <w:tblStylePr w:type="firstRow">
      <w:rPr>
        <w:b/>
        <w:bCs/>
        <w:color w:val="FFFFFF" w:themeColor="background1"/>
      </w:rPr>
      <w:tblPr/>
      <w:tcPr>
        <w:tcBorders>
          <w:bottom w:val="single" w:sz="12" w:space="0" w:color="FFFFFF" w:themeColor="background1"/>
        </w:tcBorders>
        <w:shd w:val="clear" w:color="auto" w:fill="740015" w:themeFill="accent5" w:themeFillShade="CC"/>
      </w:tcPr>
    </w:tblStylePr>
    <w:tblStylePr w:type="lastRow">
      <w:rPr>
        <w:b/>
        <w:bCs/>
        <w:color w:val="7400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B8" w:themeFill="accent6" w:themeFillTint="3F"/>
      </w:tcPr>
    </w:tblStylePr>
    <w:tblStylePr w:type="band1Horz">
      <w:tblPr/>
      <w:tcPr>
        <w:shd w:val="clear" w:color="auto" w:fill="FFF1C6" w:themeFill="accent6" w:themeFillTint="33"/>
      </w:tcPr>
    </w:tblStylePr>
  </w:style>
  <w:style w:type="table" w:styleId="FarbigeSchattierung-Akzent1">
    <w:name w:val="Colorful Shading Accent 1"/>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6AD4" w:themeColor="accent1"/>
        <w:bottom w:val="single" w:sz="4" w:space="0" w:color="006AD4" w:themeColor="accent1"/>
        <w:right w:val="single" w:sz="4" w:space="0" w:color="006AD4" w:themeColor="accent1"/>
        <w:insideH w:val="single" w:sz="4" w:space="0" w:color="FFFFFF" w:themeColor="background1"/>
        <w:insideV w:val="single" w:sz="4" w:space="0" w:color="FFFFFF" w:themeColor="background1"/>
      </w:tblBorders>
    </w:tblPr>
    <w:tcPr>
      <w:shd w:val="clear" w:color="auto" w:fill="E1F0FF" w:themeFill="accent1"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7F" w:themeFill="accent1" w:themeFillShade="99"/>
      </w:tcPr>
    </w:tblStylePr>
    <w:tblStylePr w:type="firstCol">
      <w:rPr>
        <w:color w:val="FFFFFF" w:themeColor="background1"/>
      </w:rPr>
      <w:tblPr/>
      <w:tcPr>
        <w:tcBorders>
          <w:top w:val="nil"/>
          <w:left w:val="nil"/>
          <w:bottom w:val="nil"/>
          <w:right w:val="nil"/>
          <w:insideH w:val="single" w:sz="4" w:space="0" w:color="003F7F" w:themeColor="accent1" w:themeShade="99"/>
          <w:insideV w:val="nil"/>
        </w:tcBorders>
        <w:shd w:val="clear" w:color="auto" w:fill="003F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7F" w:themeFill="accent1" w:themeFillShade="99"/>
      </w:tcPr>
    </w:tblStylePr>
    <w:tblStylePr w:type="band1Vert">
      <w:tblPr/>
      <w:tcPr>
        <w:shd w:val="clear" w:color="auto" w:fill="87C3FF" w:themeFill="accent1" w:themeFillTint="66"/>
      </w:tcPr>
    </w:tblStylePr>
    <w:tblStylePr w:type="band1Horz">
      <w:tblPr/>
      <w:tcPr>
        <w:shd w:val="clear" w:color="auto" w:fill="6AB4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ADEE" w:themeColor="accent2"/>
        <w:bottom w:val="single" w:sz="4" w:space="0" w:color="00ADEE" w:themeColor="accent2"/>
        <w:right w:val="single" w:sz="4" w:space="0" w:color="00ADEE" w:themeColor="accent2"/>
        <w:insideH w:val="single" w:sz="4" w:space="0" w:color="FFFFFF" w:themeColor="background1"/>
        <w:insideV w:val="single" w:sz="4" w:space="0" w:color="FFFFFF" w:themeColor="background1"/>
      </w:tblBorders>
    </w:tblPr>
    <w:tcPr>
      <w:shd w:val="clear" w:color="auto" w:fill="E4F7FF" w:themeFill="accent2"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E" w:themeFill="accent2" w:themeFillShade="99"/>
      </w:tcPr>
    </w:tblStylePr>
    <w:tblStylePr w:type="firstCol">
      <w:rPr>
        <w:color w:val="FFFFFF" w:themeColor="background1"/>
      </w:rPr>
      <w:tblPr/>
      <w:tcPr>
        <w:tcBorders>
          <w:top w:val="nil"/>
          <w:left w:val="nil"/>
          <w:bottom w:val="nil"/>
          <w:right w:val="nil"/>
          <w:insideH w:val="single" w:sz="4" w:space="0" w:color="00678E" w:themeColor="accent2" w:themeShade="99"/>
          <w:insideV w:val="nil"/>
        </w:tcBorders>
        <w:shd w:val="clear" w:color="auto" w:fill="0067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8E" w:themeFill="accent2" w:themeFillShade="99"/>
      </w:tcPr>
    </w:tblStylePr>
    <w:tblStylePr w:type="band1Vert">
      <w:tblPr/>
      <w:tcPr>
        <w:shd w:val="clear" w:color="auto" w:fill="92E1FF" w:themeFill="accent2" w:themeFillTint="66"/>
      </w:tcPr>
    </w:tblStylePr>
    <w:tblStylePr w:type="band1Horz">
      <w:tblPr/>
      <w:tcPr>
        <w:shd w:val="clear" w:color="auto" w:fill="77D9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312C65"/>
    <w:pPr>
      <w:spacing w:after="0" w:line="240" w:lineRule="auto"/>
    </w:pPr>
    <w:rPr>
      <w:color w:val="000000" w:themeColor="text1"/>
    </w:rPr>
    <w:tblPr>
      <w:tblStyleRowBandSize w:val="1"/>
      <w:tblStyleColBandSize w:val="1"/>
      <w:tblBorders>
        <w:top w:val="single" w:sz="24" w:space="0" w:color="9DCEFF" w:themeColor="accent4"/>
        <w:left w:val="single" w:sz="4" w:space="0" w:color="004B96" w:themeColor="accent3"/>
        <w:bottom w:val="single" w:sz="4" w:space="0" w:color="004B96" w:themeColor="accent3"/>
        <w:right w:val="single" w:sz="4" w:space="0" w:color="004B96" w:themeColor="accent3"/>
        <w:insideH w:val="single" w:sz="4" w:space="0" w:color="FFFFFF" w:themeColor="background1"/>
        <w:insideV w:val="single" w:sz="4" w:space="0" w:color="FFFFFF" w:themeColor="background1"/>
      </w:tblBorders>
    </w:tblPr>
    <w:tcPr>
      <w:shd w:val="clear" w:color="auto" w:fill="DBEDFF" w:themeFill="accent3" w:themeFillTint="19"/>
    </w:tcPr>
    <w:tblStylePr w:type="firstRow">
      <w:rPr>
        <w:b/>
        <w:bCs/>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A" w:themeFill="accent3" w:themeFillShade="99"/>
      </w:tcPr>
    </w:tblStylePr>
    <w:tblStylePr w:type="firstCol">
      <w:rPr>
        <w:color w:val="FFFFFF" w:themeColor="background1"/>
      </w:rPr>
      <w:tblPr/>
      <w:tcPr>
        <w:tcBorders>
          <w:top w:val="nil"/>
          <w:left w:val="nil"/>
          <w:bottom w:val="nil"/>
          <w:right w:val="nil"/>
          <w:insideH w:val="single" w:sz="4" w:space="0" w:color="002C5A" w:themeColor="accent3" w:themeShade="99"/>
          <w:insideV w:val="nil"/>
        </w:tcBorders>
        <w:shd w:val="clear" w:color="auto" w:fill="002C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C5A" w:themeFill="accent3" w:themeFillShade="99"/>
      </w:tcPr>
    </w:tblStylePr>
    <w:tblStylePr w:type="band1Vert">
      <w:tblPr/>
      <w:tcPr>
        <w:shd w:val="clear" w:color="auto" w:fill="6FB6FF" w:themeFill="accent3" w:themeFillTint="66"/>
      </w:tcPr>
    </w:tblStylePr>
    <w:tblStylePr w:type="band1Horz">
      <w:tblPr/>
      <w:tcPr>
        <w:shd w:val="clear" w:color="auto" w:fill="4BA4FF" w:themeFill="accent3" w:themeFillTint="7F"/>
      </w:tcPr>
    </w:tblStylePr>
  </w:style>
  <w:style w:type="table" w:styleId="FarbigeSchattierung-Akzent4">
    <w:name w:val="Colorful Shading Accent 4"/>
    <w:basedOn w:val="NormaleTabelle"/>
    <w:uiPriority w:val="71"/>
    <w:rsid w:val="00312C65"/>
    <w:pPr>
      <w:spacing w:after="0" w:line="240" w:lineRule="auto"/>
    </w:pPr>
    <w:rPr>
      <w:color w:val="000000" w:themeColor="text1"/>
    </w:rPr>
    <w:tblPr>
      <w:tblStyleRowBandSize w:val="1"/>
      <w:tblStyleColBandSize w:val="1"/>
      <w:tblBorders>
        <w:top w:val="single" w:sz="24" w:space="0" w:color="004B96" w:themeColor="accent3"/>
        <w:left w:val="single" w:sz="4" w:space="0" w:color="9DCEFF" w:themeColor="accent4"/>
        <w:bottom w:val="single" w:sz="4" w:space="0" w:color="9DCEFF" w:themeColor="accent4"/>
        <w:right w:val="single" w:sz="4" w:space="0" w:color="9DCEFF" w:themeColor="accent4"/>
        <w:insideH w:val="single" w:sz="4" w:space="0" w:color="FFFFFF" w:themeColor="background1"/>
        <w:insideV w:val="single" w:sz="4" w:space="0" w:color="FFFFFF" w:themeColor="background1"/>
      </w:tblBorders>
    </w:tblPr>
    <w:tcPr>
      <w:shd w:val="clear" w:color="auto" w:fill="F5FAFF" w:themeFill="accent4" w:themeFillTint="19"/>
    </w:tcPr>
    <w:tblStylePr w:type="firstRow">
      <w:rPr>
        <w:b/>
        <w:bCs/>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F7" w:themeFill="accent4" w:themeFillShade="99"/>
      </w:tcPr>
    </w:tblStylePr>
    <w:tblStylePr w:type="firstCol">
      <w:rPr>
        <w:color w:val="FFFFFF" w:themeColor="background1"/>
      </w:rPr>
      <w:tblPr/>
      <w:tcPr>
        <w:tcBorders>
          <w:top w:val="nil"/>
          <w:left w:val="nil"/>
          <w:bottom w:val="nil"/>
          <w:right w:val="nil"/>
          <w:insideH w:val="single" w:sz="4" w:space="0" w:color="007BF7" w:themeColor="accent4" w:themeShade="99"/>
          <w:insideV w:val="nil"/>
        </w:tcBorders>
        <w:shd w:val="clear" w:color="auto" w:fill="007B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BF7" w:themeFill="accent4" w:themeFillShade="99"/>
      </w:tcPr>
    </w:tblStylePr>
    <w:tblStylePr w:type="band1Vert">
      <w:tblPr/>
      <w:tcPr>
        <w:shd w:val="clear" w:color="auto" w:fill="D7EBFF" w:themeFill="accent4" w:themeFillTint="66"/>
      </w:tcPr>
    </w:tblStylePr>
    <w:tblStylePr w:type="band1Horz">
      <w:tblPr/>
      <w:tcPr>
        <w:shd w:val="clear" w:color="auto" w:fill="CEE6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312C65"/>
    <w:pPr>
      <w:spacing w:after="0" w:line="240" w:lineRule="auto"/>
    </w:pPr>
    <w:rPr>
      <w:color w:val="000000" w:themeColor="text1"/>
    </w:rPr>
    <w:tblPr>
      <w:tblStyleRowBandSize w:val="1"/>
      <w:tblStyleColBandSize w:val="1"/>
      <w:tblBorders>
        <w:top w:val="single" w:sz="24" w:space="0" w:color="E2AC00" w:themeColor="accent6"/>
        <w:left w:val="single" w:sz="4" w:space="0" w:color="92001C" w:themeColor="accent5"/>
        <w:bottom w:val="single" w:sz="4" w:space="0" w:color="92001C" w:themeColor="accent5"/>
        <w:right w:val="single" w:sz="4" w:space="0" w:color="92001C" w:themeColor="accent5"/>
        <w:insideH w:val="single" w:sz="4" w:space="0" w:color="FFFFFF" w:themeColor="background1"/>
        <w:insideV w:val="single" w:sz="4" w:space="0" w:color="FFFFFF" w:themeColor="background1"/>
      </w:tblBorders>
    </w:tblPr>
    <w:tcPr>
      <w:shd w:val="clear" w:color="auto" w:fill="FFDBE1" w:themeFill="accent5" w:themeFillTint="19"/>
    </w:tcPr>
    <w:tblStylePr w:type="firstRow">
      <w:rPr>
        <w:b/>
        <w:bCs/>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0010" w:themeFill="accent5" w:themeFillShade="99"/>
      </w:tcPr>
    </w:tblStylePr>
    <w:tblStylePr w:type="firstCol">
      <w:rPr>
        <w:color w:val="FFFFFF" w:themeColor="background1"/>
      </w:rPr>
      <w:tblPr/>
      <w:tcPr>
        <w:tcBorders>
          <w:top w:val="nil"/>
          <w:left w:val="nil"/>
          <w:bottom w:val="nil"/>
          <w:right w:val="nil"/>
          <w:insideH w:val="single" w:sz="4" w:space="0" w:color="570010" w:themeColor="accent5" w:themeShade="99"/>
          <w:insideV w:val="nil"/>
        </w:tcBorders>
        <w:shd w:val="clear" w:color="auto" w:fill="5700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0010" w:themeFill="accent5" w:themeFillShade="99"/>
      </w:tcPr>
    </w:tblStylePr>
    <w:tblStylePr w:type="band1Vert">
      <w:tblPr/>
      <w:tcPr>
        <w:shd w:val="clear" w:color="auto" w:fill="FF6D88" w:themeFill="accent5" w:themeFillTint="66"/>
      </w:tcPr>
    </w:tblStylePr>
    <w:tblStylePr w:type="band1Horz">
      <w:tblPr/>
      <w:tcPr>
        <w:shd w:val="clear" w:color="auto" w:fill="FF496B"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312C65"/>
    <w:pPr>
      <w:spacing w:after="0" w:line="240" w:lineRule="auto"/>
    </w:pPr>
    <w:rPr>
      <w:color w:val="000000" w:themeColor="text1"/>
    </w:rPr>
    <w:tblPr>
      <w:tblStyleRowBandSize w:val="1"/>
      <w:tblStyleColBandSize w:val="1"/>
      <w:tblBorders>
        <w:top w:val="single" w:sz="24" w:space="0" w:color="92001C" w:themeColor="accent5"/>
        <w:left w:val="single" w:sz="4" w:space="0" w:color="E2AC00" w:themeColor="accent6"/>
        <w:bottom w:val="single" w:sz="4" w:space="0" w:color="E2AC00" w:themeColor="accent6"/>
        <w:right w:val="single" w:sz="4" w:space="0" w:color="E2AC00" w:themeColor="accent6"/>
        <w:insideH w:val="single" w:sz="4" w:space="0" w:color="FFFFFF" w:themeColor="background1"/>
        <w:insideV w:val="single" w:sz="4" w:space="0" w:color="FFFFFF" w:themeColor="background1"/>
      </w:tblBorders>
    </w:tblPr>
    <w:tcPr>
      <w:shd w:val="clear" w:color="auto" w:fill="FFF8E3" w:themeFill="accent6" w:themeFillTint="19"/>
    </w:tcPr>
    <w:tblStylePr w:type="firstRow">
      <w:rPr>
        <w:b/>
        <w:bCs/>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6600" w:themeFill="accent6" w:themeFillShade="99"/>
      </w:tcPr>
    </w:tblStylePr>
    <w:tblStylePr w:type="firstCol">
      <w:rPr>
        <w:color w:val="FFFFFF" w:themeColor="background1"/>
      </w:rPr>
      <w:tblPr/>
      <w:tcPr>
        <w:tcBorders>
          <w:top w:val="nil"/>
          <w:left w:val="nil"/>
          <w:bottom w:val="nil"/>
          <w:right w:val="nil"/>
          <w:insideH w:val="single" w:sz="4" w:space="0" w:color="876600" w:themeColor="accent6" w:themeShade="99"/>
          <w:insideV w:val="nil"/>
        </w:tcBorders>
        <w:shd w:val="clear" w:color="auto" w:fill="87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6600" w:themeFill="accent6" w:themeFillShade="99"/>
      </w:tcPr>
    </w:tblStylePr>
    <w:tblStylePr w:type="band1Vert">
      <w:tblPr/>
      <w:tcPr>
        <w:shd w:val="clear" w:color="auto" w:fill="FFE38D" w:themeFill="accent6" w:themeFillTint="66"/>
      </w:tcPr>
    </w:tblStylePr>
    <w:tblStylePr w:type="band1Horz">
      <w:tblPr/>
      <w:tcPr>
        <w:shd w:val="clear" w:color="auto" w:fill="FFDD71"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1FF" w:themeFill="accent1" w:themeFillTint="33"/>
    </w:tcPr>
    <w:tblStylePr w:type="firstRow">
      <w:rPr>
        <w:b/>
        <w:bCs/>
      </w:rPr>
      <w:tblPr/>
      <w:tcPr>
        <w:shd w:val="clear" w:color="auto" w:fill="87C3FF" w:themeFill="accent1" w:themeFillTint="66"/>
      </w:tcPr>
    </w:tblStylePr>
    <w:tblStylePr w:type="lastRow">
      <w:rPr>
        <w:b/>
        <w:bCs/>
        <w:color w:val="000000" w:themeColor="text1"/>
      </w:rPr>
      <w:tblPr/>
      <w:tcPr>
        <w:shd w:val="clear" w:color="auto" w:fill="87C3FF" w:themeFill="accent1" w:themeFillTint="66"/>
      </w:tcPr>
    </w:tblStylePr>
    <w:tblStylePr w:type="firstCol">
      <w:rPr>
        <w:color w:val="FFFFFF" w:themeColor="background1"/>
      </w:rPr>
      <w:tblPr/>
      <w:tcPr>
        <w:shd w:val="clear" w:color="auto" w:fill="004F9E" w:themeFill="accent1" w:themeFillShade="BF"/>
      </w:tcPr>
    </w:tblStylePr>
    <w:tblStylePr w:type="lastCol">
      <w:rPr>
        <w:color w:val="FFFFFF" w:themeColor="background1"/>
      </w:rPr>
      <w:tblPr/>
      <w:tcPr>
        <w:shd w:val="clear" w:color="auto" w:fill="004F9E" w:themeFill="accent1" w:themeFillShade="BF"/>
      </w:tc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FarbigesRaster-Akzent2">
    <w:name w:val="Colorful Grid Accent 2"/>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FFF" w:themeFill="accent2" w:themeFillTint="33"/>
    </w:tcPr>
    <w:tblStylePr w:type="firstRow">
      <w:rPr>
        <w:b/>
        <w:bCs/>
      </w:rPr>
      <w:tblPr/>
      <w:tcPr>
        <w:shd w:val="clear" w:color="auto" w:fill="92E1FF" w:themeFill="accent2" w:themeFillTint="66"/>
      </w:tcPr>
    </w:tblStylePr>
    <w:tblStylePr w:type="lastRow">
      <w:rPr>
        <w:b/>
        <w:bCs/>
        <w:color w:val="000000" w:themeColor="text1"/>
      </w:rPr>
      <w:tblPr/>
      <w:tcPr>
        <w:shd w:val="clear" w:color="auto" w:fill="92E1FF" w:themeFill="accent2" w:themeFillTint="66"/>
      </w:tcPr>
    </w:tblStylePr>
    <w:tblStylePr w:type="firstCol">
      <w:rPr>
        <w:color w:val="FFFFFF" w:themeColor="background1"/>
      </w:rPr>
      <w:tblPr/>
      <w:tcPr>
        <w:shd w:val="clear" w:color="auto" w:fill="0081B2" w:themeFill="accent2" w:themeFillShade="BF"/>
      </w:tcPr>
    </w:tblStylePr>
    <w:tblStylePr w:type="lastCol">
      <w:rPr>
        <w:color w:val="FFFFFF" w:themeColor="background1"/>
      </w:rPr>
      <w:tblPr/>
      <w:tcPr>
        <w:shd w:val="clear" w:color="auto" w:fill="0081B2" w:themeFill="accent2" w:themeFillShade="BF"/>
      </w:tc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FarbigesRaster-Akzent3">
    <w:name w:val="Colorful Grid Accent 3"/>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DAFF" w:themeFill="accent3" w:themeFillTint="33"/>
    </w:tcPr>
    <w:tblStylePr w:type="firstRow">
      <w:rPr>
        <w:b/>
        <w:bCs/>
      </w:rPr>
      <w:tblPr/>
      <w:tcPr>
        <w:shd w:val="clear" w:color="auto" w:fill="6FB6FF" w:themeFill="accent3" w:themeFillTint="66"/>
      </w:tcPr>
    </w:tblStylePr>
    <w:tblStylePr w:type="lastRow">
      <w:rPr>
        <w:b/>
        <w:bCs/>
        <w:color w:val="000000" w:themeColor="text1"/>
      </w:rPr>
      <w:tblPr/>
      <w:tcPr>
        <w:shd w:val="clear" w:color="auto" w:fill="6FB6FF" w:themeFill="accent3" w:themeFillTint="66"/>
      </w:tcPr>
    </w:tblStylePr>
    <w:tblStylePr w:type="firstCol">
      <w:rPr>
        <w:color w:val="FFFFFF" w:themeColor="background1"/>
      </w:rPr>
      <w:tblPr/>
      <w:tcPr>
        <w:shd w:val="clear" w:color="auto" w:fill="003770" w:themeFill="accent3" w:themeFillShade="BF"/>
      </w:tcPr>
    </w:tblStylePr>
    <w:tblStylePr w:type="lastCol">
      <w:rPr>
        <w:color w:val="FFFFFF" w:themeColor="background1"/>
      </w:rPr>
      <w:tblPr/>
      <w:tcPr>
        <w:shd w:val="clear" w:color="auto" w:fill="003770" w:themeFill="accent3" w:themeFillShade="BF"/>
      </w:tc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FarbigesRaster-Akzent4">
    <w:name w:val="Colorful Grid Accent 4"/>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5FF" w:themeFill="accent4" w:themeFillTint="33"/>
    </w:tcPr>
    <w:tblStylePr w:type="firstRow">
      <w:rPr>
        <w:b/>
        <w:bCs/>
      </w:rPr>
      <w:tblPr/>
      <w:tcPr>
        <w:shd w:val="clear" w:color="auto" w:fill="D7EBFF" w:themeFill="accent4" w:themeFillTint="66"/>
      </w:tcPr>
    </w:tblStylePr>
    <w:tblStylePr w:type="lastRow">
      <w:rPr>
        <w:b/>
        <w:bCs/>
        <w:color w:val="000000" w:themeColor="text1"/>
      </w:rPr>
      <w:tblPr/>
      <w:tcPr>
        <w:shd w:val="clear" w:color="auto" w:fill="D7EBFF" w:themeFill="accent4" w:themeFillTint="66"/>
      </w:tcPr>
    </w:tblStylePr>
    <w:tblStylePr w:type="firstCol">
      <w:rPr>
        <w:color w:val="FFFFFF" w:themeColor="background1"/>
      </w:rPr>
      <w:tblPr/>
      <w:tcPr>
        <w:shd w:val="clear" w:color="auto" w:fill="3599FF" w:themeFill="accent4" w:themeFillShade="BF"/>
      </w:tcPr>
    </w:tblStylePr>
    <w:tblStylePr w:type="lastCol">
      <w:rPr>
        <w:color w:val="FFFFFF" w:themeColor="background1"/>
      </w:rPr>
      <w:tblPr/>
      <w:tcPr>
        <w:shd w:val="clear" w:color="auto" w:fill="3599FF" w:themeFill="accent4" w:themeFillShade="BF"/>
      </w:tc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FarbigesRaster-Akzent5">
    <w:name w:val="Colorful Grid Accent 5"/>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6C3" w:themeFill="accent5" w:themeFillTint="33"/>
    </w:tcPr>
    <w:tblStylePr w:type="firstRow">
      <w:rPr>
        <w:b/>
        <w:bCs/>
      </w:rPr>
      <w:tblPr/>
      <w:tcPr>
        <w:shd w:val="clear" w:color="auto" w:fill="FF6D88" w:themeFill="accent5" w:themeFillTint="66"/>
      </w:tcPr>
    </w:tblStylePr>
    <w:tblStylePr w:type="lastRow">
      <w:rPr>
        <w:b/>
        <w:bCs/>
        <w:color w:val="000000" w:themeColor="text1"/>
      </w:rPr>
      <w:tblPr/>
      <w:tcPr>
        <w:shd w:val="clear" w:color="auto" w:fill="FF6D88" w:themeFill="accent5" w:themeFillTint="66"/>
      </w:tcPr>
    </w:tblStylePr>
    <w:tblStylePr w:type="firstCol">
      <w:rPr>
        <w:color w:val="FFFFFF" w:themeColor="background1"/>
      </w:rPr>
      <w:tblPr/>
      <w:tcPr>
        <w:shd w:val="clear" w:color="auto" w:fill="6D0014" w:themeFill="accent5" w:themeFillShade="BF"/>
      </w:tcPr>
    </w:tblStylePr>
    <w:tblStylePr w:type="lastCol">
      <w:rPr>
        <w:color w:val="FFFFFF" w:themeColor="background1"/>
      </w:rPr>
      <w:tblPr/>
      <w:tcPr>
        <w:shd w:val="clear" w:color="auto" w:fill="6D0014" w:themeFill="accent5" w:themeFillShade="BF"/>
      </w:tc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FarbigesRaster-Akzent6">
    <w:name w:val="Colorful Grid Accent 6"/>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1C6" w:themeFill="accent6" w:themeFillTint="33"/>
    </w:tcPr>
    <w:tblStylePr w:type="firstRow">
      <w:rPr>
        <w:b/>
        <w:bCs/>
      </w:rPr>
      <w:tblPr/>
      <w:tcPr>
        <w:shd w:val="clear" w:color="auto" w:fill="FFE38D" w:themeFill="accent6" w:themeFillTint="66"/>
      </w:tcPr>
    </w:tblStylePr>
    <w:tblStylePr w:type="lastRow">
      <w:rPr>
        <w:b/>
        <w:bCs/>
        <w:color w:val="000000" w:themeColor="text1"/>
      </w:rPr>
      <w:tblPr/>
      <w:tcPr>
        <w:shd w:val="clear" w:color="auto" w:fill="FFE38D" w:themeFill="accent6" w:themeFillTint="66"/>
      </w:tcPr>
    </w:tblStylePr>
    <w:tblStylePr w:type="firstCol">
      <w:rPr>
        <w:color w:val="FFFFFF" w:themeColor="background1"/>
      </w:rPr>
      <w:tblPr/>
      <w:tcPr>
        <w:shd w:val="clear" w:color="auto" w:fill="A98000" w:themeFill="accent6" w:themeFillShade="BF"/>
      </w:tcPr>
    </w:tblStylePr>
    <w:tblStylePr w:type="lastCol">
      <w:rPr>
        <w:color w:val="FFFFFF" w:themeColor="background1"/>
      </w:rPr>
      <w:tblPr/>
      <w:tcPr>
        <w:shd w:val="clear" w:color="auto" w:fill="A98000" w:themeFill="accent6" w:themeFillShade="BF"/>
      </w:tc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character" w:styleId="Fett">
    <w:name w:val="Strong"/>
    <w:basedOn w:val="Absatz-Standardschriftart"/>
    <w:uiPriority w:val="22"/>
    <w:semiHidden/>
    <w:rsid w:val="00312C65"/>
    <w:rPr>
      <w:b/>
      <w:bCs/>
    </w:rPr>
  </w:style>
  <w:style w:type="paragraph" w:styleId="Fu-Endnotenberschrift">
    <w:name w:val="Note Heading"/>
    <w:basedOn w:val="Standard"/>
    <w:next w:val="Standard"/>
    <w:link w:val="Fu-EndnotenberschriftZchn"/>
    <w:uiPriority w:val="99"/>
    <w:semiHidden/>
    <w:rsid w:val="00312C65"/>
    <w:pPr>
      <w:spacing w:before="0"/>
    </w:pPr>
  </w:style>
  <w:style w:type="character" w:customStyle="1" w:styleId="Fu-EndnotenberschriftZchn">
    <w:name w:val="Fuß/-Endnotenüberschrift Zchn"/>
    <w:basedOn w:val="Absatz-Standardschriftart"/>
    <w:link w:val="Fu-Endnotenberschrift"/>
    <w:uiPriority w:val="99"/>
    <w:semiHidden/>
    <w:rsid w:val="00312C65"/>
    <w:rPr>
      <w:rFonts w:ascii="Arial" w:eastAsia="Times New Roman" w:hAnsi="Arial" w:cs="Times New Roman"/>
      <w:lang w:val="de-CH" w:eastAsia="de-CH"/>
    </w:rPr>
  </w:style>
  <w:style w:type="paragraph" w:styleId="Funotentext">
    <w:name w:val="footnote text"/>
    <w:basedOn w:val="Standard"/>
    <w:link w:val="FunotentextZchn"/>
    <w:uiPriority w:val="99"/>
    <w:semiHidden/>
    <w:rsid w:val="00312C65"/>
    <w:pPr>
      <w:spacing w:before="0"/>
    </w:pPr>
    <w:rPr>
      <w:sz w:val="20"/>
      <w:szCs w:val="20"/>
    </w:rPr>
  </w:style>
  <w:style w:type="character" w:customStyle="1" w:styleId="FunotentextZchn">
    <w:name w:val="Fußnotentext Zchn"/>
    <w:basedOn w:val="Absatz-Standardschriftart"/>
    <w:link w:val="Funotentext"/>
    <w:uiPriority w:val="99"/>
    <w:semiHidden/>
    <w:rsid w:val="00312C65"/>
    <w:rPr>
      <w:rFonts w:ascii="Arial" w:eastAsia="Times New Roman" w:hAnsi="Arial" w:cs="Times New Roman"/>
      <w:sz w:val="20"/>
      <w:szCs w:val="20"/>
      <w:lang w:val="de-CH" w:eastAsia="de-CH"/>
    </w:rPr>
  </w:style>
  <w:style w:type="character" w:styleId="Funotenzeichen">
    <w:name w:val="footnote reference"/>
    <w:basedOn w:val="Absatz-Standardschriftart"/>
    <w:uiPriority w:val="99"/>
    <w:semiHidden/>
    <w:rsid w:val="00312C65"/>
    <w:rPr>
      <w:vertAlign w:val="superscript"/>
    </w:rPr>
  </w:style>
  <w:style w:type="paragraph" w:styleId="Gruformel">
    <w:name w:val="Closing"/>
    <w:basedOn w:val="Standard"/>
    <w:link w:val="GruformelZchn"/>
    <w:uiPriority w:val="99"/>
    <w:semiHidden/>
    <w:rsid w:val="00312C65"/>
    <w:pPr>
      <w:spacing w:before="0"/>
      <w:ind w:left="4252"/>
    </w:pPr>
  </w:style>
  <w:style w:type="character" w:customStyle="1" w:styleId="GruformelZchn">
    <w:name w:val="Grußformel Zchn"/>
    <w:basedOn w:val="Absatz-Standardschriftart"/>
    <w:link w:val="Gruformel"/>
    <w:uiPriority w:val="99"/>
    <w:semiHidden/>
    <w:rsid w:val="00312C65"/>
    <w:rPr>
      <w:rFonts w:ascii="Arial" w:eastAsia="Times New Roman" w:hAnsi="Arial" w:cs="Times New Roman"/>
      <w:lang w:val="de-CH" w:eastAsia="de-CH"/>
    </w:rPr>
  </w:style>
  <w:style w:type="table" w:styleId="HelleListe-Akzent2">
    <w:name w:val="Light List Accent 2"/>
    <w:basedOn w:val="NormaleTabelle"/>
    <w:uiPriority w:val="61"/>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pPr>
        <w:spacing w:before="0" w:after="0" w:line="240" w:lineRule="auto"/>
      </w:pPr>
      <w:rPr>
        <w:b/>
        <w:bCs/>
        <w:color w:val="FFFFFF" w:themeColor="background1"/>
      </w:rPr>
      <w:tblPr/>
      <w:tcPr>
        <w:shd w:val="clear" w:color="auto" w:fill="00ADEE" w:themeFill="accent2"/>
      </w:tcPr>
    </w:tblStylePr>
    <w:tblStylePr w:type="lastRow">
      <w:pPr>
        <w:spacing w:before="0" w:after="0" w:line="240" w:lineRule="auto"/>
      </w:pPr>
      <w:rPr>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tcBorders>
      </w:tcPr>
    </w:tblStylePr>
    <w:tblStylePr w:type="firstCol">
      <w:rPr>
        <w:b/>
        <w:bCs/>
      </w:rPr>
    </w:tblStylePr>
    <w:tblStylePr w:type="lastCol">
      <w:rPr>
        <w:b/>
        <w:bCs/>
      </w:r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style>
  <w:style w:type="table" w:styleId="HelleListe-Akzent3">
    <w:name w:val="Light List Accent 3"/>
    <w:basedOn w:val="NormaleTabelle"/>
    <w:uiPriority w:val="61"/>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pPr>
        <w:spacing w:before="0" w:after="0" w:line="240" w:lineRule="auto"/>
      </w:pPr>
      <w:rPr>
        <w:b/>
        <w:bCs/>
        <w:color w:val="FFFFFF" w:themeColor="background1"/>
      </w:rPr>
      <w:tblPr/>
      <w:tcPr>
        <w:shd w:val="clear" w:color="auto" w:fill="004B96" w:themeFill="accent3"/>
      </w:tcPr>
    </w:tblStylePr>
    <w:tblStylePr w:type="lastRow">
      <w:pPr>
        <w:spacing w:before="0" w:after="0" w:line="240" w:lineRule="auto"/>
      </w:pPr>
      <w:rPr>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tcBorders>
      </w:tcPr>
    </w:tblStylePr>
    <w:tblStylePr w:type="firstCol">
      <w:rPr>
        <w:b/>
        <w:bCs/>
      </w:rPr>
    </w:tblStylePr>
    <w:tblStylePr w:type="lastCol">
      <w:rPr>
        <w:b/>
        <w:bCs/>
      </w:r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style>
  <w:style w:type="table" w:styleId="HelleListe-Akzent4">
    <w:name w:val="Light List Accent 4"/>
    <w:basedOn w:val="NormaleTabelle"/>
    <w:uiPriority w:val="61"/>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pPr>
        <w:spacing w:before="0" w:after="0" w:line="240" w:lineRule="auto"/>
      </w:pPr>
      <w:rPr>
        <w:b/>
        <w:bCs/>
        <w:color w:val="FFFFFF" w:themeColor="background1"/>
      </w:rPr>
      <w:tblPr/>
      <w:tcPr>
        <w:shd w:val="clear" w:color="auto" w:fill="9DCEFF" w:themeFill="accent4"/>
      </w:tcPr>
    </w:tblStylePr>
    <w:tblStylePr w:type="lastRow">
      <w:pPr>
        <w:spacing w:before="0" w:after="0" w:line="240" w:lineRule="auto"/>
      </w:pPr>
      <w:rPr>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tcBorders>
      </w:tcPr>
    </w:tblStylePr>
    <w:tblStylePr w:type="firstCol">
      <w:rPr>
        <w:b/>
        <w:bCs/>
      </w:rPr>
    </w:tblStylePr>
    <w:tblStylePr w:type="lastCol">
      <w:rPr>
        <w:b/>
        <w:bCs/>
      </w:r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style>
  <w:style w:type="table" w:styleId="HelleListe-Akzent5">
    <w:name w:val="Light List Accent 5"/>
    <w:basedOn w:val="NormaleTabelle"/>
    <w:uiPriority w:val="61"/>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pPr>
        <w:spacing w:before="0" w:after="0" w:line="240" w:lineRule="auto"/>
      </w:pPr>
      <w:rPr>
        <w:b/>
        <w:bCs/>
        <w:color w:val="FFFFFF" w:themeColor="background1"/>
      </w:rPr>
      <w:tblPr/>
      <w:tcPr>
        <w:shd w:val="clear" w:color="auto" w:fill="92001C" w:themeFill="accent5"/>
      </w:tcPr>
    </w:tblStylePr>
    <w:tblStylePr w:type="lastRow">
      <w:pPr>
        <w:spacing w:before="0" w:after="0" w:line="240" w:lineRule="auto"/>
      </w:pPr>
      <w:rPr>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tcBorders>
      </w:tcPr>
    </w:tblStylePr>
    <w:tblStylePr w:type="firstCol">
      <w:rPr>
        <w:b/>
        <w:bCs/>
      </w:rPr>
    </w:tblStylePr>
    <w:tblStylePr w:type="lastCol">
      <w:rPr>
        <w:b/>
        <w:bCs/>
      </w:r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style>
  <w:style w:type="table" w:styleId="HelleListe-Akzent6">
    <w:name w:val="Light List Accent 6"/>
    <w:basedOn w:val="NormaleTabelle"/>
    <w:uiPriority w:val="61"/>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pPr>
        <w:spacing w:before="0" w:after="0" w:line="240" w:lineRule="auto"/>
      </w:pPr>
      <w:rPr>
        <w:b/>
        <w:bCs/>
        <w:color w:val="FFFFFF" w:themeColor="background1"/>
      </w:rPr>
      <w:tblPr/>
      <w:tcPr>
        <w:shd w:val="clear" w:color="auto" w:fill="E2AC00" w:themeFill="accent6"/>
      </w:tcPr>
    </w:tblStylePr>
    <w:tblStylePr w:type="lastRow">
      <w:pPr>
        <w:spacing w:before="0" w:after="0" w:line="240" w:lineRule="auto"/>
      </w:pPr>
      <w:rPr>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tcBorders>
      </w:tcPr>
    </w:tblStylePr>
    <w:tblStylePr w:type="firstCol">
      <w:rPr>
        <w:b/>
        <w:bCs/>
      </w:rPr>
    </w:tblStylePr>
    <w:tblStylePr w:type="lastCol">
      <w:rPr>
        <w:b/>
        <w:bCs/>
      </w:r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style>
  <w:style w:type="table" w:styleId="HelleSchattierung-Akzent2">
    <w:name w:val="Light Shading Accent 2"/>
    <w:basedOn w:val="NormaleTabelle"/>
    <w:uiPriority w:val="60"/>
    <w:rsid w:val="00312C65"/>
    <w:pPr>
      <w:spacing w:after="0" w:line="240" w:lineRule="auto"/>
    </w:pPr>
    <w:rPr>
      <w:color w:val="0081B2" w:themeColor="accent2" w:themeShade="BF"/>
    </w:rPr>
    <w:tblPr>
      <w:tblStyleRowBandSize w:val="1"/>
      <w:tblStyleColBandSize w:val="1"/>
      <w:tblBorders>
        <w:top w:val="single" w:sz="8" w:space="0" w:color="00ADEE" w:themeColor="accent2"/>
        <w:bottom w:val="single" w:sz="8" w:space="0" w:color="00ADEE" w:themeColor="accent2"/>
      </w:tblBorders>
    </w:tblPr>
    <w:tblStylePr w:type="fir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la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left w:val="nil"/>
          <w:right w:val="nil"/>
          <w:insideH w:val="nil"/>
          <w:insideV w:val="nil"/>
        </w:tcBorders>
        <w:shd w:val="clear" w:color="auto" w:fill="BBECFF" w:themeFill="accent2" w:themeFillTint="3F"/>
      </w:tcPr>
    </w:tblStylePr>
  </w:style>
  <w:style w:type="table" w:styleId="HelleSchattierung-Akzent3">
    <w:name w:val="Light Shading Accent 3"/>
    <w:basedOn w:val="NormaleTabelle"/>
    <w:uiPriority w:val="60"/>
    <w:rsid w:val="00312C65"/>
    <w:pPr>
      <w:spacing w:after="0" w:line="240" w:lineRule="auto"/>
    </w:pPr>
    <w:rPr>
      <w:color w:val="003770" w:themeColor="accent3" w:themeShade="BF"/>
    </w:rPr>
    <w:tblPr>
      <w:tblStyleRowBandSize w:val="1"/>
      <w:tblStyleColBandSize w:val="1"/>
      <w:tblBorders>
        <w:top w:val="single" w:sz="8" w:space="0" w:color="004B96" w:themeColor="accent3"/>
        <w:bottom w:val="single" w:sz="8" w:space="0" w:color="004B96" w:themeColor="accent3"/>
      </w:tblBorders>
    </w:tblPr>
    <w:tblStylePr w:type="fir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la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left w:val="nil"/>
          <w:right w:val="nil"/>
          <w:insideH w:val="nil"/>
          <w:insideV w:val="nil"/>
        </w:tcBorders>
        <w:shd w:val="clear" w:color="auto" w:fill="A6D2FF" w:themeFill="accent3" w:themeFillTint="3F"/>
      </w:tcPr>
    </w:tblStylePr>
  </w:style>
  <w:style w:type="table" w:styleId="HelleSchattierung-Akzent4">
    <w:name w:val="Light Shading Accent 4"/>
    <w:basedOn w:val="NormaleTabelle"/>
    <w:uiPriority w:val="60"/>
    <w:rsid w:val="00312C65"/>
    <w:pPr>
      <w:spacing w:after="0" w:line="240" w:lineRule="auto"/>
    </w:pPr>
    <w:rPr>
      <w:color w:val="3599FF" w:themeColor="accent4" w:themeShade="BF"/>
    </w:rPr>
    <w:tblPr>
      <w:tblStyleRowBandSize w:val="1"/>
      <w:tblStyleColBandSize w:val="1"/>
      <w:tblBorders>
        <w:top w:val="single" w:sz="8" w:space="0" w:color="9DCEFF" w:themeColor="accent4"/>
        <w:bottom w:val="single" w:sz="8" w:space="0" w:color="9DCEFF" w:themeColor="accent4"/>
      </w:tblBorders>
    </w:tblPr>
    <w:tblStylePr w:type="fir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la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left w:val="nil"/>
          <w:right w:val="nil"/>
          <w:insideH w:val="nil"/>
          <w:insideV w:val="nil"/>
        </w:tcBorders>
        <w:shd w:val="clear" w:color="auto" w:fill="E6F2FF" w:themeFill="accent4" w:themeFillTint="3F"/>
      </w:tcPr>
    </w:tblStylePr>
  </w:style>
  <w:style w:type="table" w:styleId="HelleSchattierung-Akzent5">
    <w:name w:val="Light Shading Accent 5"/>
    <w:basedOn w:val="NormaleTabelle"/>
    <w:uiPriority w:val="60"/>
    <w:rsid w:val="00312C65"/>
    <w:pPr>
      <w:spacing w:after="0" w:line="240" w:lineRule="auto"/>
    </w:pPr>
    <w:rPr>
      <w:color w:val="6D0014" w:themeColor="accent5" w:themeShade="BF"/>
    </w:rPr>
    <w:tblPr>
      <w:tblStyleRowBandSize w:val="1"/>
      <w:tblStyleColBandSize w:val="1"/>
      <w:tblBorders>
        <w:top w:val="single" w:sz="8" w:space="0" w:color="92001C" w:themeColor="accent5"/>
        <w:bottom w:val="single" w:sz="8" w:space="0" w:color="92001C" w:themeColor="accent5"/>
      </w:tblBorders>
    </w:tblPr>
    <w:tblStylePr w:type="fir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la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left w:val="nil"/>
          <w:right w:val="nil"/>
          <w:insideH w:val="nil"/>
          <w:insideV w:val="nil"/>
        </w:tcBorders>
        <w:shd w:val="clear" w:color="auto" w:fill="FFA5B5" w:themeFill="accent5" w:themeFillTint="3F"/>
      </w:tcPr>
    </w:tblStylePr>
  </w:style>
  <w:style w:type="table" w:styleId="HelleSchattierung-Akzent6">
    <w:name w:val="Light Shading Accent 6"/>
    <w:basedOn w:val="NormaleTabelle"/>
    <w:uiPriority w:val="60"/>
    <w:rsid w:val="00312C65"/>
    <w:pPr>
      <w:spacing w:after="0" w:line="240" w:lineRule="auto"/>
    </w:pPr>
    <w:rPr>
      <w:color w:val="A98000" w:themeColor="accent6" w:themeShade="BF"/>
    </w:rPr>
    <w:tblPr>
      <w:tblStyleRowBandSize w:val="1"/>
      <w:tblStyleColBandSize w:val="1"/>
      <w:tblBorders>
        <w:top w:val="single" w:sz="8" w:space="0" w:color="E2AC00" w:themeColor="accent6"/>
        <w:bottom w:val="single" w:sz="8" w:space="0" w:color="E2AC00" w:themeColor="accent6"/>
      </w:tblBorders>
    </w:tblPr>
    <w:tblStylePr w:type="fir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la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left w:val="nil"/>
          <w:right w:val="nil"/>
          <w:insideH w:val="nil"/>
          <w:insideV w:val="nil"/>
        </w:tcBorders>
        <w:shd w:val="clear" w:color="auto" w:fill="FFEEB8" w:themeFill="accent6" w:themeFillTint="3F"/>
      </w:tcPr>
    </w:tblStylePr>
  </w:style>
  <w:style w:type="table" w:styleId="HellesRaster-Akzent2">
    <w:name w:val="Light Grid Accent 2"/>
    <w:basedOn w:val="NormaleTabelle"/>
    <w:uiPriority w:val="62"/>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18" w:space="0" w:color="00ADEE" w:themeColor="accent2"/>
          <w:right w:val="single" w:sz="8" w:space="0" w:color="00ADEE" w:themeColor="accent2"/>
          <w:insideH w:val="nil"/>
          <w:insideV w:val="single" w:sz="8" w:space="0" w:color="00ADE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insideH w:val="nil"/>
          <w:insideV w:val="single" w:sz="8" w:space="0" w:color="00ADE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shd w:val="clear" w:color="auto" w:fill="BBECFF" w:themeFill="accent2" w:themeFillTint="3F"/>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shd w:val="clear" w:color="auto" w:fill="BBECFF" w:themeFill="accent2" w:themeFillTint="3F"/>
      </w:tcPr>
    </w:tblStylePr>
    <w:tblStylePr w:type="band2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tcPr>
    </w:tblStylePr>
  </w:style>
  <w:style w:type="table" w:styleId="HellesRaster-Akzent3">
    <w:name w:val="Light Grid Accent 3"/>
    <w:basedOn w:val="NormaleTabelle"/>
    <w:uiPriority w:val="62"/>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18" w:space="0" w:color="004B96" w:themeColor="accent3"/>
          <w:right w:val="single" w:sz="8" w:space="0" w:color="004B96" w:themeColor="accent3"/>
          <w:insideH w:val="nil"/>
          <w:insideV w:val="single" w:sz="8" w:space="0" w:color="004B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insideH w:val="nil"/>
          <w:insideV w:val="single" w:sz="8" w:space="0" w:color="004B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shd w:val="clear" w:color="auto" w:fill="A6D2FF" w:themeFill="accent3" w:themeFillTint="3F"/>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shd w:val="clear" w:color="auto" w:fill="A6D2FF" w:themeFill="accent3" w:themeFillTint="3F"/>
      </w:tcPr>
    </w:tblStylePr>
    <w:tblStylePr w:type="band2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tcPr>
    </w:tblStylePr>
  </w:style>
  <w:style w:type="table" w:styleId="HellesRaster-Akzent4">
    <w:name w:val="Light Grid Accent 4"/>
    <w:basedOn w:val="NormaleTabelle"/>
    <w:uiPriority w:val="62"/>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18" w:space="0" w:color="9DCEFF" w:themeColor="accent4"/>
          <w:right w:val="single" w:sz="8" w:space="0" w:color="9DCEFF" w:themeColor="accent4"/>
          <w:insideH w:val="nil"/>
          <w:insideV w:val="single" w:sz="8" w:space="0" w:color="9DC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insideH w:val="nil"/>
          <w:insideV w:val="single" w:sz="8" w:space="0" w:color="9DC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shd w:val="clear" w:color="auto" w:fill="E6F2FF" w:themeFill="accent4" w:themeFillTint="3F"/>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shd w:val="clear" w:color="auto" w:fill="E6F2FF" w:themeFill="accent4" w:themeFillTint="3F"/>
      </w:tcPr>
    </w:tblStylePr>
    <w:tblStylePr w:type="band2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tcPr>
    </w:tblStylePr>
  </w:style>
  <w:style w:type="table" w:styleId="HellesRaster-Akzent5">
    <w:name w:val="Light Grid Accent 5"/>
    <w:basedOn w:val="NormaleTabelle"/>
    <w:uiPriority w:val="62"/>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18" w:space="0" w:color="92001C" w:themeColor="accent5"/>
          <w:right w:val="single" w:sz="8" w:space="0" w:color="92001C" w:themeColor="accent5"/>
          <w:insideH w:val="nil"/>
          <w:insideV w:val="single" w:sz="8" w:space="0" w:color="9200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insideH w:val="nil"/>
          <w:insideV w:val="single" w:sz="8" w:space="0" w:color="9200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shd w:val="clear" w:color="auto" w:fill="FFA5B5" w:themeFill="accent5" w:themeFillTint="3F"/>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shd w:val="clear" w:color="auto" w:fill="FFA5B5" w:themeFill="accent5" w:themeFillTint="3F"/>
      </w:tcPr>
    </w:tblStylePr>
    <w:tblStylePr w:type="band2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tcPr>
    </w:tblStylePr>
  </w:style>
  <w:style w:type="table" w:styleId="HellesRaster-Akzent6">
    <w:name w:val="Light Grid Accent 6"/>
    <w:basedOn w:val="NormaleTabelle"/>
    <w:uiPriority w:val="62"/>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18" w:space="0" w:color="E2AC00" w:themeColor="accent6"/>
          <w:right w:val="single" w:sz="8" w:space="0" w:color="E2AC00" w:themeColor="accent6"/>
          <w:insideH w:val="nil"/>
          <w:insideV w:val="single" w:sz="8" w:space="0" w:color="E2A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insideH w:val="nil"/>
          <w:insideV w:val="single" w:sz="8" w:space="0" w:color="E2A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shd w:val="clear" w:color="auto" w:fill="FFEEB8" w:themeFill="accent6" w:themeFillTint="3F"/>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shd w:val="clear" w:color="auto" w:fill="FFEEB8" w:themeFill="accent6" w:themeFillTint="3F"/>
      </w:tcPr>
    </w:tblStylePr>
    <w:tblStylePr w:type="band2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tcPr>
    </w:tblStylePr>
  </w:style>
  <w:style w:type="character" w:styleId="Hervorhebung">
    <w:name w:val="Emphasis"/>
    <w:basedOn w:val="Absatz-Standardschriftart"/>
    <w:uiPriority w:val="20"/>
    <w:semiHidden/>
    <w:rsid w:val="00312C65"/>
    <w:rPr>
      <w:i/>
      <w:iCs/>
    </w:rPr>
  </w:style>
  <w:style w:type="paragraph" w:styleId="HTMLAdresse">
    <w:name w:val="HTML Address"/>
    <w:basedOn w:val="Standard"/>
    <w:link w:val="HTMLAdresseZchn"/>
    <w:uiPriority w:val="99"/>
    <w:semiHidden/>
    <w:rsid w:val="00312C65"/>
    <w:pPr>
      <w:spacing w:before="0"/>
    </w:pPr>
    <w:rPr>
      <w:i/>
      <w:iCs/>
    </w:rPr>
  </w:style>
  <w:style w:type="character" w:customStyle="1" w:styleId="HTMLAdresseZchn">
    <w:name w:val="HTML Adresse Zchn"/>
    <w:basedOn w:val="Absatz-Standardschriftart"/>
    <w:link w:val="HTMLAdresse"/>
    <w:uiPriority w:val="99"/>
    <w:semiHidden/>
    <w:rsid w:val="00312C65"/>
    <w:rPr>
      <w:rFonts w:ascii="Arial" w:eastAsia="Times New Roman" w:hAnsi="Arial" w:cs="Times New Roman"/>
      <w:i/>
      <w:iCs/>
      <w:lang w:val="de-CH" w:eastAsia="de-CH"/>
    </w:rPr>
  </w:style>
  <w:style w:type="character" w:styleId="HTMLAkronym">
    <w:name w:val="HTML Acronym"/>
    <w:basedOn w:val="Absatz-Standardschriftart"/>
    <w:uiPriority w:val="99"/>
    <w:semiHidden/>
    <w:rsid w:val="00312C65"/>
  </w:style>
  <w:style w:type="character" w:styleId="HTMLBeispiel">
    <w:name w:val="HTML Sample"/>
    <w:basedOn w:val="Absatz-Standardschriftart"/>
    <w:uiPriority w:val="99"/>
    <w:semiHidden/>
    <w:rsid w:val="00312C65"/>
    <w:rPr>
      <w:rFonts w:ascii="Consolas" w:hAnsi="Consolas" w:cs="Consolas"/>
      <w:sz w:val="24"/>
      <w:szCs w:val="24"/>
    </w:rPr>
  </w:style>
  <w:style w:type="character" w:styleId="HTMLCode">
    <w:name w:val="HTML Code"/>
    <w:basedOn w:val="Absatz-Standardschriftart"/>
    <w:uiPriority w:val="99"/>
    <w:semiHidden/>
    <w:rsid w:val="00312C65"/>
    <w:rPr>
      <w:rFonts w:ascii="Consolas" w:hAnsi="Consolas" w:cs="Consolas"/>
      <w:sz w:val="20"/>
      <w:szCs w:val="20"/>
    </w:rPr>
  </w:style>
  <w:style w:type="character" w:styleId="HTMLDefinition">
    <w:name w:val="HTML Definition"/>
    <w:basedOn w:val="Absatz-Standardschriftart"/>
    <w:uiPriority w:val="99"/>
    <w:semiHidden/>
    <w:rsid w:val="00312C65"/>
    <w:rPr>
      <w:i/>
      <w:iCs/>
    </w:rPr>
  </w:style>
  <w:style w:type="character" w:styleId="HTMLSchreibmaschine">
    <w:name w:val="HTML Typewriter"/>
    <w:basedOn w:val="Absatz-Standardschriftart"/>
    <w:uiPriority w:val="99"/>
    <w:semiHidden/>
    <w:rsid w:val="00312C65"/>
    <w:rPr>
      <w:rFonts w:ascii="Consolas" w:hAnsi="Consolas" w:cs="Consolas"/>
      <w:sz w:val="20"/>
      <w:szCs w:val="20"/>
    </w:rPr>
  </w:style>
  <w:style w:type="character" w:styleId="HTMLTastatur">
    <w:name w:val="HTML Keyboard"/>
    <w:basedOn w:val="Absatz-Standardschriftart"/>
    <w:uiPriority w:val="99"/>
    <w:semiHidden/>
    <w:rsid w:val="00312C65"/>
    <w:rPr>
      <w:rFonts w:ascii="Consolas" w:hAnsi="Consolas" w:cs="Consolas"/>
      <w:sz w:val="20"/>
      <w:szCs w:val="20"/>
    </w:rPr>
  </w:style>
  <w:style w:type="character" w:styleId="HTMLVariable">
    <w:name w:val="HTML Variable"/>
    <w:basedOn w:val="Absatz-Standardschriftart"/>
    <w:uiPriority w:val="99"/>
    <w:semiHidden/>
    <w:rsid w:val="00312C65"/>
    <w:rPr>
      <w:i/>
      <w:iCs/>
    </w:rPr>
  </w:style>
  <w:style w:type="paragraph" w:styleId="HTMLVorformatiert">
    <w:name w:val="HTML Preformatted"/>
    <w:basedOn w:val="Standard"/>
    <w:link w:val="HTMLVorformatiertZchn"/>
    <w:uiPriority w:val="99"/>
    <w:semiHidden/>
    <w:rsid w:val="00312C65"/>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312C65"/>
    <w:rPr>
      <w:rFonts w:ascii="Consolas" w:eastAsia="Times New Roman" w:hAnsi="Consolas" w:cs="Consolas"/>
      <w:sz w:val="20"/>
      <w:szCs w:val="20"/>
      <w:lang w:val="de-CH" w:eastAsia="de-CH"/>
    </w:rPr>
  </w:style>
  <w:style w:type="character" w:styleId="HTMLZitat">
    <w:name w:val="HTML Cite"/>
    <w:basedOn w:val="Absatz-Standardschriftart"/>
    <w:uiPriority w:val="99"/>
    <w:semiHidden/>
    <w:rsid w:val="00312C65"/>
    <w:rPr>
      <w:i/>
      <w:iCs/>
    </w:rPr>
  </w:style>
  <w:style w:type="paragraph" w:styleId="Index1">
    <w:name w:val="index 1"/>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220" w:hanging="220"/>
    </w:pPr>
  </w:style>
  <w:style w:type="paragraph" w:styleId="Index2">
    <w:name w:val="index 2"/>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440" w:hanging="220"/>
    </w:pPr>
  </w:style>
  <w:style w:type="paragraph" w:styleId="Index3">
    <w:name w:val="index 3"/>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660" w:hanging="220"/>
    </w:pPr>
  </w:style>
  <w:style w:type="paragraph" w:styleId="Index4">
    <w:name w:val="index 4"/>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880" w:hanging="220"/>
    </w:pPr>
  </w:style>
  <w:style w:type="paragraph" w:styleId="Index5">
    <w:name w:val="index 5"/>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100" w:hanging="220"/>
    </w:pPr>
  </w:style>
  <w:style w:type="paragraph" w:styleId="Index6">
    <w:name w:val="index 6"/>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320" w:hanging="220"/>
    </w:pPr>
  </w:style>
  <w:style w:type="paragraph" w:styleId="Index7">
    <w:name w:val="index 7"/>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540" w:hanging="220"/>
    </w:pPr>
  </w:style>
  <w:style w:type="paragraph" w:styleId="Index8">
    <w:name w:val="index 8"/>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760" w:hanging="220"/>
    </w:pPr>
  </w:style>
  <w:style w:type="paragraph" w:styleId="Index9">
    <w:name w:val="index 9"/>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980" w:hanging="220"/>
    </w:pPr>
  </w:style>
  <w:style w:type="paragraph" w:styleId="Indexberschrift">
    <w:name w:val="index heading"/>
    <w:basedOn w:val="Standard"/>
    <w:next w:val="Index1"/>
    <w:uiPriority w:val="99"/>
    <w:semiHidden/>
    <w:rsid w:val="00312C6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312C65"/>
    <w:pPr>
      <w:numPr>
        <w:numId w:val="0"/>
      </w:numPr>
      <w:outlineLvl w:val="9"/>
    </w:pPr>
  </w:style>
  <w:style w:type="character" w:styleId="IntensiveHervorhebung">
    <w:name w:val="Intense Emphasis"/>
    <w:basedOn w:val="Absatz-Standardschriftart"/>
    <w:uiPriority w:val="21"/>
    <w:semiHidden/>
    <w:rsid w:val="00312C65"/>
    <w:rPr>
      <w:b/>
      <w:bCs/>
      <w:i/>
      <w:iCs/>
      <w:color w:val="006AD4" w:themeColor="accent1"/>
    </w:rPr>
  </w:style>
  <w:style w:type="character" w:styleId="IntensiverVerweis">
    <w:name w:val="Intense Reference"/>
    <w:basedOn w:val="Absatz-Standardschriftart"/>
    <w:uiPriority w:val="32"/>
    <w:semiHidden/>
    <w:rsid w:val="00312C65"/>
    <w:rPr>
      <w:b/>
      <w:bCs/>
      <w:smallCaps/>
      <w:color w:val="00ADEE" w:themeColor="accent2"/>
      <w:spacing w:val="5"/>
      <w:u w:val="single"/>
    </w:rPr>
  </w:style>
  <w:style w:type="paragraph" w:styleId="IntensivesZitat">
    <w:name w:val="Intense Quote"/>
    <w:basedOn w:val="Standard"/>
    <w:next w:val="Standard"/>
    <w:link w:val="IntensivesZitatZchn"/>
    <w:uiPriority w:val="30"/>
    <w:semiHidden/>
    <w:rsid w:val="00312C65"/>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semiHidden/>
    <w:rsid w:val="00312C65"/>
    <w:rPr>
      <w:rFonts w:ascii="Arial" w:eastAsia="Times New Roman" w:hAnsi="Arial" w:cs="Times New Roman"/>
      <w:b/>
      <w:bCs/>
      <w:i/>
      <w:iCs/>
      <w:color w:val="006AD4" w:themeColor="accent1"/>
      <w:lang w:val="de-CH" w:eastAsia="de-CH"/>
    </w:rPr>
  </w:style>
  <w:style w:type="paragraph" w:styleId="KeinLeerraum">
    <w:name w:val="No Spacing"/>
    <w:uiPriority w:val="1"/>
    <w:semiHidden/>
    <w:rsid w:val="00312C65"/>
    <w:pPr>
      <w:tabs>
        <w:tab w:val="left" w:pos="397"/>
        <w:tab w:val="left" w:pos="794"/>
        <w:tab w:val="left" w:pos="1191"/>
        <w:tab w:val="left" w:pos="4479"/>
        <w:tab w:val="left" w:pos="4876"/>
        <w:tab w:val="left" w:pos="5273"/>
        <w:tab w:val="left" w:pos="5670"/>
        <w:tab w:val="left" w:pos="6067"/>
        <w:tab w:val="decimal" w:pos="7938"/>
      </w:tabs>
      <w:spacing w:after="0" w:line="240" w:lineRule="auto"/>
    </w:pPr>
    <w:rPr>
      <w:rFonts w:ascii="Arial" w:hAnsi="Arial" w:cs="Times New Roman"/>
      <w:lang w:val="de-CH" w:eastAsia="de-CH"/>
    </w:rPr>
  </w:style>
  <w:style w:type="paragraph" w:styleId="Liste">
    <w:name w:val="List"/>
    <w:basedOn w:val="Standard"/>
    <w:uiPriority w:val="99"/>
    <w:semiHidden/>
    <w:rsid w:val="00312C65"/>
    <w:pPr>
      <w:ind w:left="283" w:hanging="283"/>
      <w:contextualSpacing/>
    </w:pPr>
  </w:style>
  <w:style w:type="paragraph" w:styleId="Liste2">
    <w:name w:val="List 2"/>
    <w:basedOn w:val="Standard"/>
    <w:uiPriority w:val="99"/>
    <w:semiHidden/>
    <w:rsid w:val="00312C65"/>
    <w:pPr>
      <w:ind w:left="566" w:hanging="283"/>
      <w:contextualSpacing/>
    </w:pPr>
  </w:style>
  <w:style w:type="paragraph" w:styleId="Liste3">
    <w:name w:val="List 3"/>
    <w:basedOn w:val="Standard"/>
    <w:uiPriority w:val="99"/>
    <w:semiHidden/>
    <w:rsid w:val="00312C65"/>
    <w:pPr>
      <w:ind w:left="849" w:hanging="283"/>
      <w:contextualSpacing/>
    </w:pPr>
  </w:style>
  <w:style w:type="paragraph" w:styleId="Liste4">
    <w:name w:val="List 4"/>
    <w:basedOn w:val="Standard"/>
    <w:uiPriority w:val="99"/>
    <w:semiHidden/>
    <w:rsid w:val="00312C65"/>
    <w:pPr>
      <w:ind w:left="1132" w:hanging="283"/>
      <w:contextualSpacing/>
    </w:pPr>
  </w:style>
  <w:style w:type="paragraph" w:styleId="Liste5">
    <w:name w:val="List 5"/>
    <w:basedOn w:val="Standard"/>
    <w:uiPriority w:val="99"/>
    <w:semiHidden/>
    <w:rsid w:val="00312C65"/>
    <w:pPr>
      <w:ind w:left="1415" w:hanging="283"/>
      <w:contextualSpacing/>
    </w:pPr>
  </w:style>
  <w:style w:type="paragraph" w:styleId="Listenabsatz">
    <w:name w:val="List Paragraph"/>
    <w:basedOn w:val="Standard"/>
    <w:uiPriority w:val="34"/>
    <w:semiHidden/>
    <w:rsid w:val="00312C65"/>
    <w:pPr>
      <w:ind w:left="720"/>
      <w:contextualSpacing/>
    </w:pPr>
  </w:style>
  <w:style w:type="paragraph" w:styleId="Listenfortsetzung">
    <w:name w:val="List Continue"/>
    <w:basedOn w:val="Standard"/>
    <w:uiPriority w:val="99"/>
    <w:semiHidden/>
    <w:rsid w:val="00312C65"/>
    <w:pPr>
      <w:spacing w:after="120"/>
      <w:ind w:left="283"/>
      <w:contextualSpacing/>
    </w:pPr>
  </w:style>
  <w:style w:type="paragraph" w:styleId="Listenfortsetzung2">
    <w:name w:val="List Continue 2"/>
    <w:basedOn w:val="Standard"/>
    <w:uiPriority w:val="99"/>
    <w:semiHidden/>
    <w:rsid w:val="00312C65"/>
    <w:pPr>
      <w:spacing w:after="120"/>
      <w:ind w:left="566"/>
      <w:contextualSpacing/>
    </w:pPr>
  </w:style>
  <w:style w:type="paragraph" w:styleId="Listenfortsetzung3">
    <w:name w:val="List Continue 3"/>
    <w:basedOn w:val="Standard"/>
    <w:uiPriority w:val="99"/>
    <w:semiHidden/>
    <w:rsid w:val="00312C65"/>
    <w:pPr>
      <w:spacing w:after="120"/>
      <w:ind w:left="849"/>
      <w:contextualSpacing/>
    </w:pPr>
  </w:style>
  <w:style w:type="paragraph" w:styleId="Listenfortsetzung4">
    <w:name w:val="List Continue 4"/>
    <w:basedOn w:val="Standard"/>
    <w:uiPriority w:val="99"/>
    <w:semiHidden/>
    <w:rsid w:val="00312C65"/>
    <w:pPr>
      <w:spacing w:after="120"/>
      <w:ind w:left="1132"/>
      <w:contextualSpacing/>
    </w:pPr>
  </w:style>
  <w:style w:type="paragraph" w:styleId="Listenfortsetzung5">
    <w:name w:val="List Continue 5"/>
    <w:basedOn w:val="Standard"/>
    <w:uiPriority w:val="99"/>
    <w:semiHidden/>
    <w:rsid w:val="00312C65"/>
    <w:pPr>
      <w:spacing w:after="120"/>
      <w:ind w:left="1415"/>
      <w:contextualSpacing/>
    </w:pPr>
  </w:style>
  <w:style w:type="paragraph" w:styleId="Listennummer">
    <w:name w:val="List Number"/>
    <w:basedOn w:val="Standard"/>
    <w:uiPriority w:val="99"/>
    <w:semiHidden/>
    <w:rsid w:val="00312C65"/>
    <w:pPr>
      <w:numPr>
        <w:numId w:val="12"/>
      </w:numPr>
      <w:contextualSpacing/>
    </w:pPr>
  </w:style>
  <w:style w:type="paragraph" w:styleId="Listennummer2">
    <w:name w:val="List Number 2"/>
    <w:basedOn w:val="Standard"/>
    <w:uiPriority w:val="99"/>
    <w:semiHidden/>
    <w:rsid w:val="00312C65"/>
    <w:pPr>
      <w:numPr>
        <w:numId w:val="21"/>
      </w:numPr>
      <w:contextualSpacing/>
    </w:pPr>
  </w:style>
  <w:style w:type="paragraph" w:styleId="Listennummer3">
    <w:name w:val="List Number 3"/>
    <w:basedOn w:val="Standard"/>
    <w:uiPriority w:val="99"/>
    <w:semiHidden/>
    <w:rsid w:val="00312C65"/>
    <w:pPr>
      <w:numPr>
        <w:numId w:val="22"/>
      </w:numPr>
      <w:contextualSpacing/>
    </w:pPr>
  </w:style>
  <w:style w:type="paragraph" w:styleId="Listennummer4">
    <w:name w:val="List Number 4"/>
    <w:basedOn w:val="Standard"/>
    <w:uiPriority w:val="99"/>
    <w:semiHidden/>
    <w:rsid w:val="00312C65"/>
    <w:pPr>
      <w:numPr>
        <w:numId w:val="23"/>
      </w:numPr>
      <w:contextualSpacing/>
    </w:pPr>
  </w:style>
  <w:style w:type="paragraph" w:styleId="Listennummer5">
    <w:name w:val="List Number 5"/>
    <w:basedOn w:val="Standard"/>
    <w:uiPriority w:val="99"/>
    <w:semiHidden/>
    <w:rsid w:val="00312C65"/>
    <w:pPr>
      <w:numPr>
        <w:numId w:val="24"/>
      </w:numPr>
      <w:contextualSpacing/>
    </w:pPr>
  </w:style>
  <w:style w:type="paragraph" w:styleId="Literaturverzeichnis">
    <w:name w:val="Bibliography"/>
    <w:basedOn w:val="Standard"/>
    <w:next w:val="Standard"/>
    <w:uiPriority w:val="37"/>
    <w:semiHidden/>
    <w:rsid w:val="00312C65"/>
  </w:style>
  <w:style w:type="paragraph" w:styleId="Makrotext">
    <w:name w:val="macro"/>
    <w:link w:val="MakrotextZchn"/>
    <w:uiPriority w:val="99"/>
    <w:semiHidden/>
    <w:rsid w:val="00312C65"/>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Consolas"/>
      <w:sz w:val="20"/>
      <w:szCs w:val="20"/>
      <w:lang w:val="de-CH" w:eastAsia="de-CH"/>
    </w:rPr>
  </w:style>
  <w:style w:type="character" w:customStyle="1" w:styleId="MakrotextZchn">
    <w:name w:val="Makrotext Zchn"/>
    <w:basedOn w:val="Absatz-Standardschriftart"/>
    <w:link w:val="Makrotext"/>
    <w:uiPriority w:val="99"/>
    <w:semiHidden/>
    <w:rsid w:val="00312C65"/>
    <w:rPr>
      <w:rFonts w:ascii="Consolas" w:eastAsia="Times New Roman" w:hAnsi="Consolas" w:cs="Consolas"/>
      <w:sz w:val="20"/>
      <w:szCs w:val="20"/>
      <w:lang w:val="de-CH" w:eastAsia="de-CH"/>
    </w:rPr>
  </w:style>
  <w:style w:type="table" w:styleId="MittlereListe1-Akzent2">
    <w:name w:val="Medium List 1 Accent 2"/>
    <w:basedOn w:val="NormaleTabelle"/>
    <w:uiPriority w:val="65"/>
    <w:rsid w:val="00312C65"/>
    <w:pPr>
      <w:spacing w:after="0" w:line="240" w:lineRule="auto"/>
    </w:pPr>
    <w:rPr>
      <w:color w:val="000000" w:themeColor="text1"/>
    </w:rPr>
    <w:tblPr>
      <w:tblStyleRowBandSize w:val="1"/>
      <w:tblStyleColBandSize w:val="1"/>
      <w:tblBorders>
        <w:top w:val="single" w:sz="8" w:space="0" w:color="00ADEE" w:themeColor="accent2"/>
        <w:bottom w:val="single" w:sz="8" w:space="0" w:color="00ADEE" w:themeColor="accent2"/>
      </w:tblBorders>
    </w:tblPr>
    <w:tblStylePr w:type="firstRow">
      <w:rPr>
        <w:rFonts w:asciiTheme="majorHAnsi" w:eastAsiaTheme="majorEastAsia" w:hAnsiTheme="majorHAnsi" w:cstheme="majorBidi"/>
      </w:rPr>
      <w:tblPr/>
      <w:tcPr>
        <w:tcBorders>
          <w:top w:val="nil"/>
          <w:bottom w:val="single" w:sz="8" w:space="0" w:color="00ADEE" w:themeColor="accent2"/>
        </w:tcBorders>
      </w:tcPr>
    </w:tblStylePr>
    <w:tblStylePr w:type="lastRow">
      <w:rPr>
        <w:b/>
        <w:bCs/>
        <w:color w:val="333333" w:themeColor="text2"/>
      </w:rPr>
      <w:tblPr/>
      <w:tcPr>
        <w:tcBorders>
          <w:top w:val="single" w:sz="8" w:space="0" w:color="00ADEE" w:themeColor="accent2"/>
          <w:bottom w:val="single" w:sz="8" w:space="0" w:color="00ADEE" w:themeColor="accent2"/>
        </w:tcBorders>
      </w:tcPr>
    </w:tblStylePr>
    <w:tblStylePr w:type="firstCol">
      <w:rPr>
        <w:b/>
        <w:bCs/>
      </w:rPr>
    </w:tblStylePr>
    <w:tblStylePr w:type="lastCol">
      <w:rPr>
        <w:b/>
        <w:bCs/>
      </w:rPr>
      <w:tblPr/>
      <w:tcPr>
        <w:tcBorders>
          <w:top w:val="single" w:sz="8" w:space="0" w:color="00ADEE" w:themeColor="accent2"/>
          <w:bottom w:val="single" w:sz="8" w:space="0" w:color="00ADEE" w:themeColor="accent2"/>
        </w:tcBorders>
      </w:tcPr>
    </w:tblStylePr>
    <w:tblStylePr w:type="band1Vert">
      <w:tblPr/>
      <w:tcPr>
        <w:shd w:val="clear" w:color="auto" w:fill="BBECFF" w:themeFill="accent2" w:themeFillTint="3F"/>
      </w:tcPr>
    </w:tblStylePr>
    <w:tblStylePr w:type="band1Horz">
      <w:tblPr/>
      <w:tcPr>
        <w:shd w:val="clear" w:color="auto" w:fill="BBECFF" w:themeFill="accent2" w:themeFillTint="3F"/>
      </w:tcPr>
    </w:tblStylePr>
  </w:style>
  <w:style w:type="table" w:styleId="MittlereListe1-Akzent3">
    <w:name w:val="Medium List 1 Accent 3"/>
    <w:basedOn w:val="NormaleTabelle"/>
    <w:uiPriority w:val="65"/>
    <w:rsid w:val="00312C65"/>
    <w:pPr>
      <w:spacing w:after="0" w:line="240" w:lineRule="auto"/>
    </w:pPr>
    <w:rPr>
      <w:color w:val="000000" w:themeColor="text1"/>
    </w:rPr>
    <w:tblPr>
      <w:tblStyleRowBandSize w:val="1"/>
      <w:tblStyleColBandSize w:val="1"/>
      <w:tblBorders>
        <w:top w:val="single" w:sz="8" w:space="0" w:color="004B96" w:themeColor="accent3"/>
        <w:bottom w:val="single" w:sz="8" w:space="0" w:color="004B96" w:themeColor="accent3"/>
      </w:tblBorders>
    </w:tblPr>
    <w:tblStylePr w:type="firstRow">
      <w:rPr>
        <w:rFonts w:asciiTheme="majorHAnsi" w:eastAsiaTheme="majorEastAsia" w:hAnsiTheme="majorHAnsi" w:cstheme="majorBidi"/>
      </w:rPr>
      <w:tblPr/>
      <w:tcPr>
        <w:tcBorders>
          <w:top w:val="nil"/>
          <w:bottom w:val="single" w:sz="8" w:space="0" w:color="004B96" w:themeColor="accent3"/>
        </w:tcBorders>
      </w:tcPr>
    </w:tblStylePr>
    <w:tblStylePr w:type="lastRow">
      <w:rPr>
        <w:b/>
        <w:bCs/>
        <w:color w:val="333333" w:themeColor="text2"/>
      </w:rPr>
      <w:tblPr/>
      <w:tcPr>
        <w:tcBorders>
          <w:top w:val="single" w:sz="8" w:space="0" w:color="004B96" w:themeColor="accent3"/>
          <w:bottom w:val="single" w:sz="8" w:space="0" w:color="004B96" w:themeColor="accent3"/>
        </w:tcBorders>
      </w:tcPr>
    </w:tblStylePr>
    <w:tblStylePr w:type="firstCol">
      <w:rPr>
        <w:b/>
        <w:bCs/>
      </w:rPr>
    </w:tblStylePr>
    <w:tblStylePr w:type="lastCol">
      <w:rPr>
        <w:b/>
        <w:bCs/>
      </w:rPr>
      <w:tblPr/>
      <w:tcPr>
        <w:tcBorders>
          <w:top w:val="single" w:sz="8" w:space="0" w:color="004B96" w:themeColor="accent3"/>
          <w:bottom w:val="single" w:sz="8" w:space="0" w:color="004B96" w:themeColor="accent3"/>
        </w:tcBorders>
      </w:tcPr>
    </w:tblStylePr>
    <w:tblStylePr w:type="band1Vert">
      <w:tblPr/>
      <w:tcPr>
        <w:shd w:val="clear" w:color="auto" w:fill="A6D2FF" w:themeFill="accent3" w:themeFillTint="3F"/>
      </w:tcPr>
    </w:tblStylePr>
    <w:tblStylePr w:type="band1Horz">
      <w:tblPr/>
      <w:tcPr>
        <w:shd w:val="clear" w:color="auto" w:fill="A6D2FF" w:themeFill="accent3" w:themeFillTint="3F"/>
      </w:tcPr>
    </w:tblStylePr>
  </w:style>
  <w:style w:type="table" w:styleId="MittlereListe1-Akzent4">
    <w:name w:val="Medium List 1 Accent 4"/>
    <w:basedOn w:val="NormaleTabelle"/>
    <w:uiPriority w:val="65"/>
    <w:rsid w:val="00312C65"/>
    <w:pPr>
      <w:spacing w:after="0" w:line="240" w:lineRule="auto"/>
    </w:pPr>
    <w:rPr>
      <w:color w:val="000000" w:themeColor="text1"/>
    </w:rPr>
    <w:tblPr>
      <w:tblStyleRowBandSize w:val="1"/>
      <w:tblStyleColBandSize w:val="1"/>
      <w:tblBorders>
        <w:top w:val="single" w:sz="8" w:space="0" w:color="9DCEFF" w:themeColor="accent4"/>
        <w:bottom w:val="single" w:sz="8" w:space="0" w:color="9DCEFF" w:themeColor="accent4"/>
      </w:tblBorders>
    </w:tblPr>
    <w:tblStylePr w:type="firstRow">
      <w:rPr>
        <w:rFonts w:asciiTheme="majorHAnsi" w:eastAsiaTheme="majorEastAsia" w:hAnsiTheme="majorHAnsi" w:cstheme="majorBidi"/>
      </w:rPr>
      <w:tblPr/>
      <w:tcPr>
        <w:tcBorders>
          <w:top w:val="nil"/>
          <w:bottom w:val="single" w:sz="8" w:space="0" w:color="9DCEFF" w:themeColor="accent4"/>
        </w:tcBorders>
      </w:tcPr>
    </w:tblStylePr>
    <w:tblStylePr w:type="lastRow">
      <w:rPr>
        <w:b/>
        <w:bCs/>
        <w:color w:val="333333" w:themeColor="text2"/>
      </w:rPr>
      <w:tblPr/>
      <w:tcPr>
        <w:tcBorders>
          <w:top w:val="single" w:sz="8" w:space="0" w:color="9DCEFF" w:themeColor="accent4"/>
          <w:bottom w:val="single" w:sz="8" w:space="0" w:color="9DCEFF" w:themeColor="accent4"/>
        </w:tcBorders>
      </w:tcPr>
    </w:tblStylePr>
    <w:tblStylePr w:type="firstCol">
      <w:rPr>
        <w:b/>
        <w:bCs/>
      </w:rPr>
    </w:tblStylePr>
    <w:tblStylePr w:type="lastCol">
      <w:rPr>
        <w:b/>
        <w:bCs/>
      </w:rPr>
      <w:tblPr/>
      <w:tcPr>
        <w:tcBorders>
          <w:top w:val="single" w:sz="8" w:space="0" w:color="9DCEFF" w:themeColor="accent4"/>
          <w:bottom w:val="single" w:sz="8" w:space="0" w:color="9DCEFF" w:themeColor="accent4"/>
        </w:tcBorders>
      </w:tcPr>
    </w:tblStylePr>
    <w:tblStylePr w:type="band1Vert">
      <w:tblPr/>
      <w:tcPr>
        <w:shd w:val="clear" w:color="auto" w:fill="E6F2FF" w:themeFill="accent4" w:themeFillTint="3F"/>
      </w:tcPr>
    </w:tblStylePr>
    <w:tblStylePr w:type="band1Horz">
      <w:tblPr/>
      <w:tcPr>
        <w:shd w:val="clear" w:color="auto" w:fill="E6F2FF" w:themeFill="accent4" w:themeFillTint="3F"/>
      </w:tcPr>
    </w:tblStylePr>
  </w:style>
  <w:style w:type="table" w:styleId="MittlereListe1-Akzent5">
    <w:name w:val="Medium List 1 Accent 5"/>
    <w:basedOn w:val="NormaleTabelle"/>
    <w:uiPriority w:val="65"/>
    <w:rsid w:val="00312C65"/>
    <w:pPr>
      <w:spacing w:after="0" w:line="240" w:lineRule="auto"/>
    </w:pPr>
    <w:rPr>
      <w:color w:val="000000" w:themeColor="text1"/>
    </w:rPr>
    <w:tblPr>
      <w:tblStyleRowBandSize w:val="1"/>
      <w:tblStyleColBandSize w:val="1"/>
      <w:tblBorders>
        <w:top w:val="single" w:sz="8" w:space="0" w:color="92001C" w:themeColor="accent5"/>
        <w:bottom w:val="single" w:sz="8" w:space="0" w:color="92001C" w:themeColor="accent5"/>
      </w:tblBorders>
    </w:tblPr>
    <w:tblStylePr w:type="firstRow">
      <w:rPr>
        <w:rFonts w:asciiTheme="majorHAnsi" w:eastAsiaTheme="majorEastAsia" w:hAnsiTheme="majorHAnsi" w:cstheme="majorBidi"/>
      </w:rPr>
      <w:tblPr/>
      <w:tcPr>
        <w:tcBorders>
          <w:top w:val="nil"/>
          <w:bottom w:val="single" w:sz="8" w:space="0" w:color="92001C" w:themeColor="accent5"/>
        </w:tcBorders>
      </w:tcPr>
    </w:tblStylePr>
    <w:tblStylePr w:type="lastRow">
      <w:rPr>
        <w:b/>
        <w:bCs/>
        <w:color w:val="333333" w:themeColor="text2"/>
      </w:rPr>
      <w:tblPr/>
      <w:tcPr>
        <w:tcBorders>
          <w:top w:val="single" w:sz="8" w:space="0" w:color="92001C" w:themeColor="accent5"/>
          <w:bottom w:val="single" w:sz="8" w:space="0" w:color="92001C" w:themeColor="accent5"/>
        </w:tcBorders>
      </w:tcPr>
    </w:tblStylePr>
    <w:tblStylePr w:type="firstCol">
      <w:rPr>
        <w:b/>
        <w:bCs/>
      </w:rPr>
    </w:tblStylePr>
    <w:tblStylePr w:type="lastCol">
      <w:rPr>
        <w:b/>
        <w:bCs/>
      </w:rPr>
      <w:tblPr/>
      <w:tcPr>
        <w:tcBorders>
          <w:top w:val="single" w:sz="8" w:space="0" w:color="92001C" w:themeColor="accent5"/>
          <w:bottom w:val="single" w:sz="8" w:space="0" w:color="92001C" w:themeColor="accent5"/>
        </w:tcBorders>
      </w:tcPr>
    </w:tblStylePr>
    <w:tblStylePr w:type="band1Vert">
      <w:tblPr/>
      <w:tcPr>
        <w:shd w:val="clear" w:color="auto" w:fill="FFA5B5" w:themeFill="accent5" w:themeFillTint="3F"/>
      </w:tcPr>
    </w:tblStylePr>
    <w:tblStylePr w:type="band1Horz">
      <w:tblPr/>
      <w:tcPr>
        <w:shd w:val="clear" w:color="auto" w:fill="FFA5B5" w:themeFill="accent5" w:themeFillTint="3F"/>
      </w:tcPr>
    </w:tblStylePr>
  </w:style>
  <w:style w:type="table" w:styleId="MittlereListe1-Akzent6">
    <w:name w:val="Medium List 1 Accent 6"/>
    <w:basedOn w:val="NormaleTabelle"/>
    <w:uiPriority w:val="65"/>
    <w:rsid w:val="00312C65"/>
    <w:pPr>
      <w:spacing w:after="0" w:line="240" w:lineRule="auto"/>
    </w:pPr>
    <w:rPr>
      <w:color w:val="000000" w:themeColor="text1"/>
    </w:rPr>
    <w:tblPr>
      <w:tblStyleRowBandSize w:val="1"/>
      <w:tblStyleColBandSize w:val="1"/>
      <w:tblBorders>
        <w:top w:val="single" w:sz="8" w:space="0" w:color="E2AC00" w:themeColor="accent6"/>
        <w:bottom w:val="single" w:sz="8" w:space="0" w:color="E2AC00" w:themeColor="accent6"/>
      </w:tblBorders>
    </w:tblPr>
    <w:tblStylePr w:type="firstRow">
      <w:rPr>
        <w:rFonts w:asciiTheme="majorHAnsi" w:eastAsiaTheme="majorEastAsia" w:hAnsiTheme="majorHAnsi" w:cstheme="majorBidi"/>
      </w:rPr>
      <w:tblPr/>
      <w:tcPr>
        <w:tcBorders>
          <w:top w:val="nil"/>
          <w:bottom w:val="single" w:sz="8" w:space="0" w:color="E2AC00" w:themeColor="accent6"/>
        </w:tcBorders>
      </w:tcPr>
    </w:tblStylePr>
    <w:tblStylePr w:type="lastRow">
      <w:rPr>
        <w:b/>
        <w:bCs/>
        <w:color w:val="333333" w:themeColor="text2"/>
      </w:rPr>
      <w:tblPr/>
      <w:tcPr>
        <w:tcBorders>
          <w:top w:val="single" w:sz="8" w:space="0" w:color="E2AC00" w:themeColor="accent6"/>
          <w:bottom w:val="single" w:sz="8" w:space="0" w:color="E2AC00" w:themeColor="accent6"/>
        </w:tcBorders>
      </w:tcPr>
    </w:tblStylePr>
    <w:tblStylePr w:type="firstCol">
      <w:rPr>
        <w:b/>
        <w:bCs/>
      </w:rPr>
    </w:tblStylePr>
    <w:tblStylePr w:type="lastCol">
      <w:rPr>
        <w:b/>
        <w:bCs/>
      </w:rPr>
      <w:tblPr/>
      <w:tcPr>
        <w:tcBorders>
          <w:top w:val="single" w:sz="8" w:space="0" w:color="E2AC00" w:themeColor="accent6"/>
          <w:bottom w:val="single" w:sz="8" w:space="0" w:color="E2AC00" w:themeColor="accent6"/>
        </w:tcBorders>
      </w:tcPr>
    </w:tblStylePr>
    <w:tblStylePr w:type="band1Vert">
      <w:tblPr/>
      <w:tcPr>
        <w:shd w:val="clear" w:color="auto" w:fill="FFEEB8" w:themeFill="accent6" w:themeFillTint="3F"/>
      </w:tcPr>
    </w:tblStylePr>
    <w:tblStylePr w:type="band1Horz">
      <w:tblPr/>
      <w:tcPr>
        <w:shd w:val="clear" w:color="auto" w:fill="FFEEB8" w:themeFill="accent6" w:themeFillTint="3F"/>
      </w:tcPr>
    </w:tblStylePr>
  </w:style>
  <w:style w:type="table" w:styleId="MittlereListe2-Akzent1">
    <w:name w:val="Medium List 2 Accent 1"/>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tblBorders>
    </w:tblPr>
    <w:tblStylePr w:type="firstRow">
      <w:rPr>
        <w:sz w:val="24"/>
        <w:szCs w:val="24"/>
      </w:rPr>
      <w:tblPr/>
      <w:tcPr>
        <w:tcBorders>
          <w:top w:val="nil"/>
          <w:left w:val="nil"/>
          <w:bottom w:val="single" w:sz="24" w:space="0" w:color="006AD4" w:themeColor="accent1"/>
          <w:right w:val="nil"/>
          <w:insideH w:val="nil"/>
          <w:insideV w:val="nil"/>
        </w:tcBorders>
        <w:shd w:val="clear" w:color="auto" w:fill="FFFFFF" w:themeFill="background1"/>
      </w:tcPr>
    </w:tblStylePr>
    <w:tblStylePr w:type="lastRow">
      <w:tblPr/>
      <w:tcPr>
        <w:tcBorders>
          <w:top w:val="single" w:sz="8" w:space="0" w:color="006AD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D4" w:themeColor="accent1"/>
          <w:insideH w:val="nil"/>
          <w:insideV w:val="nil"/>
        </w:tcBorders>
        <w:shd w:val="clear" w:color="auto" w:fill="FFFFFF" w:themeFill="background1"/>
      </w:tcPr>
    </w:tblStylePr>
    <w:tblStylePr w:type="lastCol">
      <w:tblPr/>
      <w:tcPr>
        <w:tcBorders>
          <w:top w:val="nil"/>
          <w:left w:val="single" w:sz="8" w:space="0" w:color="006A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AFF" w:themeFill="accent1" w:themeFillTint="3F"/>
      </w:tcPr>
    </w:tblStylePr>
    <w:tblStylePr w:type="band1Horz">
      <w:tblPr/>
      <w:tcPr>
        <w:tcBorders>
          <w:top w:val="nil"/>
          <w:bottom w:val="nil"/>
          <w:insideH w:val="nil"/>
          <w:insideV w:val="nil"/>
        </w:tcBorders>
        <w:shd w:val="clear" w:color="auto" w:fill="B5D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rPr>
        <w:sz w:val="24"/>
        <w:szCs w:val="24"/>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tblPr/>
      <w:tcPr>
        <w:tcBorders>
          <w:top w:val="single" w:sz="8" w:space="0" w:color="00ADE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EE" w:themeColor="accent2"/>
          <w:insideH w:val="nil"/>
          <w:insideV w:val="nil"/>
        </w:tcBorders>
        <w:shd w:val="clear" w:color="auto" w:fill="FFFFFF" w:themeFill="background1"/>
      </w:tcPr>
    </w:tblStylePr>
    <w:tblStylePr w:type="lastCol">
      <w:tblPr/>
      <w:tcPr>
        <w:tcBorders>
          <w:top w:val="nil"/>
          <w:left w:val="single" w:sz="8" w:space="0" w:color="00ADE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top w:val="nil"/>
          <w:bottom w:val="nil"/>
          <w:insideH w:val="nil"/>
          <w:insideV w:val="nil"/>
        </w:tcBorders>
        <w:shd w:val="clear" w:color="auto" w:fill="BB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rPr>
        <w:sz w:val="24"/>
        <w:szCs w:val="24"/>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tblPr/>
      <w:tcPr>
        <w:tcBorders>
          <w:top w:val="single" w:sz="8" w:space="0" w:color="004B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96" w:themeColor="accent3"/>
          <w:insideH w:val="nil"/>
          <w:insideV w:val="nil"/>
        </w:tcBorders>
        <w:shd w:val="clear" w:color="auto" w:fill="FFFFFF" w:themeFill="background1"/>
      </w:tcPr>
    </w:tblStylePr>
    <w:tblStylePr w:type="lastCol">
      <w:tblPr/>
      <w:tcPr>
        <w:tcBorders>
          <w:top w:val="nil"/>
          <w:left w:val="single" w:sz="8" w:space="0" w:color="004B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top w:val="nil"/>
          <w:bottom w:val="nil"/>
          <w:insideH w:val="nil"/>
          <w:insideV w:val="nil"/>
        </w:tcBorders>
        <w:shd w:val="clear" w:color="auto" w:fill="A6D2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rPr>
        <w:sz w:val="24"/>
        <w:szCs w:val="24"/>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tblPr/>
      <w:tcPr>
        <w:tcBorders>
          <w:top w:val="single" w:sz="8" w:space="0" w:color="9DCE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EFF" w:themeColor="accent4"/>
          <w:insideH w:val="nil"/>
          <w:insideV w:val="nil"/>
        </w:tcBorders>
        <w:shd w:val="clear" w:color="auto" w:fill="FFFFFF" w:themeFill="background1"/>
      </w:tcPr>
    </w:tblStylePr>
    <w:tblStylePr w:type="lastCol">
      <w:tblPr/>
      <w:tcPr>
        <w:tcBorders>
          <w:top w:val="nil"/>
          <w:left w:val="single" w:sz="8" w:space="0" w:color="9DCE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top w:val="nil"/>
          <w:bottom w:val="nil"/>
          <w:insideH w:val="nil"/>
          <w:insideV w:val="nil"/>
        </w:tcBorders>
        <w:shd w:val="clear" w:color="auto" w:fill="E6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rPr>
        <w:sz w:val="24"/>
        <w:szCs w:val="24"/>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tblPr/>
      <w:tcPr>
        <w:tcBorders>
          <w:top w:val="single" w:sz="8" w:space="0" w:color="92001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001C" w:themeColor="accent5"/>
          <w:insideH w:val="nil"/>
          <w:insideV w:val="nil"/>
        </w:tcBorders>
        <w:shd w:val="clear" w:color="auto" w:fill="FFFFFF" w:themeFill="background1"/>
      </w:tcPr>
    </w:tblStylePr>
    <w:tblStylePr w:type="lastCol">
      <w:tblPr/>
      <w:tcPr>
        <w:tcBorders>
          <w:top w:val="nil"/>
          <w:left w:val="single" w:sz="8" w:space="0" w:color="9200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top w:val="nil"/>
          <w:bottom w:val="nil"/>
          <w:insideH w:val="nil"/>
          <w:insideV w:val="nil"/>
        </w:tcBorders>
        <w:shd w:val="clear" w:color="auto" w:fill="FFA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rPr>
        <w:sz w:val="24"/>
        <w:szCs w:val="24"/>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tblPr/>
      <w:tcPr>
        <w:tcBorders>
          <w:top w:val="single" w:sz="8" w:space="0" w:color="E2A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C00" w:themeColor="accent6"/>
          <w:insideH w:val="nil"/>
          <w:insideV w:val="nil"/>
        </w:tcBorders>
        <w:shd w:val="clear" w:color="auto" w:fill="FFFFFF" w:themeFill="background1"/>
      </w:tcPr>
    </w:tblStylePr>
    <w:tblStylePr w:type="lastCol">
      <w:tblPr/>
      <w:tcPr>
        <w:tcBorders>
          <w:top w:val="nil"/>
          <w:left w:val="single" w:sz="8" w:space="0" w:color="E2A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top w:val="nil"/>
          <w:bottom w:val="nil"/>
          <w:insideH w:val="nil"/>
          <w:insideV w:val="nil"/>
        </w:tcBorders>
        <w:shd w:val="clear" w:color="auto" w:fill="FFEEB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Akzent2">
    <w:name w:val="Medium Shading 1 Accent 2"/>
    <w:basedOn w:val="NormaleTabelle"/>
    <w:uiPriority w:val="63"/>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tblBorders>
    </w:tblPr>
    <w:tblStylePr w:type="firstRow">
      <w:pPr>
        <w:spacing w:before="0" w:after="0" w:line="240" w:lineRule="auto"/>
      </w:pPr>
      <w:rPr>
        <w:b/>
        <w:bCs/>
        <w:color w:val="FFFFFF" w:themeColor="background1"/>
      </w:rPr>
      <w:tblPr/>
      <w:tcPr>
        <w:tc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shd w:val="clear" w:color="auto" w:fill="00ADEE" w:themeFill="accent2"/>
      </w:tcPr>
    </w:tblStylePr>
    <w:tblStylePr w:type="lastRow">
      <w:pPr>
        <w:spacing w:before="0" w:after="0" w:line="240" w:lineRule="auto"/>
      </w:pPr>
      <w:rPr>
        <w:b/>
        <w:bCs/>
      </w:rPr>
      <w:tblPr/>
      <w:tcPr>
        <w:tcBorders>
          <w:top w:val="double" w:sz="6"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BECFF" w:themeFill="accent2" w:themeFillTint="3F"/>
      </w:tcPr>
    </w:tblStylePr>
    <w:tblStylePr w:type="band1Horz">
      <w:tblPr/>
      <w:tcPr>
        <w:tcBorders>
          <w:insideH w:val="nil"/>
          <w:insideV w:val="nil"/>
        </w:tcBorders>
        <w:shd w:val="clear" w:color="auto" w:fill="BBEC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tblBorders>
    </w:tblPr>
    <w:tblStylePr w:type="firstRow">
      <w:pPr>
        <w:spacing w:before="0" w:after="0" w:line="240" w:lineRule="auto"/>
      </w:pPr>
      <w:rPr>
        <w:b/>
        <w:bCs/>
        <w:color w:val="FFFFFF" w:themeColor="background1"/>
      </w:rPr>
      <w:tblPr/>
      <w:tcPr>
        <w:tc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shd w:val="clear" w:color="auto" w:fill="004B96" w:themeFill="accent3"/>
      </w:tcPr>
    </w:tblStylePr>
    <w:tblStylePr w:type="lastRow">
      <w:pPr>
        <w:spacing w:before="0" w:after="0" w:line="240" w:lineRule="auto"/>
      </w:pPr>
      <w:rPr>
        <w:b/>
        <w:bCs/>
      </w:rPr>
      <w:tblPr/>
      <w:tcPr>
        <w:tcBorders>
          <w:top w:val="double" w:sz="6"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3" w:themeFillTint="3F"/>
      </w:tcPr>
    </w:tblStylePr>
    <w:tblStylePr w:type="band1Horz">
      <w:tblPr/>
      <w:tcPr>
        <w:tcBorders>
          <w:insideH w:val="nil"/>
          <w:insideV w:val="nil"/>
        </w:tcBorders>
        <w:shd w:val="clear" w:color="auto" w:fill="A6D2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tblBorders>
    </w:tblPr>
    <w:tblStylePr w:type="firstRow">
      <w:pPr>
        <w:spacing w:before="0" w:after="0" w:line="240" w:lineRule="auto"/>
      </w:pPr>
      <w:rPr>
        <w:b/>
        <w:bCs/>
        <w:color w:val="FFFFFF" w:themeColor="background1"/>
      </w:rPr>
      <w:tblPr/>
      <w:tcPr>
        <w:tc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shd w:val="clear" w:color="auto" w:fill="9DCEFF" w:themeFill="accent4"/>
      </w:tcPr>
    </w:tblStylePr>
    <w:tblStylePr w:type="lastRow">
      <w:pPr>
        <w:spacing w:before="0" w:after="0" w:line="240" w:lineRule="auto"/>
      </w:pPr>
      <w:rPr>
        <w:b/>
        <w:bCs/>
      </w:rPr>
      <w:tblPr/>
      <w:tcPr>
        <w:tcBorders>
          <w:top w:val="double" w:sz="6"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2FF" w:themeFill="accent4" w:themeFillTint="3F"/>
      </w:tcPr>
    </w:tblStylePr>
    <w:tblStylePr w:type="band1Horz">
      <w:tblPr/>
      <w:tcPr>
        <w:tcBorders>
          <w:insideH w:val="nil"/>
          <w:insideV w:val="nil"/>
        </w:tcBorders>
        <w:shd w:val="clear" w:color="auto" w:fill="E6F2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tblBorders>
    </w:tblPr>
    <w:tblStylePr w:type="firstRow">
      <w:pPr>
        <w:spacing w:before="0" w:after="0" w:line="240" w:lineRule="auto"/>
      </w:pPr>
      <w:rPr>
        <w:b/>
        <w:bCs/>
        <w:color w:val="FFFFFF" w:themeColor="background1"/>
      </w:rPr>
      <w:tblPr/>
      <w:tcPr>
        <w:tc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shd w:val="clear" w:color="auto" w:fill="92001C" w:themeFill="accent5"/>
      </w:tcPr>
    </w:tblStylePr>
    <w:tblStylePr w:type="lastRow">
      <w:pPr>
        <w:spacing w:before="0" w:after="0" w:line="240" w:lineRule="auto"/>
      </w:pPr>
      <w:rPr>
        <w:b/>
        <w:bCs/>
      </w:rPr>
      <w:tblPr/>
      <w:tcPr>
        <w:tcBorders>
          <w:top w:val="double" w:sz="6"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5B5" w:themeFill="accent5" w:themeFillTint="3F"/>
      </w:tcPr>
    </w:tblStylePr>
    <w:tblStylePr w:type="band1Horz">
      <w:tblPr/>
      <w:tcPr>
        <w:tcBorders>
          <w:insideH w:val="nil"/>
          <w:insideV w:val="nil"/>
        </w:tcBorders>
        <w:shd w:val="clear" w:color="auto" w:fill="FFA5B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tblBorders>
    </w:tblPr>
    <w:tblStylePr w:type="firstRow">
      <w:pPr>
        <w:spacing w:before="0" w:after="0" w:line="240" w:lineRule="auto"/>
      </w:pPr>
      <w:rPr>
        <w:b/>
        <w:bCs/>
        <w:color w:val="FFFFFF" w:themeColor="background1"/>
      </w:rPr>
      <w:tblPr/>
      <w:tcPr>
        <w:tc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shd w:val="clear" w:color="auto" w:fill="E2AC00" w:themeFill="accent6"/>
      </w:tcPr>
    </w:tblStylePr>
    <w:tblStylePr w:type="lastRow">
      <w:pPr>
        <w:spacing w:before="0" w:after="0" w:line="240" w:lineRule="auto"/>
      </w:pPr>
      <w:rPr>
        <w:b/>
        <w:bCs/>
      </w:rPr>
      <w:tblPr/>
      <w:tcPr>
        <w:tcBorders>
          <w:top w:val="double" w:sz="6"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EB8" w:themeFill="accent6" w:themeFillTint="3F"/>
      </w:tcPr>
    </w:tblStylePr>
    <w:tblStylePr w:type="band1Horz">
      <w:tblPr/>
      <w:tcPr>
        <w:tcBorders>
          <w:insideH w:val="nil"/>
          <w:insideV w:val="nil"/>
        </w:tcBorders>
        <w:shd w:val="clear" w:color="auto" w:fill="FFEEB8"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E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EE" w:themeFill="accent2"/>
      </w:tcPr>
    </w:tblStylePr>
    <w:tblStylePr w:type="lastCol">
      <w:rPr>
        <w:b/>
        <w:bCs/>
        <w:color w:val="FFFFFF" w:themeColor="background1"/>
      </w:rPr>
      <w:tblPr/>
      <w:tcPr>
        <w:tcBorders>
          <w:left w:val="nil"/>
          <w:right w:val="nil"/>
          <w:insideH w:val="nil"/>
          <w:insideV w:val="nil"/>
        </w:tcBorders>
        <w:shd w:val="clear" w:color="auto" w:fill="00ADE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96" w:themeFill="accent3"/>
      </w:tcPr>
    </w:tblStylePr>
    <w:tblStylePr w:type="lastCol">
      <w:rPr>
        <w:b/>
        <w:bCs/>
        <w:color w:val="FFFFFF" w:themeColor="background1"/>
      </w:rPr>
      <w:tblPr/>
      <w:tcPr>
        <w:tcBorders>
          <w:left w:val="nil"/>
          <w:right w:val="nil"/>
          <w:insideH w:val="nil"/>
          <w:insideV w:val="nil"/>
        </w:tcBorders>
        <w:shd w:val="clear" w:color="auto" w:fill="004B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E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CEFF" w:themeFill="accent4"/>
      </w:tcPr>
    </w:tblStylePr>
    <w:tblStylePr w:type="lastCol">
      <w:rPr>
        <w:b/>
        <w:bCs/>
        <w:color w:val="FFFFFF" w:themeColor="background1"/>
      </w:rPr>
      <w:tblPr/>
      <w:tcPr>
        <w:tcBorders>
          <w:left w:val="nil"/>
          <w:right w:val="nil"/>
          <w:insideH w:val="nil"/>
          <w:insideV w:val="nil"/>
        </w:tcBorders>
        <w:shd w:val="clear" w:color="auto" w:fill="9DCE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00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001C" w:themeFill="accent5"/>
      </w:tcPr>
    </w:tblStylePr>
    <w:tblStylePr w:type="lastCol">
      <w:rPr>
        <w:b/>
        <w:bCs/>
        <w:color w:val="FFFFFF" w:themeColor="background1"/>
      </w:rPr>
      <w:tblPr/>
      <w:tcPr>
        <w:tcBorders>
          <w:left w:val="nil"/>
          <w:right w:val="nil"/>
          <w:insideH w:val="nil"/>
          <w:insideV w:val="nil"/>
        </w:tcBorders>
        <w:shd w:val="clear" w:color="auto" w:fill="9200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AC00" w:themeFill="accent6"/>
      </w:tcPr>
    </w:tblStylePr>
    <w:tblStylePr w:type="lastCol">
      <w:rPr>
        <w:b/>
        <w:bCs/>
        <w:color w:val="FFFFFF" w:themeColor="background1"/>
      </w:rPr>
      <w:tblPr/>
      <w:tcPr>
        <w:tcBorders>
          <w:left w:val="nil"/>
          <w:right w:val="nil"/>
          <w:insideH w:val="nil"/>
          <w:insideV w:val="nil"/>
        </w:tcBorders>
        <w:shd w:val="clear" w:color="auto" w:fill="E2A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312C65"/>
    <w:pPr>
      <w:spacing w:after="0" w:line="240" w:lineRule="auto"/>
    </w:pPr>
    <w:tblPr>
      <w:tblStyleRowBandSize w:val="1"/>
      <w:tblStyleColBandSize w:val="1"/>
      <w:tblBorders>
        <w:top w:val="single" w:sz="8" w:space="0" w:color="1F8EFF" w:themeColor="accent1" w:themeTint="BF"/>
        <w:left w:val="single" w:sz="8" w:space="0" w:color="1F8EFF" w:themeColor="accent1" w:themeTint="BF"/>
        <w:bottom w:val="single" w:sz="8" w:space="0" w:color="1F8EFF" w:themeColor="accent1" w:themeTint="BF"/>
        <w:right w:val="single" w:sz="8" w:space="0" w:color="1F8EFF" w:themeColor="accent1" w:themeTint="BF"/>
        <w:insideH w:val="single" w:sz="8" w:space="0" w:color="1F8EFF" w:themeColor="accent1" w:themeTint="BF"/>
        <w:insideV w:val="single" w:sz="8" w:space="0" w:color="1F8EFF" w:themeColor="accent1" w:themeTint="BF"/>
      </w:tblBorders>
    </w:tblPr>
    <w:tcPr>
      <w:shd w:val="clear" w:color="auto" w:fill="B5DAFF" w:themeFill="accent1" w:themeFillTint="3F"/>
    </w:tcPr>
    <w:tblStylePr w:type="firstRow">
      <w:rPr>
        <w:b/>
        <w:bCs/>
      </w:rPr>
    </w:tblStylePr>
    <w:tblStylePr w:type="lastRow">
      <w:rPr>
        <w:b/>
        <w:bCs/>
      </w:rPr>
      <w:tblPr/>
      <w:tcPr>
        <w:tcBorders>
          <w:top w:val="single" w:sz="18" w:space="0" w:color="1F8EFF" w:themeColor="accent1" w:themeTint="BF"/>
        </w:tcBorders>
      </w:tcPr>
    </w:tblStylePr>
    <w:tblStylePr w:type="firstCol">
      <w:rPr>
        <w:b/>
        <w:bCs/>
      </w:rPr>
    </w:tblStylePr>
    <w:tblStylePr w:type="lastCol">
      <w:rPr>
        <w:b/>
        <w:bCs/>
      </w:r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MittleresRaster1-Akzent2">
    <w:name w:val="Medium Grid 1 Accent 2"/>
    <w:basedOn w:val="NormaleTabelle"/>
    <w:uiPriority w:val="67"/>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insideV w:val="single" w:sz="8" w:space="0" w:color="33C7FF" w:themeColor="accent2" w:themeTint="BF"/>
      </w:tblBorders>
    </w:tblPr>
    <w:tcPr>
      <w:shd w:val="clear" w:color="auto" w:fill="BBECFF" w:themeFill="accent2" w:themeFillTint="3F"/>
    </w:tcPr>
    <w:tblStylePr w:type="firstRow">
      <w:rPr>
        <w:b/>
        <w:bCs/>
      </w:rPr>
    </w:tblStylePr>
    <w:tblStylePr w:type="lastRow">
      <w:rPr>
        <w:b/>
        <w:bCs/>
      </w:rPr>
      <w:tblPr/>
      <w:tcPr>
        <w:tcBorders>
          <w:top w:val="single" w:sz="18" w:space="0" w:color="33C7FF" w:themeColor="accent2" w:themeTint="BF"/>
        </w:tcBorders>
      </w:tcPr>
    </w:tblStylePr>
    <w:tblStylePr w:type="firstCol">
      <w:rPr>
        <w:b/>
        <w:bCs/>
      </w:rPr>
    </w:tblStylePr>
    <w:tblStylePr w:type="lastCol">
      <w:rPr>
        <w:b/>
        <w:bCs/>
      </w:r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MittleresRaster1-Akzent3">
    <w:name w:val="Medium Grid 1 Accent 3"/>
    <w:basedOn w:val="NormaleTabelle"/>
    <w:uiPriority w:val="67"/>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insideV w:val="single" w:sz="8" w:space="0" w:color="0077F0" w:themeColor="accent3" w:themeTint="BF"/>
      </w:tblBorders>
    </w:tblPr>
    <w:tcPr>
      <w:shd w:val="clear" w:color="auto" w:fill="A6D2FF" w:themeFill="accent3" w:themeFillTint="3F"/>
    </w:tcPr>
    <w:tblStylePr w:type="firstRow">
      <w:rPr>
        <w:b/>
        <w:bCs/>
      </w:rPr>
    </w:tblStylePr>
    <w:tblStylePr w:type="lastRow">
      <w:rPr>
        <w:b/>
        <w:bCs/>
      </w:rPr>
      <w:tblPr/>
      <w:tcPr>
        <w:tcBorders>
          <w:top w:val="single" w:sz="18" w:space="0" w:color="0077F0" w:themeColor="accent3" w:themeTint="BF"/>
        </w:tcBorders>
      </w:tcPr>
    </w:tblStylePr>
    <w:tblStylePr w:type="firstCol">
      <w:rPr>
        <w:b/>
        <w:bCs/>
      </w:rPr>
    </w:tblStylePr>
    <w:tblStylePr w:type="lastCol">
      <w:rPr>
        <w:b/>
        <w:bCs/>
      </w:r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MittleresRaster1-Akzent4">
    <w:name w:val="Medium Grid 1 Accent 4"/>
    <w:basedOn w:val="NormaleTabelle"/>
    <w:uiPriority w:val="67"/>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insideV w:val="single" w:sz="8" w:space="0" w:color="B5DAFF" w:themeColor="accent4" w:themeTint="BF"/>
      </w:tblBorders>
    </w:tblPr>
    <w:tcPr>
      <w:shd w:val="clear" w:color="auto" w:fill="E6F2FF" w:themeFill="accent4" w:themeFillTint="3F"/>
    </w:tcPr>
    <w:tblStylePr w:type="firstRow">
      <w:rPr>
        <w:b/>
        <w:bCs/>
      </w:rPr>
    </w:tblStylePr>
    <w:tblStylePr w:type="lastRow">
      <w:rPr>
        <w:b/>
        <w:bCs/>
      </w:rPr>
      <w:tblPr/>
      <w:tcPr>
        <w:tcBorders>
          <w:top w:val="single" w:sz="18" w:space="0" w:color="B5DAFF" w:themeColor="accent4" w:themeTint="BF"/>
        </w:tcBorders>
      </w:tcPr>
    </w:tblStylePr>
    <w:tblStylePr w:type="firstCol">
      <w:rPr>
        <w:b/>
        <w:bCs/>
      </w:rPr>
    </w:tblStylePr>
    <w:tblStylePr w:type="lastCol">
      <w:rPr>
        <w:b/>
        <w:bCs/>
      </w:r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MittleresRaster1-Akzent5">
    <w:name w:val="Medium Grid 1 Accent 5"/>
    <w:basedOn w:val="NormaleTabelle"/>
    <w:uiPriority w:val="67"/>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insideV w:val="single" w:sz="8" w:space="0" w:color="ED002C" w:themeColor="accent5" w:themeTint="BF"/>
      </w:tblBorders>
    </w:tblPr>
    <w:tcPr>
      <w:shd w:val="clear" w:color="auto" w:fill="FFA5B5" w:themeFill="accent5" w:themeFillTint="3F"/>
    </w:tcPr>
    <w:tblStylePr w:type="firstRow">
      <w:rPr>
        <w:b/>
        <w:bCs/>
      </w:rPr>
    </w:tblStylePr>
    <w:tblStylePr w:type="lastRow">
      <w:rPr>
        <w:b/>
        <w:bCs/>
      </w:rPr>
      <w:tblPr/>
      <w:tcPr>
        <w:tcBorders>
          <w:top w:val="single" w:sz="18" w:space="0" w:color="ED002C" w:themeColor="accent5" w:themeTint="BF"/>
        </w:tcBorders>
      </w:tcPr>
    </w:tblStylePr>
    <w:tblStylePr w:type="firstCol">
      <w:rPr>
        <w:b/>
        <w:bCs/>
      </w:rPr>
    </w:tblStylePr>
    <w:tblStylePr w:type="lastCol">
      <w:rPr>
        <w:b/>
        <w:bCs/>
      </w:r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MittleresRaster1-Akzent6">
    <w:name w:val="Medium Grid 1 Accent 6"/>
    <w:basedOn w:val="NormaleTabelle"/>
    <w:uiPriority w:val="67"/>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insideV w:val="single" w:sz="8" w:space="0" w:color="FFCC2A" w:themeColor="accent6" w:themeTint="BF"/>
      </w:tblBorders>
    </w:tblPr>
    <w:tcPr>
      <w:shd w:val="clear" w:color="auto" w:fill="FFEEB8" w:themeFill="accent6" w:themeFillTint="3F"/>
    </w:tcPr>
    <w:tblStylePr w:type="firstRow">
      <w:rPr>
        <w:b/>
        <w:bCs/>
      </w:rPr>
    </w:tblStylePr>
    <w:tblStylePr w:type="lastRow">
      <w:rPr>
        <w:b/>
        <w:bCs/>
      </w:rPr>
      <w:tblPr/>
      <w:tcPr>
        <w:tcBorders>
          <w:top w:val="single" w:sz="18" w:space="0" w:color="FFCC2A" w:themeColor="accent6" w:themeTint="BF"/>
        </w:tcBorders>
      </w:tcPr>
    </w:tblStylePr>
    <w:tblStylePr w:type="firstCol">
      <w:rPr>
        <w:b/>
        <w:bCs/>
      </w:rPr>
    </w:tblStylePr>
    <w:tblStylePr w:type="lastCol">
      <w:rPr>
        <w:b/>
        <w:bCs/>
      </w:r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table" w:styleId="MittleresRaster2-Akzent1">
    <w:name w:val="Medium Grid 2 Accent 1"/>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insideH w:val="single" w:sz="8" w:space="0" w:color="006AD4" w:themeColor="accent1"/>
        <w:insideV w:val="single" w:sz="8" w:space="0" w:color="006AD4" w:themeColor="accent1"/>
      </w:tblBorders>
    </w:tblPr>
    <w:tcPr>
      <w:shd w:val="clear" w:color="auto" w:fill="B5DAFF" w:themeFill="accent1" w:themeFillTint="3F"/>
    </w:tcPr>
    <w:tblStylePr w:type="firstRow">
      <w:rPr>
        <w:b/>
        <w:bCs/>
        <w:color w:val="000000" w:themeColor="text1"/>
      </w:rPr>
      <w:tblPr/>
      <w:tcPr>
        <w:shd w:val="clear" w:color="auto" w:fill="E1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1FF" w:themeFill="accent1" w:themeFillTint="33"/>
      </w:tcPr>
    </w:tblStylePr>
    <w:tblStylePr w:type="band1Vert">
      <w:tblPr/>
      <w:tcPr>
        <w:shd w:val="clear" w:color="auto" w:fill="6AB4FF" w:themeFill="accent1" w:themeFillTint="7F"/>
      </w:tcPr>
    </w:tblStylePr>
    <w:tblStylePr w:type="band1Horz">
      <w:tblPr/>
      <w:tcPr>
        <w:tcBorders>
          <w:insideH w:val="single" w:sz="6" w:space="0" w:color="006AD4" w:themeColor="accent1"/>
          <w:insideV w:val="single" w:sz="6" w:space="0" w:color="006AD4" w:themeColor="accent1"/>
        </w:tcBorders>
        <w:shd w:val="clear" w:color="auto" w:fill="6AB4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cPr>
      <w:shd w:val="clear" w:color="auto" w:fill="BBECFF" w:themeFill="accent2" w:themeFillTint="3F"/>
    </w:tcPr>
    <w:tblStylePr w:type="firstRow">
      <w:rPr>
        <w:b/>
        <w:bCs/>
        <w:color w:val="000000" w:themeColor="text1"/>
      </w:rPr>
      <w:tblPr/>
      <w:tcPr>
        <w:shd w:val="clear" w:color="auto" w:fill="E4F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FFF" w:themeFill="accent2" w:themeFillTint="33"/>
      </w:tcPr>
    </w:tblStylePr>
    <w:tblStylePr w:type="band1Vert">
      <w:tblPr/>
      <w:tcPr>
        <w:shd w:val="clear" w:color="auto" w:fill="77D9FF" w:themeFill="accent2" w:themeFillTint="7F"/>
      </w:tcPr>
    </w:tblStylePr>
    <w:tblStylePr w:type="band1Horz">
      <w:tblPr/>
      <w:tcPr>
        <w:tcBorders>
          <w:insideH w:val="single" w:sz="6" w:space="0" w:color="00ADEE" w:themeColor="accent2"/>
          <w:insideV w:val="single" w:sz="6" w:space="0" w:color="00ADEE" w:themeColor="accent2"/>
        </w:tcBorders>
        <w:shd w:val="clear" w:color="auto" w:fill="77D9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cPr>
      <w:shd w:val="clear" w:color="auto" w:fill="A6D2FF" w:themeFill="accent3" w:themeFillTint="3F"/>
    </w:tcPr>
    <w:tblStylePr w:type="firstRow">
      <w:rPr>
        <w:b/>
        <w:bCs/>
        <w:color w:val="000000" w:themeColor="text1"/>
      </w:rPr>
      <w:tblPr/>
      <w:tcPr>
        <w:shd w:val="clear" w:color="auto" w:fill="DB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DAFF" w:themeFill="accent3" w:themeFillTint="33"/>
      </w:tcPr>
    </w:tblStylePr>
    <w:tblStylePr w:type="band1Vert">
      <w:tblPr/>
      <w:tcPr>
        <w:shd w:val="clear" w:color="auto" w:fill="4BA4FF" w:themeFill="accent3" w:themeFillTint="7F"/>
      </w:tcPr>
    </w:tblStylePr>
    <w:tblStylePr w:type="band1Horz">
      <w:tblPr/>
      <w:tcPr>
        <w:tcBorders>
          <w:insideH w:val="single" w:sz="6" w:space="0" w:color="004B96" w:themeColor="accent3"/>
          <w:insideV w:val="single" w:sz="6" w:space="0" w:color="004B96" w:themeColor="accent3"/>
        </w:tcBorders>
        <w:shd w:val="clear" w:color="auto" w:fill="4BA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cPr>
      <w:shd w:val="clear" w:color="auto" w:fill="E6F2FF" w:themeFill="accent4" w:themeFillTint="3F"/>
    </w:tcPr>
    <w:tblStylePr w:type="firstRow">
      <w:rPr>
        <w:b/>
        <w:bCs/>
        <w:color w:val="000000" w:themeColor="text1"/>
      </w:rPr>
      <w:tblPr/>
      <w:tcPr>
        <w:shd w:val="clear" w:color="auto" w:fill="F5F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5FF" w:themeFill="accent4" w:themeFillTint="33"/>
      </w:tcPr>
    </w:tblStylePr>
    <w:tblStylePr w:type="band1Vert">
      <w:tblPr/>
      <w:tcPr>
        <w:shd w:val="clear" w:color="auto" w:fill="CEE6FF" w:themeFill="accent4" w:themeFillTint="7F"/>
      </w:tcPr>
    </w:tblStylePr>
    <w:tblStylePr w:type="band1Horz">
      <w:tblPr/>
      <w:tcPr>
        <w:tcBorders>
          <w:insideH w:val="single" w:sz="6" w:space="0" w:color="9DCEFF" w:themeColor="accent4"/>
          <w:insideV w:val="single" w:sz="6" w:space="0" w:color="9DCEFF" w:themeColor="accent4"/>
        </w:tcBorders>
        <w:shd w:val="clear" w:color="auto" w:fill="CEE6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cPr>
      <w:shd w:val="clear" w:color="auto" w:fill="FFA5B5" w:themeFill="accent5" w:themeFillTint="3F"/>
    </w:tcPr>
    <w:tblStylePr w:type="firstRow">
      <w:rPr>
        <w:b/>
        <w:bCs/>
        <w:color w:val="000000" w:themeColor="text1"/>
      </w:rPr>
      <w:tblPr/>
      <w:tcPr>
        <w:shd w:val="clear" w:color="auto" w:fill="FFDB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C3" w:themeFill="accent5" w:themeFillTint="33"/>
      </w:tcPr>
    </w:tblStylePr>
    <w:tblStylePr w:type="band1Vert">
      <w:tblPr/>
      <w:tcPr>
        <w:shd w:val="clear" w:color="auto" w:fill="FF496B" w:themeFill="accent5" w:themeFillTint="7F"/>
      </w:tcPr>
    </w:tblStylePr>
    <w:tblStylePr w:type="band1Horz">
      <w:tblPr/>
      <w:tcPr>
        <w:tcBorders>
          <w:insideH w:val="single" w:sz="6" w:space="0" w:color="92001C" w:themeColor="accent5"/>
          <w:insideV w:val="single" w:sz="6" w:space="0" w:color="92001C" w:themeColor="accent5"/>
        </w:tcBorders>
        <w:shd w:val="clear" w:color="auto" w:fill="FF496B"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cPr>
      <w:shd w:val="clear" w:color="auto" w:fill="FFEEB8" w:themeFill="accent6" w:themeFillTint="3F"/>
    </w:tcPr>
    <w:tblStylePr w:type="firstRow">
      <w:rPr>
        <w:b/>
        <w:bCs/>
        <w:color w:val="000000" w:themeColor="text1"/>
      </w:rPr>
      <w:tblPr/>
      <w:tcPr>
        <w:shd w:val="clear" w:color="auto" w:fill="FFF8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C6" w:themeFill="accent6" w:themeFillTint="33"/>
      </w:tcPr>
    </w:tblStylePr>
    <w:tblStylePr w:type="band1Vert">
      <w:tblPr/>
      <w:tcPr>
        <w:shd w:val="clear" w:color="auto" w:fill="FFDD71" w:themeFill="accent6" w:themeFillTint="7F"/>
      </w:tcPr>
    </w:tblStylePr>
    <w:tblStylePr w:type="band1Horz">
      <w:tblPr/>
      <w:tcPr>
        <w:tcBorders>
          <w:insideH w:val="single" w:sz="6" w:space="0" w:color="E2AC00" w:themeColor="accent6"/>
          <w:insideV w:val="single" w:sz="6" w:space="0" w:color="E2AC00" w:themeColor="accent6"/>
        </w:tcBorders>
        <w:shd w:val="clear" w:color="auto" w:fill="FFDD71" w:themeFill="accent6" w:themeFillTint="7F"/>
      </w:tcPr>
    </w:tblStylePr>
    <w:tblStylePr w:type="nwCell">
      <w:tblPr/>
      <w:tcPr>
        <w:shd w:val="clear" w:color="auto" w:fill="FFFFFF" w:themeFill="background1"/>
      </w:tcPr>
    </w:tblStylePr>
  </w:style>
  <w:style w:type="table" w:styleId="MittleresRaster3-Akzent1">
    <w:name w:val="Medium Grid 3 Accent 1"/>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B4FF" w:themeFill="accent1" w:themeFillTint="7F"/>
      </w:tcPr>
    </w:tblStylePr>
  </w:style>
  <w:style w:type="table" w:styleId="MittleresRaster3-Akzent2">
    <w:name w:val="Medium Grid 3 Accent 2"/>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E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E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9FF" w:themeFill="accent2" w:themeFillTint="7F"/>
      </w:tcPr>
    </w:tblStylePr>
  </w:style>
  <w:style w:type="table" w:styleId="MittleresRaster3-Akzent3">
    <w:name w:val="Medium Grid 3 Accent 3"/>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A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A4FF" w:themeFill="accent3" w:themeFillTint="7F"/>
      </w:tcPr>
    </w:tblStylePr>
  </w:style>
  <w:style w:type="table" w:styleId="MittleresRaster3-Akzent4">
    <w:name w:val="Medium Grid 3 Accent 4"/>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E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E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6FF" w:themeFill="accent4" w:themeFillTint="7F"/>
      </w:tcPr>
    </w:tblStylePr>
  </w:style>
  <w:style w:type="table" w:styleId="MittleresRaster3-Akzent5">
    <w:name w:val="Medium Grid 3 Accent 5"/>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00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00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9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96B" w:themeFill="accent5" w:themeFillTint="7F"/>
      </w:tcPr>
    </w:tblStylePr>
  </w:style>
  <w:style w:type="table" w:styleId="MittleresRaster3-Akzent6">
    <w:name w:val="Medium Grid 3 Accent 6"/>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B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7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71" w:themeFill="accent6" w:themeFillTint="7F"/>
      </w:tcPr>
    </w:tblStylePr>
  </w:style>
  <w:style w:type="paragraph" w:styleId="Nachrichtenkopf">
    <w:name w:val="Message Header"/>
    <w:basedOn w:val="Standard"/>
    <w:link w:val="NachrichtenkopfZchn"/>
    <w:uiPriority w:val="99"/>
    <w:semiHidden/>
    <w:rsid w:val="00312C6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12C65"/>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uiPriority w:val="99"/>
    <w:semiHidden/>
    <w:rsid w:val="00312C65"/>
    <w:pPr>
      <w:spacing w:before="0"/>
    </w:pPr>
    <w:rPr>
      <w:rFonts w:ascii="Consolas" w:hAnsi="Consolas" w:cs="Consolas"/>
      <w:sz w:val="21"/>
      <w:szCs w:val="21"/>
    </w:rPr>
  </w:style>
  <w:style w:type="character" w:customStyle="1" w:styleId="NurTextZchn">
    <w:name w:val="Nur Text Zchn"/>
    <w:basedOn w:val="Absatz-Standardschriftart"/>
    <w:link w:val="NurText"/>
    <w:uiPriority w:val="99"/>
    <w:semiHidden/>
    <w:rsid w:val="00312C65"/>
    <w:rPr>
      <w:rFonts w:ascii="Consolas" w:eastAsia="Times New Roman" w:hAnsi="Consolas" w:cs="Consolas"/>
      <w:sz w:val="21"/>
      <w:szCs w:val="21"/>
      <w:lang w:val="de-CH" w:eastAsia="de-CH"/>
    </w:rPr>
  </w:style>
  <w:style w:type="character" w:styleId="Platzhaltertext">
    <w:name w:val="Placeholder Text"/>
    <w:basedOn w:val="Absatz-Standardschriftart"/>
    <w:uiPriority w:val="99"/>
    <w:semiHidden/>
    <w:rsid w:val="00771731"/>
    <w:rPr>
      <w:vanish/>
      <w:color w:val="auto"/>
    </w:rPr>
  </w:style>
  <w:style w:type="paragraph" w:styleId="Rechtsgrundlagenverzeichnis">
    <w:name w:val="table of authoriti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ind w:left="220" w:hanging="220"/>
    </w:pPr>
  </w:style>
  <w:style w:type="paragraph" w:styleId="RGV-berschrift">
    <w:name w:val="toa heading"/>
    <w:basedOn w:val="Standard"/>
    <w:next w:val="Standard"/>
    <w:uiPriority w:val="99"/>
    <w:semiHidden/>
    <w:rsid w:val="00312C65"/>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rsid w:val="00312C65"/>
    <w:rPr>
      <w:i/>
      <w:iCs/>
      <w:color w:val="808080" w:themeColor="text1" w:themeTint="7F"/>
    </w:rPr>
  </w:style>
  <w:style w:type="character" w:styleId="SchwacherVerweis">
    <w:name w:val="Subtle Reference"/>
    <w:basedOn w:val="Absatz-Standardschriftart"/>
    <w:uiPriority w:val="31"/>
    <w:semiHidden/>
    <w:rsid w:val="00312C65"/>
    <w:rPr>
      <w:smallCaps/>
      <w:color w:val="00ADEE" w:themeColor="accent2"/>
      <w:u w:val="single"/>
    </w:rPr>
  </w:style>
  <w:style w:type="paragraph" w:styleId="Standardeinzug">
    <w:name w:val="Normal Indent"/>
    <w:basedOn w:val="Standard"/>
    <w:uiPriority w:val="99"/>
    <w:semiHidden/>
    <w:rsid w:val="00312C65"/>
    <w:pPr>
      <w:ind w:left="708"/>
    </w:pPr>
  </w:style>
  <w:style w:type="table" w:styleId="Tabelle3D-Effekt1">
    <w:name w:val="Table 3D effect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312C65"/>
    <w:pPr>
      <w:spacing w:after="120"/>
    </w:pPr>
  </w:style>
  <w:style w:type="character" w:customStyle="1" w:styleId="TextkrperZchn">
    <w:name w:val="Textkörper Zchn"/>
    <w:basedOn w:val="Absatz-Standardschriftart"/>
    <w:link w:val="Textkrper"/>
    <w:uiPriority w:val="99"/>
    <w:semiHidden/>
    <w:rsid w:val="00312C65"/>
    <w:rPr>
      <w:rFonts w:ascii="Arial" w:eastAsia="Times New Roman" w:hAnsi="Arial" w:cs="Times New Roman"/>
      <w:lang w:val="de-CH" w:eastAsia="de-CH"/>
    </w:rPr>
  </w:style>
  <w:style w:type="paragraph" w:styleId="Textkrper2">
    <w:name w:val="Body Text 2"/>
    <w:basedOn w:val="Standard"/>
    <w:link w:val="Textkrper2Zchn"/>
    <w:uiPriority w:val="99"/>
    <w:semiHidden/>
    <w:rsid w:val="00312C65"/>
    <w:pPr>
      <w:spacing w:after="120" w:line="480" w:lineRule="auto"/>
    </w:pPr>
  </w:style>
  <w:style w:type="character" w:customStyle="1" w:styleId="Textkrper2Zchn">
    <w:name w:val="Textkörper 2 Zchn"/>
    <w:basedOn w:val="Absatz-Standardschriftart"/>
    <w:link w:val="Textkrper2"/>
    <w:uiPriority w:val="99"/>
    <w:semiHidden/>
    <w:rsid w:val="00312C65"/>
    <w:rPr>
      <w:rFonts w:ascii="Arial" w:eastAsia="Times New Roman" w:hAnsi="Arial" w:cs="Times New Roman"/>
      <w:lang w:val="de-CH" w:eastAsia="de-CH"/>
    </w:rPr>
  </w:style>
  <w:style w:type="paragraph" w:styleId="Textkrper3">
    <w:name w:val="Body Text 3"/>
    <w:basedOn w:val="Standard"/>
    <w:link w:val="Textkrper3Zchn"/>
    <w:uiPriority w:val="99"/>
    <w:semiHidden/>
    <w:rsid w:val="00312C65"/>
    <w:pPr>
      <w:spacing w:after="120"/>
    </w:pPr>
    <w:rPr>
      <w:sz w:val="16"/>
      <w:szCs w:val="16"/>
    </w:rPr>
  </w:style>
  <w:style w:type="character" w:customStyle="1" w:styleId="Textkrper3Zchn">
    <w:name w:val="Textkörper 3 Zchn"/>
    <w:basedOn w:val="Absatz-Standardschriftart"/>
    <w:link w:val="Textkrper3"/>
    <w:uiPriority w:val="99"/>
    <w:semiHidden/>
    <w:rsid w:val="00312C65"/>
    <w:rPr>
      <w:rFonts w:ascii="Arial" w:eastAsia="Times New Roman" w:hAnsi="Arial" w:cs="Times New Roman"/>
      <w:sz w:val="16"/>
      <w:szCs w:val="16"/>
      <w:lang w:val="de-CH" w:eastAsia="de-CH"/>
    </w:rPr>
  </w:style>
  <w:style w:type="paragraph" w:styleId="Textkrper-Einzug2">
    <w:name w:val="Body Text Indent 2"/>
    <w:basedOn w:val="Standard"/>
    <w:link w:val="Textkrper-Einzug2Zchn"/>
    <w:uiPriority w:val="99"/>
    <w:semiHidden/>
    <w:rsid w:val="00312C6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12C65"/>
    <w:rPr>
      <w:rFonts w:ascii="Arial" w:eastAsia="Times New Roman" w:hAnsi="Arial" w:cs="Times New Roman"/>
      <w:lang w:val="de-CH" w:eastAsia="de-CH"/>
    </w:rPr>
  </w:style>
  <w:style w:type="paragraph" w:styleId="Textkrper-Einzug3">
    <w:name w:val="Body Text Indent 3"/>
    <w:basedOn w:val="Standard"/>
    <w:link w:val="Textkrper-Einzug3Zchn"/>
    <w:uiPriority w:val="99"/>
    <w:semiHidden/>
    <w:rsid w:val="00312C6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12C65"/>
    <w:rPr>
      <w:rFonts w:ascii="Arial" w:eastAsia="Times New Roman" w:hAnsi="Arial" w:cs="Times New Roman"/>
      <w:sz w:val="16"/>
      <w:szCs w:val="16"/>
      <w:lang w:val="de-CH" w:eastAsia="de-CH"/>
    </w:rPr>
  </w:style>
  <w:style w:type="paragraph" w:styleId="Textkrper-Erstzeileneinzug">
    <w:name w:val="Body Text First Indent"/>
    <w:basedOn w:val="Textkrper"/>
    <w:link w:val="Textkrper-ErstzeileneinzugZchn"/>
    <w:uiPriority w:val="99"/>
    <w:semiHidden/>
    <w:rsid w:val="00312C65"/>
    <w:pPr>
      <w:spacing w:after="0"/>
      <w:ind w:firstLine="360"/>
    </w:pPr>
  </w:style>
  <w:style w:type="character" w:customStyle="1" w:styleId="Textkrper-ErstzeileneinzugZchn">
    <w:name w:val="Textkörper-Erstzeileneinzug Zchn"/>
    <w:basedOn w:val="TextkrperZchn"/>
    <w:link w:val="Textkrper-Erstzeileneinzug"/>
    <w:uiPriority w:val="99"/>
    <w:semiHidden/>
    <w:rsid w:val="00312C65"/>
    <w:rPr>
      <w:rFonts w:ascii="Arial" w:eastAsia="Times New Roman" w:hAnsi="Arial" w:cs="Times New Roman"/>
      <w:lang w:val="de-CH" w:eastAsia="de-CH"/>
    </w:rPr>
  </w:style>
  <w:style w:type="paragraph" w:styleId="Textkrper-Zeileneinzug">
    <w:name w:val="Body Text Indent"/>
    <w:basedOn w:val="Standard"/>
    <w:link w:val="Textkrper-ZeileneinzugZchn"/>
    <w:uiPriority w:val="99"/>
    <w:semiHidden/>
    <w:rsid w:val="00312C65"/>
    <w:pPr>
      <w:spacing w:after="120"/>
      <w:ind w:left="283"/>
    </w:pPr>
  </w:style>
  <w:style w:type="character" w:customStyle="1" w:styleId="Textkrper-ZeileneinzugZchn">
    <w:name w:val="Textkörper-Zeileneinzug Zchn"/>
    <w:basedOn w:val="Absatz-Standardschriftart"/>
    <w:link w:val="Textkrper-Zeileneinzug"/>
    <w:uiPriority w:val="99"/>
    <w:semiHidden/>
    <w:rsid w:val="00312C65"/>
    <w:rPr>
      <w:rFonts w:ascii="Arial" w:eastAsia="Times New Roman" w:hAnsi="Arial" w:cs="Times New Roman"/>
      <w:lang w:val="de-CH" w:eastAsia="de-CH"/>
    </w:rPr>
  </w:style>
  <w:style w:type="paragraph" w:styleId="Textkrper-Erstzeileneinzug2">
    <w:name w:val="Body Text First Indent 2"/>
    <w:basedOn w:val="Textkrper-Zeileneinzug"/>
    <w:link w:val="Textkrper-Erstzeileneinzug2Zchn"/>
    <w:uiPriority w:val="99"/>
    <w:semiHidden/>
    <w:rsid w:val="00312C6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12C65"/>
    <w:rPr>
      <w:rFonts w:ascii="Arial" w:eastAsia="Times New Roman" w:hAnsi="Arial" w:cs="Times New Roman"/>
      <w:lang w:val="de-CH" w:eastAsia="de-CH"/>
    </w:rPr>
  </w:style>
  <w:style w:type="paragraph" w:styleId="Titel">
    <w:name w:val="Title"/>
    <w:basedOn w:val="Standard"/>
    <w:next w:val="Standard"/>
    <w:link w:val="TitelZchn"/>
    <w:uiPriority w:val="10"/>
    <w:semiHidden/>
    <w:rsid w:val="00312C65"/>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uiPriority w:val="10"/>
    <w:semiHidden/>
    <w:rsid w:val="00312C65"/>
    <w:rPr>
      <w:rFonts w:asciiTheme="majorHAnsi" w:eastAsiaTheme="majorEastAsia" w:hAnsiTheme="majorHAnsi" w:cstheme="majorBidi"/>
      <w:color w:val="262626" w:themeColor="text2" w:themeShade="BF"/>
      <w:spacing w:val="5"/>
      <w:kern w:val="28"/>
      <w:sz w:val="52"/>
      <w:szCs w:val="52"/>
      <w:lang w:val="de-CH" w:eastAsia="de-CH"/>
    </w:rPr>
  </w:style>
  <w:style w:type="paragraph" w:styleId="Umschlagabsenderadresse">
    <w:name w:val="envelope return"/>
    <w:basedOn w:val="Standard"/>
    <w:uiPriority w:val="99"/>
    <w:semiHidden/>
    <w:rsid w:val="00312C65"/>
    <w:pPr>
      <w:spacing w:before="0"/>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312C65"/>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312C65"/>
    <w:pPr>
      <w:spacing w:before="0"/>
      <w:ind w:left="4252"/>
    </w:pPr>
  </w:style>
  <w:style w:type="character" w:customStyle="1" w:styleId="UnterschriftZchn">
    <w:name w:val="Unterschrift Zchn"/>
    <w:basedOn w:val="Absatz-Standardschriftart"/>
    <w:link w:val="Unterschrift"/>
    <w:uiPriority w:val="99"/>
    <w:semiHidden/>
    <w:rsid w:val="00312C65"/>
    <w:rPr>
      <w:rFonts w:ascii="Arial" w:eastAsia="Times New Roman" w:hAnsi="Arial" w:cs="Times New Roman"/>
      <w:lang w:val="de-CH" w:eastAsia="de-CH"/>
    </w:rPr>
  </w:style>
  <w:style w:type="paragraph" w:styleId="Untertitel">
    <w:name w:val="Subtitle"/>
    <w:basedOn w:val="Standard"/>
    <w:next w:val="Standard"/>
    <w:link w:val="UntertitelZchn"/>
    <w:uiPriority w:val="11"/>
    <w:semiHidden/>
    <w:rsid w:val="00312C65"/>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uiPriority w:val="11"/>
    <w:semiHidden/>
    <w:rsid w:val="00312C65"/>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320"/>
    </w:pPr>
  </w:style>
  <w:style w:type="paragraph" w:styleId="Verzeichnis8">
    <w:name w:val="toc 8"/>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540"/>
    </w:pPr>
  </w:style>
  <w:style w:type="paragraph" w:styleId="Verzeichnis9">
    <w:name w:val="toc 9"/>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760"/>
    </w:pPr>
  </w:style>
  <w:style w:type="character" w:styleId="Zeilennummer">
    <w:name w:val="line number"/>
    <w:basedOn w:val="Absatz-Standardschriftart"/>
    <w:uiPriority w:val="99"/>
    <w:semiHidden/>
    <w:rsid w:val="00312C65"/>
  </w:style>
  <w:style w:type="character" w:customStyle="1" w:styleId="fett0">
    <w:name w:val="fett"/>
    <w:basedOn w:val="Absatz-Standardschriftart"/>
    <w:rsid w:val="00200254"/>
    <w:rPr>
      <w:b/>
    </w:rPr>
  </w:style>
  <w:style w:type="character" w:customStyle="1" w:styleId="00VorgabetextZchn">
    <w:name w:val="00 Vorgabetext Zchn"/>
    <w:basedOn w:val="Absatz-Standardschriftart"/>
    <w:link w:val="00Vorgabetext"/>
    <w:rsid w:val="00193960"/>
    <w:rPr>
      <w:rFonts w:ascii="Arial" w:eastAsia="Times New Roman" w:hAnsi="Arial" w:cs="Times New Roman"/>
      <w:lang w:val="de-CH" w:eastAsia="de-CH"/>
    </w:rPr>
  </w:style>
  <w:style w:type="character" w:customStyle="1" w:styleId="80TitelblattTitel1Zchn">
    <w:name w:val="80 Titelblatt Titel 1 Zchn"/>
    <w:basedOn w:val="00VorgabetextZchn"/>
    <w:link w:val="80TitelblattTitel1"/>
    <w:rsid w:val="00193960"/>
    <w:rPr>
      <w:rFonts w:ascii="Arial" w:eastAsia="Times New Roman" w:hAnsi="Arial" w:cs="Times New Roman"/>
      <w:lang w:val="de-CH" w:eastAsia="de-CH"/>
    </w:rPr>
  </w:style>
  <w:style w:type="paragraph" w:customStyle="1" w:styleId="Hinweis">
    <w:name w:val="Hinweis"/>
    <w:basedOn w:val="Standard"/>
    <w:rsid w:val="00193960"/>
    <w:rPr>
      <w:vanish/>
      <w:color w:val="92001C" w:themeColor="accent5"/>
    </w:rPr>
  </w:style>
  <w:style w:type="paragraph" w:customStyle="1" w:styleId="synopTitel1">
    <w:name w:val="synop Titel 1"/>
    <w:basedOn w:val="00Vorgabetext"/>
    <w:rsid w:val="00082DA6"/>
    <w:pPr>
      <w:numPr>
        <w:numId w:val="25"/>
      </w:numPr>
      <w:tabs>
        <w:tab w:val="clear" w:pos="397"/>
        <w:tab w:val="clear" w:pos="794"/>
        <w:tab w:val="clear" w:pos="1191"/>
        <w:tab w:val="clear" w:pos="4479"/>
        <w:tab w:val="clear" w:pos="4876"/>
        <w:tab w:val="clear" w:pos="5273"/>
        <w:tab w:val="clear" w:pos="5670"/>
        <w:tab w:val="clear" w:pos="6067"/>
        <w:tab w:val="clear" w:pos="7938"/>
        <w:tab w:val="left" w:pos="567"/>
        <w:tab w:val="left" w:pos="851"/>
      </w:tabs>
      <w:kinsoku w:val="0"/>
      <w:overflowPunct w:val="0"/>
      <w:autoSpaceDE w:val="0"/>
      <w:autoSpaceDN w:val="0"/>
      <w:spacing w:after="120" w:line="320" w:lineRule="atLeast"/>
    </w:pPr>
    <w:rPr>
      <w:rFonts w:eastAsia="Arial Unicode MS" w:cs="Arial"/>
      <w:b/>
      <w:sz w:val="28"/>
    </w:rPr>
  </w:style>
  <w:style w:type="paragraph" w:customStyle="1" w:styleId="synopTitel2">
    <w:name w:val="synop Titel 2"/>
    <w:basedOn w:val="synopTitel1"/>
    <w:rsid w:val="00082DA6"/>
    <w:pPr>
      <w:numPr>
        <w:ilvl w:val="1"/>
      </w:numPr>
    </w:pPr>
    <w:rPr>
      <w:sz w:val="22"/>
    </w:rPr>
  </w:style>
  <w:style w:type="paragraph" w:customStyle="1" w:styleId="synopTitel3">
    <w:name w:val="synop Titel 3"/>
    <w:basedOn w:val="synopTitel2"/>
    <w:rsid w:val="00082DA6"/>
    <w:pPr>
      <w:numPr>
        <w:ilvl w:val="2"/>
      </w:numPr>
    </w:pPr>
  </w:style>
  <w:style w:type="paragraph" w:customStyle="1" w:styleId="FormatvorlagesynopTitel1LateinArialBlack">
    <w:name w:val="Formatvorlage synop Titel 1 + (Latein) Arial Black"/>
    <w:basedOn w:val="synopTitel1"/>
    <w:rsid w:val="00082DA6"/>
    <w:rPr>
      <w:rFonts w:ascii="Arial Black" w:hAnsi="Arial Black"/>
      <w:bCs/>
      <w:sz w:val="22"/>
    </w:rPr>
  </w:style>
  <w:style w:type="paragraph" w:customStyle="1" w:styleId="73Vertragstext">
    <w:name w:val="73 Vertragstext"/>
    <w:basedOn w:val="Standard"/>
    <w:link w:val="73VertragstextZchn"/>
    <w:rsid w:val="00082DA6"/>
    <w:pPr>
      <w:tabs>
        <w:tab w:val="clear" w:pos="397"/>
        <w:tab w:val="clear" w:pos="794"/>
        <w:tab w:val="clear" w:pos="1191"/>
        <w:tab w:val="clear" w:pos="4479"/>
        <w:tab w:val="clear" w:pos="4876"/>
        <w:tab w:val="clear" w:pos="5273"/>
        <w:tab w:val="clear" w:pos="5670"/>
        <w:tab w:val="clear" w:pos="7938"/>
        <w:tab w:val="left" w:pos="285"/>
        <w:tab w:val="decimal" w:pos="8505"/>
      </w:tabs>
      <w:kinsoku w:val="0"/>
      <w:overflowPunct w:val="0"/>
      <w:autoSpaceDE w:val="0"/>
      <w:autoSpaceDN w:val="0"/>
      <w:spacing w:after="120" w:line="280" w:lineRule="atLeast"/>
      <w:jc w:val="both"/>
    </w:pPr>
    <w:rPr>
      <w:rFonts w:eastAsia="Arial Unicode MS" w:cs="Arial"/>
      <w:i/>
      <w:sz w:val="20"/>
      <w:szCs w:val="20"/>
    </w:rPr>
  </w:style>
  <w:style w:type="character" w:customStyle="1" w:styleId="73VertragstextZchn">
    <w:name w:val="73 Vertragstext Zchn"/>
    <w:basedOn w:val="Absatz-Standardschriftart"/>
    <w:link w:val="73Vertragstext"/>
    <w:rsid w:val="00082DA6"/>
    <w:rPr>
      <w:rFonts w:ascii="Arial" w:eastAsia="Arial Unicode MS" w:hAnsi="Arial" w:cs="Arial"/>
      <w:i/>
      <w:sz w:val="20"/>
      <w:szCs w:val="20"/>
      <w:lang w:val="de-CH" w:eastAsia="de-CH"/>
    </w:rPr>
  </w:style>
  <w:style w:type="paragraph" w:customStyle="1" w:styleId="TitelVertragArtikel">
    <w:name w:val="Titel Vertrag Artikel"/>
    <w:basedOn w:val="Standard"/>
    <w:rsid w:val="00082DA6"/>
    <w:pPr>
      <w:numPr>
        <w:ilvl w:val="3"/>
        <w:numId w:val="26"/>
      </w:numPr>
      <w:tabs>
        <w:tab w:val="clear" w:pos="397"/>
        <w:tab w:val="clear" w:pos="794"/>
        <w:tab w:val="clear" w:pos="1191"/>
        <w:tab w:val="clear" w:pos="4479"/>
        <w:tab w:val="clear" w:pos="4876"/>
        <w:tab w:val="clear" w:pos="5273"/>
        <w:tab w:val="clear" w:pos="5670"/>
        <w:tab w:val="clear" w:pos="6067"/>
        <w:tab w:val="clear" w:pos="7938"/>
        <w:tab w:val="left" w:pos="851"/>
      </w:tabs>
      <w:kinsoku w:val="0"/>
      <w:overflowPunct w:val="0"/>
      <w:autoSpaceDE w:val="0"/>
      <w:autoSpaceDN w:val="0"/>
      <w:spacing w:after="240" w:line="320" w:lineRule="atLeast"/>
    </w:pPr>
    <w:rPr>
      <w:rFonts w:eastAsia="Arial Unicode MS" w:cs="Arial"/>
      <w:b/>
    </w:rPr>
  </w:style>
  <w:style w:type="paragraph" w:customStyle="1" w:styleId="FormatvorlageTitelVertragArtikelLateinArialBlack">
    <w:name w:val="Formatvorlage Titel Vertrag Artikel + (Latein) Arial Black"/>
    <w:basedOn w:val="TitelVertragArtikel"/>
    <w:rsid w:val="00082DA6"/>
    <w:rPr>
      <w:bCs/>
    </w:rPr>
  </w:style>
  <w:style w:type="paragraph" w:customStyle="1" w:styleId="FormatvorlagesynopTitel2LateinArialBlack">
    <w:name w:val="Formatvorlage synop Titel 2 + (Latein) Arial Black"/>
    <w:basedOn w:val="synopTitel2"/>
    <w:rsid w:val="00082DA6"/>
    <w:pPr>
      <w:numPr>
        <w:ilvl w:val="0"/>
        <w:numId w:val="0"/>
      </w:numPr>
      <w:tabs>
        <w:tab w:val="num" w:pos="397"/>
      </w:tabs>
    </w:pPr>
    <w:rPr>
      <w:rFonts w:ascii="Arial Black" w:hAnsi="Arial Black"/>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548C2-0B60-4986-8F8C-C8A6C854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3106</Words>
  <Characters>19569</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Musterstatuten ZV ohne DV</vt:lpstr>
    </vt:vector>
  </TitlesOfParts>
  <Company>DJI</Company>
  <LinksUpToDate>false</LinksUpToDate>
  <CharactersWithSpaces>22630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Musterstatuten ZV ohne DV</dc:title>
  <dc:creator/>
  <cp:lastModifiedBy>Kaufmann, Patrizia</cp:lastModifiedBy>
  <cp:revision>20</cp:revision>
  <cp:lastPrinted>2016-08-16T13:58:00Z</cp:lastPrinted>
  <dcterms:created xsi:type="dcterms:W3CDTF">2016-08-15T07:04:00Z</dcterms:created>
  <dcterms:modified xsi:type="dcterms:W3CDTF">2020-09-01T06:26:00Z</dcterms:modified>
</cp:coreProperties>
</file>