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54A1B" w14:textId="1638E6F6" w:rsidR="00F25ED5" w:rsidRDefault="00F25ED5" w:rsidP="00F25ED5">
      <w:pPr>
        <w:pStyle w:val="32Haupttitel"/>
      </w:pPr>
      <w:bookmarkStart w:id="0" w:name="start"/>
      <w:bookmarkEnd w:id="0"/>
      <w:r>
        <w:t>Reglement</w:t>
      </w:r>
      <w:r w:rsidRPr="00162276">
        <w:t xml:space="preserve"> Informationsverwaltung</w:t>
      </w:r>
      <w:r>
        <w:t xml:space="preserve"> und Archivierung</w:t>
      </w:r>
    </w:p>
    <w:p w14:paraId="49DEF36E" w14:textId="3F59B944" w:rsidR="00C9085D" w:rsidRDefault="003D6759" w:rsidP="009523BA">
      <w:pPr>
        <w:pStyle w:val="00Vorgabetext"/>
        <w:tabs>
          <w:tab w:val="clear" w:pos="794"/>
          <w:tab w:val="clear" w:pos="1191"/>
          <w:tab w:val="left" w:pos="1078"/>
        </w:tabs>
        <w:spacing w:before="480"/>
      </w:pPr>
      <w:r>
        <w:t>Vorlage für p</w:t>
      </w:r>
      <w:r w:rsidR="00C9085D" w:rsidRPr="00162276">
        <w:t>olitische Gemeinden, Schulgemeinden, Kirchgemeinden sowie f</w:t>
      </w:r>
      <w:r w:rsidR="00E17146">
        <w:t>ür Zweckverbände und Anstalten.</w:t>
      </w:r>
    </w:p>
    <w:p w14:paraId="092DA977" w14:textId="1810AA83" w:rsidR="00C9085D" w:rsidRPr="00162276" w:rsidRDefault="00C9085D" w:rsidP="00E35513">
      <w:pPr>
        <w:pStyle w:val="33TitelBetreffnis"/>
        <w:tabs>
          <w:tab w:val="clear" w:pos="397"/>
          <w:tab w:val="clear" w:pos="794"/>
          <w:tab w:val="clear" w:pos="1191"/>
          <w:tab w:val="left" w:pos="1078"/>
        </w:tabs>
      </w:pPr>
      <w:r w:rsidRPr="00162276">
        <w:t>Vorbemerkungen</w:t>
      </w:r>
    </w:p>
    <w:p w14:paraId="37CB004A" w14:textId="4D0FA822" w:rsidR="00C9085D" w:rsidRPr="00162276" w:rsidRDefault="00C9085D" w:rsidP="00E35513">
      <w:pPr>
        <w:pStyle w:val="00Vorgabetext"/>
        <w:tabs>
          <w:tab w:val="clear" w:pos="794"/>
          <w:tab w:val="clear" w:pos="1191"/>
          <w:tab w:val="left" w:pos="1078"/>
        </w:tabs>
      </w:pPr>
      <w:r w:rsidRPr="00162276">
        <w:t>Die drei Elemente der rechtskonformen Informationsverwaltung (Aktenführung, Re</w:t>
      </w:r>
      <w:r w:rsidR="00307914">
        <w:t xml:space="preserve">cords Management) sind: </w:t>
      </w:r>
      <w:proofErr w:type="spellStart"/>
      <w:r w:rsidR="00307914">
        <w:t>Dossierprinzip</w:t>
      </w:r>
      <w:proofErr w:type="spellEnd"/>
      <w:r w:rsidR="00307914">
        <w:t>, Aktenplan und Reglement Informationsverwaltung</w:t>
      </w:r>
      <w:r w:rsidR="00F935E9">
        <w:t xml:space="preserve"> und Archivierung</w:t>
      </w:r>
      <w:r w:rsidR="00307914">
        <w:t>.</w:t>
      </w:r>
    </w:p>
    <w:p w14:paraId="01D6EA5B" w14:textId="74D9E907" w:rsidR="00C9085D" w:rsidRPr="00162276" w:rsidRDefault="00C9085D" w:rsidP="00E35513">
      <w:pPr>
        <w:pStyle w:val="00Vorgabetext"/>
        <w:tabs>
          <w:tab w:val="clear" w:pos="794"/>
          <w:tab w:val="clear" w:pos="1191"/>
          <w:tab w:val="left" w:pos="1078"/>
        </w:tabs>
      </w:pPr>
      <w:r w:rsidRPr="00162276">
        <w:t xml:space="preserve">Das </w:t>
      </w:r>
      <w:proofErr w:type="spellStart"/>
      <w:r w:rsidRPr="00162276">
        <w:rPr>
          <w:b/>
        </w:rPr>
        <w:t>Dossierprinzip</w:t>
      </w:r>
      <w:proofErr w:type="spellEnd"/>
      <w:r w:rsidRPr="00162276">
        <w:t xml:space="preserve"> bedeutet, dass alle Dokumente in Dossiers und damit in i</w:t>
      </w:r>
      <w:r w:rsidR="000127BD" w:rsidRPr="00162276">
        <w:t xml:space="preserve">hrem </w:t>
      </w:r>
      <w:r w:rsidRPr="00162276">
        <w:t xml:space="preserve">Geschäftskontext abgelegt werden. </w:t>
      </w:r>
      <w:r w:rsidR="00392ABC">
        <w:t>Das Dossier beinhaltet alle Unterlagen zu einem bestimmten Geschäft</w:t>
      </w:r>
      <w:r w:rsidR="00D42C4A">
        <w:t>sfall</w:t>
      </w:r>
      <w:r w:rsidR="00392ABC">
        <w:t xml:space="preserve">. </w:t>
      </w:r>
      <w:r w:rsidRPr="00162276">
        <w:t xml:space="preserve">Dies gewährleistet </w:t>
      </w:r>
      <w:r w:rsidR="00F935E9">
        <w:t xml:space="preserve">die </w:t>
      </w:r>
      <w:r w:rsidRPr="00162276">
        <w:t xml:space="preserve">Verständlichkeit und </w:t>
      </w:r>
      <w:r w:rsidR="00F935E9">
        <w:t xml:space="preserve">die </w:t>
      </w:r>
      <w:r w:rsidRPr="00162276">
        <w:t xml:space="preserve">Nachvollziehbarkeit. </w:t>
      </w:r>
    </w:p>
    <w:p w14:paraId="2CE965E0" w14:textId="0A870E08" w:rsidR="00C9085D" w:rsidRPr="00162276" w:rsidRDefault="00C9085D" w:rsidP="00E35513">
      <w:pPr>
        <w:pStyle w:val="00Vorgabetext"/>
        <w:tabs>
          <w:tab w:val="clear" w:pos="794"/>
          <w:tab w:val="clear" w:pos="1191"/>
          <w:tab w:val="left" w:pos="1078"/>
        </w:tabs>
      </w:pPr>
      <w:r w:rsidRPr="00162276">
        <w:t xml:space="preserve">Der </w:t>
      </w:r>
      <w:r w:rsidRPr="00162276">
        <w:rPr>
          <w:b/>
        </w:rPr>
        <w:t>Aktenplan</w:t>
      </w:r>
      <w:r w:rsidRPr="00162276">
        <w:t xml:space="preserve"> (</w:t>
      </w:r>
      <w:proofErr w:type="spellStart"/>
      <w:r w:rsidRPr="00162276">
        <w:t>Registraturplan</w:t>
      </w:r>
      <w:proofErr w:type="spellEnd"/>
      <w:r w:rsidRPr="00162276">
        <w:t xml:space="preserve">, Ordnungssystem) dient zur strukturierten Ablage und Bewirtschaftung aller geschäftsrelevanten Unterlagen, unabhängig davon, ob diese </w:t>
      </w:r>
      <w:r w:rsidR="000A47FA">
        <w:t xml:space="preserve">elektronisch oder </w:t>
      </w:r>
      <w:r w:rsidRPr="00162276">
        <w:t>auf Papier vorliegen. Das Staatsarchiv stellt für alle Gemeindetypen Musteraktenpläne zur Verfügung.</w:t>
      </w:r>
      <w:r w:rsidRPr="00162276">
        <w:rPr>
          <w:rStyle w:val="Funotenzeichen"/>
        </w:rPr>
        <w:footnoteReference w:id="1"/>
      </w:r>
      <w:r w:rsidRPr="00162276">
        <w:t xml:space="preserve"> Die Musteraktenpläne sind prozessorientiert und bilden die Aufgaben einer Gemeinde klar gegliedert ab (Leitungsprozesse, Supportprozesse, Kernprozesse</w:t>
      </w:r>
      <w:r w:rsidR="003D6759">
        <w:t>/Leistungserbringung</w:t>
      </w:r>
      <w:r w:rsidRPr="00162276">
        <w:t xml:space="preserve">). </w:t>
      </w:r>
    </w:p>
    <w:p w14:paraId="0F978A2A" w14:textId="010D8E97" w:rsidR="00E17146" w:rsidRDefault="008B2D6F" w:rsidP="00E35513">
      <w:pPr>
        <w:pStyle w:val="00Vorgabetext"/>
        <w:tabs>
          <w:tab w:val="clear" w:pos="794"/>
          <w:tab w:val="clear" w:pos="1191"/>
          <w:tab w:val="left" w:pos="1078"/>
        </w:tabs>
      </w:pPr>
      <w:r>
        <w:t>Das</w:t>
      </w:r>
      <w:r w:rsidR="00C9085D" w:rsidRPr="00162276">
        <w:t xml:space="preserve"> </w:t>
      </w:r>
      <w:r>
        <w:rPr>
          <w:b/>
        </w:rPr>
        <w:t>Reglement</w:t>
      </w:r>
      <w:r w:rsidR="00C9085D" w:rsidRPr="00162276">
        <w:rPr>
          <w:b/>
        </w:rPr>
        <w:t xml:space="preserve"> Informationsverwaltung</w:t>
      </w:r>
      <w:r w:rsidR="00B72FA9">
        <w:rPr>
          <w:b/>
        </w:rPr>
        <w:t xml:space="preserve"> und Archivierung</w:t>
      </w:r>
      <w:r w:rsidR="00C9085D" w:rsidRPr="00162276">
        <w:t xml:space="preserve"> regelt die Bewirtschaftung</w:t>
      </w:r>
      <w:r w:rsidR="000B0EFE">
        <w:t xml:space="preserve"> von Unterlagen entlang des</w:t>
      </w:r>
      <w:r w:rsidR="00C9085D" w:rsidRPr="00162276">
        <w:t xml:space="preserve"> Lebenszyklus und klärt Verantwortlichkeiten und Abläufe. </w:t>
      </w:r>
      <w:r w:rsidR="00F4513C">
        <w:t>Es</w:t>
      </w:r>
      <w:r w:rsidR="00B22223" w:rsidRPr="00162276">
        <w:t xml:space="preserve"> kann bei Bedarf durch </w:t>
      </w:r>
      <w:r w:rsidR="00667754">
        <w:t xml:space="preserve">weiterführende </w:t>
      </w:r>
      <w:r w:rsidR="00B22223" w:rsidRPr="00162276">
        <w:t>Anleitungen ergänzt werden</w:t>
      </w:r>
      <w:r w:rsidR="00B72FA9">
        <w:t xml:space="preserve"> (bspw. </w:t>
      </w:r>
      <w:r w:rsidR="00EA3B2A">
        <w:t xml:space="preserve">durch </w:t>
      </w:r>
      <w:r w:rsidR="00B72FA9">
        <w:t>ein Organisationshandbuch)</w:t>
      </w:r>
      <w:r w:rsidR="00B22223" w:rsidRPr="00162276">
        <w:t xml:space="preserve">. </w:t>
      </w:r>
      <w:r w:rsidR="00335E6A">
        <w:t>An dieser Stelle sei auch</w:t>
      </w:r>
      <w:r w:rsidR="00B22223" w:rsidRPr="00162276">
        <w:t xml:space="preserve"> auf den „Leitfaden zur Führung von Gemeindearchiven im Kanton Zürich“</w:t>
      </w:r>
      <w:r w:rsidR="001E6E83">
        <w:t xml:space="preserve"> des Staatsarchivs</w:t>
      </w:r>
      <w:r w:rsidR="00335E6A">
        <w:t xml:space="preserve"> verwiesen</w:t>
      </w:r>
      <w:r w:rsidR="00B22223" w:rsidRPr="00162276">
        <w:t>.</w:t>
      </w:r>
      <w:r w:rsidR="00EA47DD" w:rsidRPr="00162276">
        <w:rPr>
          <w:rStyle w:val="Funotenzeichen"/>
        </w:rPr>
        <w:footnoteReference w:id="2"/>
      </w:r>
    </w:p>
    <w:p w14:paraId="4794ECFB" w14:textId="77777777" w:rsidR="00C9085D" w:rsidRPr="00162276" w:rsidRDefault="00C9085D" w:rsidP="00E35513">
      <w:pPr>
        <w:pStyle w:val="33TitelBetreffnis"/>
        <w:tabs>
          <w:tab w:val="clear" w:pos="397"/>
          <w:tab w:val="clear" w:pos="794"/>
          <w:tab w:val="clear" w:pos="1191"/>
          <w:tab w:val="left" w:pos="1078"/>
        </w:tabs>
      </w:pPr>
      <w:r w:rsidRPr="00162276">
        <w:t>Zu dieser Vorlage</w:t>
      </w:r>
    </w:p>
    <w:p w14:paraId="37543AAB" w14:textId="3A4EDE03" w:rsidR="00C9085D" w:rsidRDefault="00C9085D" w:rsidP="00E35513">
      <w:pPr>
        <w:pStyle w:val="00Vorgabetext"/>
        <w:tabs>
          <w:tab w:val="clear" w:pos="794"/>
          <w:tab w:val="clear" w:pos="1191"/>
          <w:tab w:val="left" w:pos="1078"/>
        </w:tabs>
      </w:pPr>
      <w:r w:rsidRPr="00162276">
        <w:t>Vorliegendes Dokument bietet eine Vorlage</w:t>
      </w:r>
      <w:r w:rsidR="00C2181A">
        <w:t xml:space="preserve">, </w:t>
      </w:r>
      <w:r w:rsidR="004A1822">
        <w:t>die</w:t>
      </w:r>
      <w:r w:rsidR="00245439">
        <w:t xml:space="preserve"> die Gemeinden, </w:t>
      </w:r>
      <w:r w:rsidRPr="00162276">
        <w:t xml:space="preserve">Zweckverbände </w:t>
      </w:r>
      <w:r w:rsidR="00245439">
        <w:t xml:space="preserve">und Anstalten </w:t>
      </w:r>
      <w:r w:rsidRPr="00162276">
        <w:t>ihren Bedürfnissen</w:t>
      </w:r>
      <w:r w:rsidR="00C44608" w:rsidRPr="00162276">
        <w:t xml:space="preserve"> und den jeweiligen lokalen Verhältnissen</w:t>
      </w:r>
      <w:r w:rsidR="00790F28">
        <w:t xml:space="preserve"> anpassen</w:t>
      </w:r>
      <w:r w:rsidR="00544504">
        <w:t xml:space="preserve"> sollen</w:t>
      </w:r>
      <w:r w:rsidRPr="00162276">
        <w:t xml:space="preserve">. </w:t>
      </w:r>
      <w:r w:rsidRPr="00162276">
        <w:rPr>
          <w:highlight w:val="yellow"/>
        </w:rPr>
        <w:t>Gelb hinterlegt</w:t>
      </w:r>
      <w:r w:rsidRPr="00162276">
        <w:t xml:space="preserve"> sind Passagen, die spezifisch f</w:t>
      </w:r>
      <w:r w:rsidR="00D55CA7">
        <w:t xml:space="preserve">ür die betroffene Gemeinde, </w:t>
      </w:r>
      <w:r w:rsidRPr="00162276">
        <w:t xml:space="preserve">den betroffenen Zweckverband </w:t>
      </w:r>
      <w:r w:rsidR="00D55CA7">
        <w:t xml:space="preserve">oder die betroffene Anstalt </w:t>
      </w:r>
      <w:r w:rsidRPr="00162276">
        <w:t xml:space="preserve">formuliert werden müssen. Der Einfachheit halber ist in der Vorlage </w:t>
      </w:r>
      <w:r w:rsidR="00C44608" w:rsidRPr="00162276">
        <w:t>jeweils</w:t>
      </w:r>
      <w:r w:rsidRPr="00162276">
        <w:t xml:space="preserve"> von „der Gemeinde“ die Rede. </w:t>
      </w:r>
    </w:p>
    <w:p w14:paraId="355B71A9" w14:textId="2C03E44A" w:rsidR="00C9085D" w:rsidRPr="00162276" w:rsidRDefault="000E2447" w:rsidP="00E35513">
      <w:pPr>
        <w:pStyle w:val="00Vorgabetext"/>
        <w:tabs>
          <w:tab w:val="clear" w:pos="794"/>
          <w:tab w:val="clear" w:pos="1191"/>
          <w:tab w:val="left" w:pos="1078"/>
        </w:tabs>
      </w:pPr>
      <w:r>
        <w:t xml:space="preserve">Es ist </w:t>
      </w:r>
      <w:r w:rsidR="00C9085D" w:rsidRPr="00162276">
        <w:t>möglich, Teile wegzulassen, neue Artikel einzufügen oder den Text umzuformulieren. Das Dokument muss nicht zwingend die Bezeichnung „</w:t>
      </w:r>
      <w:r w:rsidR="007B6339">
        <w:t>Reglement</w:t>
      </w:r>
      <w:r w:rsidR="00C9085D" w:rsidRPr="00162276">
        <w:t>“ tragen, sondern kann auch als</w:t>
      </w:r>
      <w:r w:rsidR="006340E7">
        <w:t xml:space="preserve"> verwaltungsinterne</w:t>
      </w:r>
      <w:r w:rsidR="00C9085D" w:rsidRPr="00162276">
        <w:t xml:space="preserve"> „</w:t>
      </w:r>
      <w:r w:rsidR="007B6339">
        <w:t>Weisung</w:t>
      </w:r>
      <w:r w:rsidR="006340E7">
        <w:t xml:space="preserve">“ oder als „Richtlinie“ </w:t>
      </w:r>
      <w:r w:rsidR="00C9085D" w:rsidRPr="00162276">
        <w:t>bezeichnet wer</w:t>
      </w:r>
      <w:r w:rsidR="00C9085D" w:rsidRPr="00162276">
        <w:lastRenderedPageBreak/>
        <w:t xml:space="preserve">den. </w:t>
      </w:r>
      <w:r w:rsidR="006340E7">
        <w:t xml:space="preserve">Da es sich bei einem Reglement um einen Rechtserlass handelt, ist darauf zu achten, welche Behörde über die entsprechende Rechtsetzungskompetenz verfügt (gestützt auf die jeweilige Gemeindeordnung). </w:t>
      </w:r>
    </w:p>
    <w:p w14:paraId="10243B70" w14:textId="2C139D7E" w:rsidR="00C9085D" w:rsidRDefault="00C9085D" w:rsidP="00E35513">
      <w:pPr>
        <w:pStyle w:val="00Vorgabetext"/>
        <w:tabs>
          <w:tab w:val="clear" w:pos="794"/>
          <w:tab w:val="clear" w:pos="1191"/>
          <w:tab w:val="left" w:pos="1078"/>
        </w:tabs>
      </w:pPr>
      <w:r w:rsidRPr="00162276">
        <w:t>Für Fragen steht Ihnen das Staatsarchiv gerne zur Verfügung.</w:t>
      </w:r>
      <w:bookmarkStart w:id="1" w:name="_GoBack"/>
      <w:bookmarkEnd w:id="1"/>
    </w:p>
    <w:p w14:paraId="39C87B6C" w14:textId="6F43143D" w:rsidR="00724DD1" w:rsidRDefault="00D66D69" w:rsidP="009523BA">
      <w:pPr>
        <w:pStyle w:val="00Vorgabetext"/>
        <w:tabs>
          <w:tab w:val="clear" w:pos="794"/>
          <w:tab w:val="clear" w:pos="1191"/>
          <w:tab w:val="left" w:pos="1078"/>
        </w:tabs>
        <w:spacing w:after="840"/>
      </w:pPr>
      <w:r w:rsidRPr="00D66D69">
        <w:t>Version: Juli 2020</w:t>
      </w:r>
    </w:p>
    <w:p w14:paraId="4AC680E2" w14:textId="19C417D8" w:rsidR="00BF4212" w:rsidRPr="005C1CB5" w:rsidRDefault="00BF4212" w:rsidP="00BF4212">
      <w:pPr>
        <w:pStyle w:val="33TitelBetreffnis"/>
        <w:tabs>
          <w:tab w:val="clear" w:pos="397"/>
          <w:tab w:val="clear" w:pos="794"/>
          <w:tab w:val="clear" w:pos="1191"/>
          <w:tab w:val="left" w:pos="1078"/>
        </w:tabs>
        <w:spacing w:after="0"/>
      </w:pPr>
      <w:r w:rsidRPr="005C1CB5">
        <w:t>Inhaltsverzeichnis</w:t>
      </w:r>
    </w:p>
    <w:p w14:paraId="0CC126D5" w14:textId="77777777" w:rsidR="00867E7D" w:rsidRDefault="00867E7D" w:rsidP="00867E7D">
      <w:pPr>
        <w:pStyle w:val="00Vorgabetext"/>
        <w:tabs>
          <w:tab w:val="clear" w:pos="794"/>
          <w:tab w:val="clear" w:pos="1191"/>
          <w:tab w:val="left" w:pos="1078"/>
        </w:tabs>
      </w:pPr>
      <w:r>
        <w:t>Art. 1</w:t>
      </w:r>
      <w:r>
        <w:tab/>
        <w:t>Geltungsbereich</w:t>
      </w:r>
    </w:p>
    <w:p w14:paraId="68FB6B47" w14:textId="77777777" w:rsidR="00867E7D" w:rsidRDefault="00867E7D" w:rsidP="00867E7D">
      <w:pPr>
        <w:pStyle w:val="00Vorgabetext"/>
        <w:tabs>
          <w:tab w:val="clear" w:pos="794"/>
          <w:tab w:val="clear" w:pos="1191"/>
          <w:tab w:val="left" w:pos="1078"/>
        </w:tabs>
      </w:pPr>
      <w:r>
        <w:t>Art. 2</w:t>
      </w:r>
      <w:r>
        <w:tab/>
        <w:t>Zweck</w:t>
      </w:r>
    </w:p>
    <w:p w14:paraId="104F81F3" w14:textId="77777777" w:rsidR="00867E7D" w:rsidRDefault="00867E7D" w:rsidP="00867E7D">
      <w:pPr>
        <w:pStyle w:val="00Vorgabetext"/>
        <w:tabs>
          <w:tab w:val="clear" w:pos="794"/>
          <w:tab w:val="clear" w:pos="1191"/>
          <w:tab w:val="left" w:pos="1078"/>
        </w:tabs>
      </w:pPr>
      <w:r>
        <w:t>Art. 3</w:t>
      </w:r>
      <w:r>
        <w:tab/>
        <w:t>Begriffe und Modell der Informationsverwaltung</w:t>
      </w:r>
    </w:p>
    <w:p w14:paraId="5539041E" w14:textId="77777777" w:rsidR="00867E7D" w:rsidRDefault="00867E7D" w:rsidP="00867E7D">
      <w:pPr>
        <w:pStyle w:val="00Vorgabetext"/>
        <w:tabs>
          <w:tab w:val="clear" w:pos="794"/>
          <w:tab w:val="clear" w:pos="1191"/>
          <w:tab w:val="left" w:pos="1078"/>
        </w:tabs>
      </w:pPr>
      <w:r>
        <w:t>Art. 4</w:t>
      </w:r>
      <w:r>
        <w:tab/>
        <w:t>Zuständigkeiten</w:t>
      </w:r>
    </w:p>
    <w:p w14:paraId="075FDFA0" w14:textId="77777777" w:rsidR="00867E7D" w:rsidRDefault="00867E7D" w:rsidP="00867E7D">
      <w:pPr>
        <w:pStyle w:val="00Vorgabetext"/>
        <w:tabs>
          <w:tab w:val="clear" w:pos="794"/>
          <w:tab w:val="clear" w:pos="1191"/>
          <w:tab w:val="left" w:pos="1078"/>
        </w:tabs>
      </w:pPr>
      <w:r>
        <w:t>Art. 5</w:t>
      </w:r>
      <w:r>
        <w:tab/>
        <w:t>Aktenplan</w:t>
      </w:r>
    </w:p>
    <w:p w14:paraId="04129FBF" w14:textId="77777777" w:rsidR="00867E7D" w:rsidRDefault="00867E7D" w:rsidP="00867E7D">
      <w:pPr>
        <w:pStyle w:val="00Vorgabetext"/>
        <w:tabs>
          <w:tab w:val="clear" w:pos="794"/>
          <w:tab w:val="clear" w:pos="1191"/>
          <w:tab w:val="left" w:pos="1078"/>
        </w:tabs>
      </w:pPr>
      <w:r>
        <w:t>Art. 6</w:t>
      </w:r>
      <w:r>
        <w:tab/>
        <w:t>Eröffnung und Bewirtschaftung von Dossiers</w:t>
      </w:r>
    </w:p>
    <w:p w14:paraId="598712B7" w14:textId="77777777" w:rsidR="00867E7D" w:rsidRDefault="00867E7D" w:rsidP="00867E7D">
      <w:pPr>
        <w:pStyle w:val="00Vorgabetext"/>
        <w:tabs>
          <w:tab w:val="clear" w:pos="794"/>
          <w:tab w:val="clear" w:pos="1191"/>
          <w:tab w:val="left" w:pos="1078"/>
        </w:tabs>
      </w:pPr>
      <w:r>
        <w:t>Art. 7</w:t>
      </w:r>
      <w:r>
        <w:tab/>
        <w:t>Abschluss von Dossiers</w:t>
      </w:r>
    </w:p>
    <w:p w14:paraId="2DE5D664" w14:textId="77777777" w:rsidR="00867E7D" w:rsidRDefault="00867E7D" w:rsidP="00867E7D">
      <w:pPr>
        <w:pStyle w:val="00Vorgabetext"/>
        <w:tabs>
          <w:tab w:val="clear" w:pos="794"/>
          <w:tab w:val="clear" w:pos="1191"/>
          <w:tab w:val="left" w:pos="1078"/>
        </w:tabs>
      </w:pPr>
      <w:r>
        <w:t>Art. 8</w:t>
      </w:r>
      <w:r>
        <w:tab/>
        <w:t>Informationssicherheit</w:t>
      </w:r>
    </w:p>
    <w:p w14:paraId="655E80FC" w14:textId="77777777" w:rsidR="00867E7D" w:rsidRDefault="00867E7D" w:rsidP="00867E7D">
      <w:pPr>
        <w:pStyle w:val="00Vorgabetext"/>
        <w:tabs>
          <w:tab w:val="clear" w:pos="794"/>
          <w:tab w:val="clear" w:pos="1191"/>
          <w:tab w:val="left" w:pos="1078"/>
        </w:tabs>
      </w:pPr>
      <w:r>
        <w:t>Art. 9</w:t>
      </w:r>
      <w:r>
        <w:tab/>
        <w:t>Organisation der Ruhenden Ablage</w:t>
      </w:r>
    </w:p>
    <w:p w14:paraId="75872866" w14:textId="5E621729" w:rsidR="00867E7D" w:rsidRDefault="00867E7D" w:rsidP="00867E7D">
      <w:pPr>
        <w:pStyle w:val="00Vorgabetext"/>
        <w:tabs>
          <w:tab w:val="clear" w:pos="794"/>
          <w:tab w:val="clear" w:pos="1191"/>
          <w:tab w:val="left" w:pos="1078"/>
        </w:tabs>
      </w:pPr>
      <w:r>
        <w:t>Art. 10</w:t>
      </w:r>
      <w:r>
        <w:tab/>
        <w:t xml:space="preserve">Angebot </w:t>
      </w:r>
      <w:r w:rsidR="00772390">
        <w:t xml:space="preserve">von Unterlagen </w:t>
      </w:r>
      <w:r>
        <w:t>und Übernahme ins Archiv</w:t>
      </w:r>
    </w:p>
    <w:p w14:paraId="5D25BDA0" w14:textId="77777777" w:rsidR="00867E7D" w:rsidRDefault="00867E7D" w:rsidP="00867E7D">
      <w:pPr>
        <w:pStyle w:val="00Vorgabetext"/>
        <w:tabs>
          <w:tab w:val="clear" w:pos="794"/>
          <w:tab w:val="clear" w:pos="1191"/>
          <w:tab w:val="left" w:pos="1078"/>
        </w:tabs>
      </w:pPr>
      <w:r>
        <w:t>Art. 11</w:t>
      </w:r>
      <w:r>
        <w:tab/>
        <w:t xml:space="preserve">Archivierung und Archiv </w:t>
      </w:r>
    </w:p>
    <w:p w14:paraId="0BE8849C" w14:textId="6C34E83F" w:rsidR="00867E7D" w:rsidRDefault="00867E7D" w:rsidP="00867E7D">
      <w:pPr>
        <w:pStyle w:val="00Vorgabetext"/>
        <w:tabs>
          <w:tab w:val="clear" w:pos="794"/>
          <w:tab w:val="clear" w:pos="1191"/>
          <w:tab w:val="left" w:pos="1078"/>
        </w:tabs>
      </w:pPr>
      <w:r>
        <w:t>Art. 12</w:t>
      </w:r>
      <w:r>
        <w:tab/>
        <w:t xml:space="preserve">Zugang zu </w:t>
      </w:r>
      <w:r w:rsidR="005C1CB5">
        <w:t xml:space="preserve">archivierten </w:t>
      </w:r>
      <w:r>
        <w:t>Unterlagen</w:t>
      </w:r>
    </w:p>
    <w:p w14:paraId="72341435" w14:textId="77777777" w:rsidR="00867E7D" w:rsidRDefault="00867E7D" w:rsidP="00867E7D">
      <w:pPr>
        <w:pStyle w:val="00Vorgabetext"/>
        <w:tabs>
          <w:tab w:val="clear" w:pos="794"/>
          <w:tab w:val="clear" w:pos="1191"/>
          <w:tab w:val="left" w:pos="1078"/>
        </w:tabs>
      </w:pPr>
      <w:r>
        <w:t>Art. 13</w:t>
      </w:r>
      <w:r>
        <w:tab/>
        <w:t>Benutzung</w:t>
      </w:r>
    </w:p>
    <w:p w14:paraId="52F836A7" w14:textId="77777777" w:rsidR="00867E7D" w:rsidRDefault="00867E7D" w:rsidP="00867E7D">
      <w:pPr>
        <w:pStyle w:val="00Vorgabetext"/>
        <w:tabs>
          <w:tab w:val="clear" w:pos="794"/>
          <w:tab w:val="clear" w:pos="1191"/>
          <w:tab w:val="left" w:pos="1078"/>
        </w:tabs>
      </w:pPr>
      <w:r>
        <w:t>Art. 14</w:t>
      </w:r>
      <w:r>
        <w:tab/>
        <w:t>Benutzung durch externe Benutzerinnen und Benutzer</w:t>
      </w:r>
    </w:p>
    <w:p w14:paraId="49E264DC" w14:textId="58C82EE0" w:rsidR="00867E7D" w:rsidRDefault="00867E7D" w:rsidP="00867E7D">
      <w:pPr>
        <w:pStyle w:val="00Vorgabetext"/>
        <w:tabs>
          <w:tab w:val="clear" w:pos="794"/>
          <w:tab w:val="clear" w:pos="1191"/>
          <w:tab w:val="left" w:pos="1078"/>
        </w:tabs>
      </w:pPr>
      <w:r>
        <w:t>Art. 15</w:t>
      </w:r>
      <w:r>
        <w:tab/>
        <w:t>Beschlussfassung und Inkrafttreten</w:t>
      </w:r>
    </w:p>
    <w:p w14:paraId="62D99D4C" w14:textId="77777777" w:rsidR="009523BA" w:rsidRDefault="009523BA">
      <w:pPr>
        <w:tabs>
          <w:tab w:val="clear" w:pos="397"/>
          <w:tab w:val="clear" w:pos="794"/>
          <w:tab w:val="clear" w:pos="1191"/>
          <w:tab w:val="clear" w:pos="4479"/>
          <w:tab w:val="clear" w:pos="4876"/>
          <w:tab w:val="clear" w:pos="5273"/>
          <w:tab w:val="clear" w:pos="5670"/>
          <w:tab w:val="clear" w:pos="6067"/>
          <w:tab w:val="clear" w:pos="7937"/>
        </w:tabs>
        <w:spacing w:before="0"/>
      </w:pPr>
      <w:bookmarkStart w:id="2" w:name="_Toc329332367"/>
      <w:r>
        <w:rPr>
          <w:b/>
        </w:rPr>
        <w:br w:type="page"/>
      </w:r>
    </w:p>
    <w:p w14:paraId="5908DF66" w14:textId="61465938" w:rsidR="00C9085D" w:rsidRPr="00753971" w:rsidRDefault="00C9085D" w:rsidP="00753971">
      <w:pPr>
        <w:pStyle w:val="Formatvorlage2"/>
        <w:rPr>
          <w:rFonts w:asciiTheme="minorHAnsi" w:hAnsiTheme="minorHAnsi" w:cstheme="minorHAnsi"/>
        </w:rPr>
      </w:pPr>
      <w:r w:rsidRPr="00753971">
        <w:rPr>
          <w:rFonts w:asciiTheme="minorHAnsi" w:hAnsiTheme="minorHAnsi" w:cstheme="minorHAnsi"/>
        </w:rPr>
        <w:lastRenderedPageBreak/>
        <w:t>Geltungsbereich</w:t>
      </w:r>
      <w:bookmarkEnd w:id="2"/>
    </w:p>
    <w:p w14:paraId="446F303C" w14:textId="18B77810" w:rsidR="00C9085D" w:rsidRPr="00162276" w:rsidRDefault="00C63DAF" w:rsidP="00C9085D">
      <w:pPr>
        <w:pStyle w:val="Gliederung3"/>
        <w:numPr>
          <w:ilvl w:val="2"/>
          <w:numId w:val="47"/>
        </w:numPr>
        <w:rPr>
          <w:rFonts w:asciiTheme="minorHAnsi" w:hAnsiTheme="minorHAnsi" w:cstheme="minorHAnsi"/>
          <w:szCs w:val="22"/>
        </w:rPr>
      </w:pPr>
      <w:r>
        <w:rPr>
          <w:rFonts w:asciiTheme="minorHAnsi" w:hAnsiTheme="minorHAnsi" w:cstheme="minorHAnsi"/>
          <w:szCs w:val="22"/>
        </w:rPr>
        <w:t>Das vorliegende Reglement</w:t>
      </w:r>
      <w:r w:rsidR="00C9085D" w:rsidRPr="00162276">
        <w:rPr>
          <w:rFonts w:asciiTheme="minorHAnsi" w:hAnsiTheme="minorHAnsi" w:cstheme="minorHAnsi"/>
          <w:szCs w:val="22"/>
        </w:rPr>
        <w:t xml:space="preserve"> legt für </w:t>
      </w:r>
      <w:r w:rsidR="00F76530">
        <w:rPr>
          <w:rFonts w:asciiTheme="minorHAnsi" w:hAnsiTheme="minorHAnsi" w:cstheme="minorHAnsi"/>
          <w:szCs w:val="22"/>
        </w:rPr>
        <w:t>Behördenmitglieder</w:t>
      </w:r>
      <w:r w:rsidR="00C9085D" w:rsidRPr="00162276">
        <w:rPr>
          <w:rFonts w:asciiTheme="minorHAnsi" w:hAnsiTheme="minorHAnsi" w:cstheme="minorHAnsi"/>
          <w:szCs w:val="22"/>
        </w:rPr>
        <w:t xml:space="preserve"> sowie für die Mitarbeitenden aller Verwaltungseinheiten </w:t>
      </w:r>
      <w:r w:rsidR="00C9085D" w:rsidRPr="008725A4">
        <w:rPr>
          <w:rFonts w:asciiTheme="minorHAnsi" w:hAnsiTheme="minorHAnsi" w:cstheme="minorHAnsi"/>
          <w:szCs w:val="22"/>
          <w:highlight w:val="yellow"/>
        </w:rPr>
        <w:t>der Ge</w:t>
      </w:r>
      <w:r w:rsidR="00C9085D" w:rsidRPr="00162276">
        <w:rPr>
          <w:rFonts w:asciiTheme="minorHAnsi" w:hAnsiTheme="minorHAnsi" w:cstheme="minorHAnsi"/>
          <w:szCs w:val="22"/>
          <w:highlight w:val="yellow"/>
        </w:rPr>
        <w:t>meinde …</w:t>
      </w:r>
      <w:r w:rsidR="00FA4634">
        <w:rPr>
          <w:rFonts w:asciiTheme="minorHAnsi" w:hAnsiTheme="minorHAnsi" w:cstheme="minorHAnsi"/>
          <w:szCs w:val="22"/>
          <w:highlight w:val="yellow"/>
        </w:rPr>
        <w:t xml:space="preserve"> </w:t>
      </w:r>
      <w:r w:rsidR="00C62084" w:rsidRPr="000A66B3">
        <w:rPr>
          <w:rFonts w:asciiTheme="minorHAnsi" w:hAnsiTheme="minorHAnsi" w:cstheme="minorHAnsi"/>
          <w:szCs w:val="22"/>
        </w:rPr>
        <w:t>Vorgaben</w:t>
      </w:r>
      <w:r w:rsidR="00C9085D" w:rsidRPr="000A66B3">
        <w:rPr>
          <w:rFonts w:asciiTheme="minorHAnsi" w:hAnsiTheme="minorHAnsi" w:cstheme="minorHAnsi"/>
          <w:szCs w:val="22"/>
        </w:rPr>
        <w:t xml:space="preserve"> f</w:t>
      </w:r>
      <w:r w:rsidR="00C9085D" w:rsidRPr="00162276">
        <w:rPr>
          <w:rFonts w:asciiTheme="minorHAnsi" w:hAnsiTheme="minorHAnsi" w:cstheme="minorHAnsi"/>
          <w:szCs w:val="22"/>
        </w:rPr>
        <w:t>ür den Umgang mit geschäftsrelevanten Unterlagen fest.</w:t>
      </w:r>
    </w:p>
    <w:p w14:paraId="789A4203" w14:textId="5FE71046" w:rsidR="006D686A" w:rsidRPr="006D686A" w:rsidRDefault="00374233" w:rsidP="00C9085D">
      <w:pPr>
        <w:pStyle w:val="Gliederung3"/>
        <w:rPr>
          <w:rFonts w:asciiTheme="minorHAnsi" w:hAnsiTheme="minorHAnsi" w:cstheme="minorHAnsi"/>
          <w:szCs w:val="22"/>
        </w:rPr>
      </w:pPr>
      <w:r>
        <w:rPr>
          <w:rFonts w:asciiTheme="minorHAnsi" w:hAnsiTheme="minorHAnsi" w:cstheme="minorHAnsi"/>
          <w:szCs w:val="22"/>
        </w:rPr>
        <w:t>Vertraglich kann</w:t>
      </w:r>
      <w:r w:rsidR="00C63DAF">
        <w:rPr>
          <w:rFonts w:asciiTheme="minorHAnsi" w:hAnsiTheme="minorHAnsi" w:cstheme="minorHAnsi"/>
          <w:szCs w:val="22"/>
        </w:rPr>
        <w:t xml:space="preserve"> geregelt werden, dass das vorliegende</w:t>
      </w:r>
      <w:r w:rsidR="00C9085D" w:rsidRPr="00162276">
        <w:rPr>
          <w:rFonts w:asciiTheme="minorHAnsi" w:hAnsiTheme="minorHAnsi" w:cstheme="minorHAnsi"/>
          <w:szCs w:val="22"/>
        </w:rPr>
        <w:t xml:space="preserve"> </w:t>
      </w:r>
      <w:r w:rsidR="00C63DAF">
        <w:rPr>
          <w:rFonts w:asciiTheme="minorHAnsi" w:hAnsiTheme="minorHAnsi" w:cstheme="minorHAnsi"/>
          <w:szCs w:val="22"/>
        </w:rPr>
        <w:t>Reglement</w:t>
      </w:r>
      <w:r w:rsidR="00D23F9D">
        <w:rPr>
          <w:rFonts w:asciiTheme="minorHAnsi" w:hAnsiTheme="minorHAnsi" w:cstheme="minorHAnsi"/>
          <w:szCs w:val="22"/>
        </w:rPr>
        <w:t xml:space="preserve"> auch</w:t>
      </w:r>
      <w:r w:rsidR="00C9085D" w:rsidRPr="00162276">
        <w:rPr>
          <w:rFonts w:asciiTheme="minorHAnsi" w:hAnsiTheme="minorHAnsi" w:cstheme="minorHAnsi"/>
          <w:szCs w:val="22"/>
        </w:rPr>
        <w:t xml:space="preserve"> für n</w:t>
      </w:r>
      <w:r w:rsidR="00C9085D" w:rsidRPr="00162276">
        <w:rPr>
          <w:rFonts w:asciiTheme="minorHAnsi" w:hAnsiTheme="minorHAnsi" w:cstheme="minorHAnsi"/>
        </w:rPr>
        <w:t>atürliche und juristische Personen</w:t>
      </w:r>
      <w:r w:rsidR="00C63DAF">
        <w:rPr>
          <w:rFonts w:asciiTheme="minorHAnsi" w:hAnsiTheme="minorHAnsi" w:cstheme="minorHAnsi"/>
        </w:rPr>
        <w:t xml:space="preserve"> Geltung hat</w:t>
      </w:r>
      <w:r w:rsidR="00C9085D" w:rsidRPr="00162276">
        <w:rPr>
          <w:rFonts w:asciiTheme="minorHAnsi" w:hAnsiTheme="minorHAnsi" w:cstheme="minorHAnsi"/>
        </w:rPr>
        <w:t xml:space="preserve">, die öffentliche Aufgaben für </w:t>
      </w:r>
      <w:r w:rsidR="00C9085D" w:rsidRPr="008725A4">
        <w:rPr>
          <w:rFonts w:asciiTheme="minorHAnsi" w:hAnsiTheme="minorHAnsi" w:cstheme="minorHAnsi"/>
          <w:highlight w:val="yellow"/>
        </w:rPr>
        <w:t xml:space="preserve">die Gemeinde </w:t>
      </w:r>
      <w:r w:rsidR="00C9085D" w:rsidRPr="00162276">
        <w:rPr>
          <w:rFonts w:asciiTheme="minorHAnsi" w:hAnsiTheme="minorHAnsi" w:cstheme="minorHAnsi"/>
          <w:highlight w:val="yellow"/>
        </w:rPr>
        <w:t>…</w:t>
      </w:r>
      <w:r w:rsidR="00C9085D" w:rsidRPr="00162276">
        <w:rPr>
          <w:rFonts w:asciiTheme="minorHAnsi" w:hAnsiTheme="minorHAnsi" w:cstheme="minorHAnsi"/>
        </w:rPr>
        <w:t xml:space="preserve"> erfüllen</w:t>
      </w:r>
      <w:r w:rsidR="00204BCF">
        <w:rPr>
          <w:rFonts w:asciiTheme="minorHAnsi" w:hAnsiTheme="minorHAnsi" w:cstheme="minorHAnsi"/>
        </w:rPr>
        <w:t>.</w:t>
      </w:r>
    </w:p>
    <w:p w14:paraId="50E37396" w14:textId="77777777" w:rsidR="00C9085D" w:rsidRPr="00162276" w:rsidRDefault="00C9085D" w:rsidP="00C9085D">
      <w:pPr>
        <w:pStyle w:val="Formatvorlage2"/>
        <w:rPr>
          <w:rFonts w:asciiTheme="minorHAnsi" w:hAnsiTheme="minorHAnsi" w:cstheme="minorHAnsi"/>
        </w:rPr>
      </w:pPr>
      <w:bookmarkStart w:id="3" w:name="_Toc329332368"/>
      <w:r w:rsidRPr="00162276">
        <w:rPr>
          <w:rFonts w:asciiTheme="minorHAnsi" w:hAnsiTheme="minorHAnsi" w:cstheme="minorHAnsi"/>
        </w:rPr>
        <w:t>Zweck</w:t>
      </w:r>
      <w:bookmarkEnd w:id="3"/>
    </w:p>
    <w:p w14:paraId="40D61D21" w14:textId="54697CFB" w:rsidR="00C9085D" w:rsidRPr="00BF4212" w:rsidRDefault="00AB70F6" w:rsidP="00E17146">
      <w:pPr>
        <w:pStyle w:val="Gliederung3"/>
        <w:numPr>
          <w:ilvl w:val="2"/>
          <w:numId w:val="46"/>
        </w:numPr>
        <w:rPr>
          <w:rFonts w:asciiTheme="minorHAnsi" w:hAnsiTheme="minorHAnsi" w:cstheme="minorHAnsi"/>
          <w:strike/>
        </w:rPr>
      </w:pPr>
      <w:r>
        <w:rPr>
          <w:rFonts w:asciiTheme="minorHAnsi" w:hAnsiTheme="minorHAnsi" w:cstheme="minorHAnsi"/>
        </w:rPr>
        <w:t xml:space="preserve">Rechtskonforme </w:t>
      </w:r>
      <w:r w:rsidR="00C9085D" w:rsidRPr="00162276">
        <w:rPr>
          <w:rFonts w:asciiTheme="minorHAnsi" w:hAnsiTheme="minorHAnsi" w:cstheme="minorHAnsi"/>
        </w:rPr>
        <w:t>Informationsverwaltung</w:t>
      </w:r>
      <w:r w:rsidR="00B6188B">
        <w:rPr>
          <w:rFonts w:asciiTheme="minorHAnsi" w:hAnsiTheme="minorHAnsi" w:cstheme="minorHAnsi"/>
        </w:rPr>
        <w:t xml:space="preserve"> </w:t>
      </w:r>
      <w:r w:rsidR="00C9085D" w:rsidRPr="00162276">
        <w:rPr>
          <w:rFonts w:asciiTheme="minorHAnsi" w:hAnsiTheme="minorHAnsi" w:cstheme="minorHAnsi"/>
        </w:rPr>
        <w:t>erleichtert die Bearbeitung von Geschäft</w:t>
      </w:r>
      <w:r w:rsidR="00D42C4A">
        <w:rPr>
          <w:rFonts w:asciiTheme="minorHAnsi" w:hAnsiTheme="minorHAnsi" w:cstheme="minorHAnsi"/>
        </w:rPr>
        <w:t>sfäll</w:t>
      </w:r>
      <w:r w:rsidR="00C9085D" w:rsidRPr="00162276">
        <w:rPr>
          <w:rFonts w:asciiTheme="minorHAnsi" w:hAnsiTheme="minorHAnsi" w:cstheme="minorHAnsi"/>
        </w:rPr>
        <w:t xml:space="preserve">en und ermöglicht ein nachvollziehbares und transparentes Handeln. Damit wird </w:t>
      </w:r>
      <w:r w:rsidR="00C9085D" w:rsidRPr="000A66B3">
        <w:rPr>
          <w:rFonts w:asciiTheme="minorHAnsi" w:hAnsiTheme="minorHAnsi" w:cstheme="minorHAnsi"/>
        </w:rPr>
        <w:t xml:space="preserve">sichergestellt, dass Unterlagen ausreichende Beweiskraft haben und </w:t>
      </w:r>
      <w:r w:rsidR="001F06B7" w:rsidRPr="000A66B3">
        <w:rPr>
          <w:rFonts w:asciiTheme="minorHAnsi" w:hAnsiTheme="minorHAnsi" w:cstheme="minorHAnsi"/>
        </w:rPr>
        <w:t xml:space="preserve">dass </w:t>
      </w:r>
      <w:r w:rsidR="00C9085D" w:rsidRPr="000A66B3">
        <w:rPr>
          <w:rFonts w:asciiTheme="minorHAnsi" w:hAnsiTheme="minorHAnsi" w:cstheme="minorHAnsi"/>
        </w:rPr>
        <w:t xml:space="preserve">sie </w:t>
      </w:r>
      <w:r w:rsidR="00C62084" w:rsidRPr="000A66B3">
        <w:rPr>
          <w:rFonts w:asciiTheme="minorHAnsi" w:hAnsiTheme="minorHAnsi" w:cstheme="minorHAnsi"/>
        </w:rPr>
        <w:t>den Vorgaben entsprechend</w:t>
      </w:r>
      <w:r w:rsidR="00C9085D" w:rsidRPr="000A66B3">
        <w:rPr>
          <w:rFonts w:asciiTheme="minorHAnsi" w:hAnsiTheme="minorHAnsi" w:cstheme="minorHAnsi"/>
        </w:rPr>
        <w:t xml:space="preserve"> aufbewahrt</w:t>
      </w:r>
      <w:r w:rsidR="00C9085D" w:rsidRPr="00162276">
        <w:rPr>
          <w:rFonts w:asciiTheme="minorHAnsi" w:hAnsiTheme="minorHAnsi" w:cstheme="minorHAnsi"/>
        </w:rPr>
        <w:t>, archiviert oder vernichtet werden.</w:t>
      </w:r>
    </w:p>
    <w:p w14:paraId="417434F3" w14:textId="587F27D5" w:rsidR="00BF4212" w:rsidRPr="00BF4212" w:rsidRDefault="00BF4212" w:rsidP="00BF4212">
      <w:pPr>
        <w:pStyle w:val="Gliederung3"/>
        <w:numPr>
          <w:ilvl w:val="2"/>
          <w:numId w:val="46"/>
        </w:numPr>
        <w:rPr>
          <w:rFonts w:asciiTheme="minorHAnsi" w:hAnsiTheme="minorHAnsi" w:cstheme="minorHAnsi"/>
        </w:rPr>
      </w:pPr>
      <w:r w:rsidRPr="00BF4212">
        <w:rPr>
          <w:rFonts w:asciiTheme="minorHAnsi" w:hAnsiTheme="minorHAnsi" w:cstheme="minorHAnsi"/>
        </w:rPr>
        <w:t>Das vorliegende Reglement regelt die Informationsverwaltung und die Archivierung in</w:t>
      </w:r>
      <w:r w:rsidR="00112A5E">
        <w:rPr>
          <w:rFonts w:asciiTheme="minorHAnsi" w:hAnsiTheme="minorHAnsi" w:cstheme="minorHAnsi"/>
        </w:rPr>
        <w:t xml:space="preserve"> </w:t>
      </w:r>
      <w:r w:rsidR="00112A5E" w:rsidRPr="008725A4">
        <w:rPr>
          <w:rFonts w:asciiTheme="minorHAnsi" w:hAnsiTheme="minorHAnsi" w:cstheme="minorHAnsi"/>
          <w:highlight w:val="yellow"/>
        </w:rPr>
        <w:t>der</w:t>
      </w:r>
      <w:r w:rsidRPr="008725A4">
        <w:rPr>
          <w:rFonts w:asciiTheme="minorHAnsi" w:hAnsiTheme="minorHAnsi" w:cstheme="minorHAnsi"/>
          <w:highlight w:val="yellow"/>
        </w:rPr>
        <w:t xml:space="preserve"> </w:t>
      </w:r>
      <w:r w:rsidR="00112A5E" w:rsidRPr="008725A4">
        <w:rPr>
          <w:rFonts w:asciiTheme="minorHAnsi" w:hAnsiTheme="minorHAnsi" w:cstheme="minorHAnsi"/>
          <w:highlight w:val="yellow"/>
        </w:rPr>
        <w:t>G</w:t>
      </w:r>
      <w:r w:rsidR="00112A5E" w:rsidRPr="00162276">
        <w:rPr>
          <w:rFonts w:asciiTheme="minorHAnsi" w:hAnsiTheme="minorHAnsi" w:cstheme="minorHAnsi"/>
          <w:highlight w:val="yellow"/>
        </w:rPr>
        <w:t>emeinde …</w:t>
      </w:r>
      <w:r w:rsidR="00112A5E">
        <w:rPr>
          <w:rFonts w:asciiTheme="minorHAnsi" w:hAnsiTheme="minorHAnsi" w:cstheme="minorHAnsi"/>
        </w:rPr>
        <w:t xml:space="preserve"> </w:t>
      </w:r>
      <w:r w:rsidRPr="00BF4212">
        <w:rPr>
          <w:rFonts w:asciiTheme="minorHAnsi" w:hAnsiTheme="minorHAnsi" w:cstheme="minorHAnsi"/>
        </w:rPr>
        <w:t xml:space="preserve">nach den Vorgaben des kantonalen Gesetzes über die Information und den Datenschutz </w:t>
      </w:r>
      <w:r w:rsidR="00C52BEE">
        <w:rPr>
          <w:rFonts w:asciiTheme="minorHAnsi" w:hAnsiTheme="minorHAnsi" w:cstheme="minorHAnsi"/>
        </w:rPr>
        <w:t xml:space="preserve">(IDG) </w:t>
      </w:r>
      <w:r w:rsidRPr="00BF4212">
        <w:rPr>
          <w:rFonts w:asciiTheme="minorHAnsi" w:hAnsiTheme="minorHAnsi" w:cstheme="minorHAnsi"/>
        </w:rPr>
        <w:t>und des Archivgesetzes sowie der zugehörigen Verordnungen.</w:t>
      </w:r>
      <w:r>
        <w:rPr>
          <w:rStyle w:val="Funotenzeichen"/>
          <w:rFonts w:asciiTheme="minorHAnsi" w:hAnsiTheme="minorHAnsi" w:cstheme="minorHAnsi"/>
        </w:rPr>
        <w:footnoteReference w:id="3"/>
      </w:r>
    </w:p>
    <w:p w14:paraId="71285A72" w14:textId="77777777" w:rsidR="00C9085D" w:rsidRPr="00162276" w:rsidRDefault="00C9085D" w:rsidP="00C9085D">
      <w:pPr>
        <w:pStyle w:val="Formatvorlage2"/>
        <w:rPr>
          <w:rFonts w:asciiTheme="minorHAnsi" w:hAnsiTheme="minorHAnsi" w:cstheme="minorHAnsi"/>
        </w:rPr>
      </w:pPr>
      <w:bookmarkStart w:id="4" w:name="_Toc329332369"/>
      <w:r w:rsidRPr="00162276">
        <w:rPr>
          <w:rFonts w:asciiTheme="minorHAnsi" w:hAnsiTheme="minorHAnsi" w:cstheme="minorHAnsi"/>
        </w:rPr>
        <w:t>Begriffe</w:t>
      </w:r>
      <w:bookmarkEnd w:id="4"/>
      <w:r w:rsidRPr="00162276">
        <w:rPr>
          <w:rFonts w:asciiTheme="minorHAnsi" w:hAnsiTheme="minorHAnsi" w:cstheme="minorHAnsi"/>
        </w:rPr>
        <w:t xml:space="preserve"> und </w:t>
      </w:r>
      <w:r w:rsidR="00162276">
        <w:rPr>
          <w:rFonts w:asciiTheme="minorHAnsi" w:hAnsiTheme="minorHAnsi" w:cstheme="minorHAnsi"/>
        </w:rPr>
        <w:t>Modell</w:t>
      </w:r>
      <w:r w:rsidR="007F00EA">
        <w:rPr>
          <w:rFonts w:asciiTheme="minorHAnsi" w:hAnsiTheme="minorHAnsi" w:cstheme="minorHAnsi"/>
        </w:rPr>
        <w:t xml:space="preserve"> der Informationsverwaltung</w:t>
      </w:r>
    </w:p>
    <w:p w14:paraId="3422B0FD" w14:textId="77777777" w:rsidR="00C9085D" w:rsidRPr="00162276" w:rsidRDefault="00C9085D" w:rsidP="00C9085D">
      <w:pPr>
        <w:pStyle w:val="Gliederung3"/>
        <w:numPr>
          <w:ilvl w:val="2"/>
          <w:numId w:val="48"/>
        </w:numPr>
        <w:rPr>
          <w:rFonts w:asciiTheme="minorHAnsi" w:hAnsiTheme="minorHAnsi" w:cstheme="minorHAnsi"/>
        </w:rPr>
      </w:pPr>
      <w:r w:rsidRPr="00162276">
        <w:rPr>
          <w:rFonts w:asciiTheme="minorHAnsi" w:hAnsiTheme="minorHAnsi" w:cstheme="minorHAnsi"/>
        </w:rPr>
        <w:t xml:space="preserve">Unter </w:t>
      </w:r>
      <w:r w:rsidRPr="00112A5E">
        <w:rPr>
          <w:rFonts w:asciiTheme="minorHAnsi" w:hAnsiTheme="minorHAnsi" w:cstheme="minorHAnsi"/>
          <w:b/>
        </w:rPr>
        <w:t>Informationsverwaltung</w:t>
      </w:r>
      <w:r w:rsidRPr="00162276">
        <w:rPr>
          <w:rFonts w:asciiTheme="minorHAnsi" w:hAnsiTheme="minorHAnsi" w:cstheme="minorHAnsi"/>
        </w:rPr>
        <w:t xml:space="preserve"> wird das strukturierte Ablegen, Bewirtschaf</w:t>
      </w:r>
      <w:r w:rsidR="004013D6">
        <w:rPr>
          <w:rFonts w:asciiTheme="minorHAnsi" w:hAnsiTheme="minorHAnsi" w:cstheme="minorHAnsi"/>
        </w:rPr>
        <w:t xml:space="preserve">ten und Aufbewahren sowie das </w:t>
      </w:r>
      <w:r w:rsidRPr="00162276">
        <w:rPr>
          <w:rFonts w:asciiTheme="minorHAnsi" w:hAnsiTheme="minorHAnsi" w:cstheme="minorHAnsi"/>
        </w:rPr>
        <w:t>Archivieren oder Vernichten der Unterlagen verstanden, die bei der Verwaltungstätigkeit entstehen.</w:t>
      </w:r>
    </w:p>
    <w:p w14:paraId="31ECB134" w14:textId="45842C56" w:rsidR="00C9085D" w:rsidRPr="00162276" w:rsidRDefault="00C9085D" w:rsidP="00C9085D">
      <w:pPr>
        <w:pStyle w:val="Gliederung3"/>
        <w:rPr>
          <w:rFonts w:asciiTheme="minorHAnsi" w:hAnsiTheme="minorHAnsi" w:cstheme="minorHAnsi"/>
        </w:rPr>
      </w:pPr>
      <w:r w:rsidRPr="00162276">
        <w:rPr>
          <w:rFonts w:asciiTheme="minorHAnsi" w:hAnsiTheme="minorHAnsi" w:cstheme="minorHAnsi"/>
          <w:lang w:val="de-DE"/>
        </w:rPr>
        <w:t>Unterlagen werden</w:t>
      </w:r>
      <w:r w:rsidRPr="00162276">
        <w:rPr>
          <w:rFonts w:asciiTheme="minorHAnsi" w:hAnsiTheme="minorHAnsi" w:cstheme="minorHAnsi"/>
        </w:rPr>
        <w:t xml:space="preserve"> unabhängig von der Art des Informationsträgers bei der Bearbeitung von Geschäft</w:t>
      </w:r>
      <w:r w:rsidR="00D42C4A">
        <w:rPr>
          <w:rFonts w:asciiTheme="minorHAnsi" w:hAnsiTheme="minorHAnsi" w:cstheme="minorHAnsi"/>
        </w:rPr>
        <w:t>sfäll</w:t>
      </w:r>
      <w:r w:rsidRPr="00162276">
        <w:rPr>
          <w:rFonts w:asciiTheme="minorHAnsi" w:hAnsiTheme="minorHAnsi" w:cstheme="minorHAnsi"/>
        </w:rPr>
        <w:t xml:space="preserve">en erstellt, empfangen, </w:t>
      </w:r>
      <w:r w:rsidR="001E4732">
        <w:rPr>
          <w:rFonts w:asciiTheme="minorHAnsi" w:hAnsiTheme="minorHAnsi" w:cstheme="minorHAnsi"/>
        </w:rPr>
        <w:t xml:space="preserve">bearbeitet </w:t>
      </w:r>
      <w:r w:rsidRPr="00162276">
        <w:rPr>
          <w:rFonts w:asciiTheme="minorHAnsi" w:hAnsiTheme="minorHAnsi" w:cstheme="minorHAnsi"/>
        </w:rPr>
        <w:t xml:space="preserve">und abgelegt. </w:t>
      </w:r>
      <w:r w:rsidRPr="00112A5E">
        <w:rPr>
          <w:rFonts w:asciiTheme="minorHAnsi" w:hAnsiTheme="minorHAnsi" w:cstheme="minorHAnsi"/>
          <w:b/>
        </w:rPr>
        <w:t>Geschäf</w:t>
      </w:r>
      <w:r w:rsidR="00E867BA" w:rsidRPr="00112A5E">
        <w:rPr>
          <w:rFonts w:asciiTheme="minorHAnsi" w:hAnsiTheme="minorHAnsi" w:cstheme="minorHAnsi"/>
          <w:b/>
        </w:rPr>
        <w:t>tsrelevante Unterlagen</w:t>
      </w:r>
      <w:r w:rsidR="00E867BA">
        <w:rPr>
          <w:rFonts w:asciiTheme="minorHAnsi" w:hAnsiTheme="minorHAnsi" w:cstheme="minorHAnsi"/>
        </w:rPr>
        <w:t xml:space="preserve"> sind</w:t>
      </w:r>
      <w:r w:rsidRPr="00162276">
        <w:rPr>
          <w:rFonts w:asciiTheme="minorHAnsi" w:hAnsiTheme="minorHAnsi" w:cstheme="minorHAnsi"/>
        </w:rPr>
        <w:t xml:space="preserve"> Unterlagen, die für die Nachvollziehbarkeit und das Verständnis eines Geschäfts</w:t>
      </w:r>
      <w:r w:rsidR="009827E0">
        <w:rPr>
          <w:rFonts w:asciiTheme="minorHAnsi" w:hAnsiTheme="minorHAnsi" w:cstheme="minorHAnsi"/>
        </w:rPr>
        <w:t>falls</w:t>
      </w:r>
      <w:r w:rsidRPr="00162276">
        <w:rPr>
          <w:rFonts w:asciiTheme="minorHAnsi" w:hAnsiTheme="minorHAnsi" w:cstheme="minorHAnsi"/>
        </w:rPr>
        <w:t xml:space="preserve"> nötig sind. Dazu </w:t>
      </w:r>
      <w:r w:rsidR="00FE626C">
        <w:rPr>
          <w:rFonts w:asciiTheme="minorHAnsi" w:hAnsiTheme="minorHAnsi" w:cstheme="minorHAnsi"/>
        </w:rPr>
        <w:t>gehören</w:t>
      </w:r>
      <w:r w:rsidRPr="00162276">
        <w:rPr>
          <w:rFonts w:asciiTheme="minorHAnsi" w:hAnsiTheme="minorHAnsi" w:cstheme="minorHAnsi"/>
        </w:rPr>
        <w:t xml:space="preserve"> auch </w:t>
      </w:r>
      <w:r w:rsidR="00FE626C">
        <w:rPr>
          <w:rFonts w:asciiTheme="minorHAnsi" w:hAnsiTheme="minorHAnsi" w:cstheme="minorHAnsi"/>
        </w:rPr>
        <w:t xml:space="preserve">geschäftsrelevante </w:t>
      </w:r>
      <w:r w:rsidRPr="00162276">
        <w:rPr>
          <w:rFonts w:asciiTheme="minorHAnsi" w:hAnsiTheme="minorHAnsi" w:cstheme="minorHAnsi"/>
        </w:rPr>
        <w:t>E</w:t>
      </w:r>
      <w:r w:rsidR="000A2760">
        <w:rPr>
          <w:rFonts w:asciiTheme="minorHAnsi" w:hAnsiTheme="minorHAnsi" w:cstheme="minorHAnsi"/>
        </w:rPr>
        <w:t>-Mails, Fotos, Filme usw</w:t>
      </w:r>
      <w:r w:rsidRPr="00162276">
        <w:rPr>
          <w:rFonts w:asciiTheme="minorHAnsi" w:hAnsiTheme="minorHAnsi" w:cstheme="minorHAnsi"/>
        </w:rPr>
        <w:t xml:space="preserve">. </w:t>
      </w:r>
    </w:p>
    <w:p w14:paraId="6056E2D1" w14:textId="77777777" w:rsidR="00C9085D" w:rsidRPr="00162276" w:rsidRDefault="00C9085D" w:rsidP="00C9085D">
      <w:pPr>
        <w:pStyle w:val="Gliederung3"/>
        <w:rPr>
          <w:rFonts w:asciiTheme="minorHAnsi" w:hAnsiTheme="minorHAnsi" w:cstheme="minorHAnsi"/>
        </w:rPr>
      </w:pPr>
      <w:r w:rsidRPr="00162276">
        <w:rPr>
          <w:rFonts w:asciiTheme="minorHAnsi" w:hAnsiTheme="minorHAnsi" w:cstheme="minorHAnsi"/>
        </w:rPr>
        <w:t xml:space="preserve">Der </w:t>
      </w:r>
      <w:r w:rsidRPr="00112A5E">
        <w:rPr>
          <w:rFonts w:asciiTheme="minorHAnsi" w:hAnsiTheme="minorHAnsi" w:cstheme="minorHAnsi"/>
          <w:b/>
        </w:rPr>
        <w:t>Lebenszyklus</w:t>
      </w:r>
      <w:r w:rsidRPr="00162276">
        <w:rPr>
          <w:rFonts w:asciiTheme="minorHAnsi" w:hAnsiTheme="minorHAnsi" w:cstheme="minorHAnsi"/>
        </w:rPr>
        <w:t xml:space="preserve"> von Unterlagen besteht </w:t>
      </w:r>
      <w:r w:rsidR="00DC729F">
        <w:rPr>
          <w:rFonts w:asciiTheme="minorHAnsi" w:hAnsiTheme="minorHAnsi" w:cstheme="minorHAnsi"/>
        </w:rPr>
        <w:t xml:space="preserve">gemäss untenstehendem Schema </w:t>
      </w:r>
      <w:r w:rsidRPr="00162276">
        <w:rPr>
          <w:rFonts w:asciiTheme="minorHAnsi" w:hAnsiTheme="minorHAnsi" w:cstheme="minorHAnsi"/>
        </w:rPr>
        <w:t xml:space="preserve">aus </w:t>
      </w:r>
      <w:r w:rsidR="001C3C66">
        <w:rPr>
          <w:rFonts w:asciiTheme="minorHAnsi" w:hAnsiTheme="minorHAnsi" w:cstheme="minorHAnsi"/>
        </w:rPr>
        <w:t xml:space="preserve">der </w:t>
      </w:r>
      <w:r w:rsidR="004B5810">
        <w:rPr>
          <w:rFonts w:asciiTheme="minorHAnsi" w:hAnsiTheme="minorHAnsi" w:cstheme="minorHAnsi"/>
        </w:rPr>
        <w:t>1.</w:t>
      </w:r>
      <w:r w:rsidRPr="00162276">
        <w:rPr>
          <w:rFonts w:asciiTheme="minorHAnsi" w:hAnsiTheme="minorHAnsi" w:cstheme="minorHAnsi"/>
        </w:rPr>
        <w:t xml:space="preserve"> Phase (Laufende Ablage</w:t>
      </w:r>
      <w:r w:rsidR="004B5810">
        <w:rPr>
          <w:rFonts w:asciiTheme="minorHAnsi" w:hAnsiTheme="minorHAnsi" w:cstheme="minorHAnsi"/>
        </w:rPr>
        <w:t xml:space="preserve"> mit aktiven Dossiers</w:t>
      </w:r>
      <w:r w:rsidRPr="00162276">
        <w:rPr>
          <w:rFonts w:asciiTheme="minorHAnsi" w:hAnsiTheme="minorHAnsi" w:cstheme="minorHAnsi"/>
        </w:rPr>
        <w:t xml:space="preserve">), </w:t>
      </w:r>
      <w:r w:rsidR="001C3C66">
        <w:rPr>
          <w:rFonts w:asciiTheme="minorHAnsi" w:hAnsiTheme="minorHAnsi" w:cstheme="minorHAnsi"/>
        </w:rPr>
        <w:t>de</w:t>
      </w:r>
      <w:r w:rsidRPr="00162276">
        <w:rPr>
          <w:rFonts w:asciiTheme="minorHAnsi" w:hAnsiTheme="minorHAnsi" w:cstheme="minorHAnsi"/>
        </w:rPr>
        <w:t xml:space="preserve">r </w:t>
      </w:r>
      <w:r w:rsidR="000833CF">
        <w:rPr>
          <w:rFonts w:asciiTheme="minorHAnsi" w:hAnsiTheme="minorHAnsi" w:cstheme="minorHAnsi"/>
        </w:rPr>
        <w:br/>
      </w:r>
      <w:r w:rsidR="004B5810">
        <w:rPr>
          <w:rFonts w:asciiTheme="minorHAnsi" w:hAnsiTheme="minorHAnsi" w:cstheme="minorHAnsi"/>
        </w:rPr>
        <w:t>2.</w:t>
      </w:r>
      <w:r w:rsidR="000833CF">
        <w:rPr>
          <w:rFonts w:asciiTheme="minorHAnsi" w:hAnsiTheme="minorHAnsi" w:cstheme="minorHAnsi"/>
        </w:rPr>
        <w:t xml:space="preserve"> </w:t>
      </w:r>
      <w:r w:rsidRPr="00162276">
        <w:rPr>
          <w:rFonts w:asciiTheme="minorHAnsi" w:hAnsiTheme="minorHAnsi" w:cstheme="minorHAnsi"/>
        </w:rPr>
        <w:t>Phase (Ruhende Ablage</w:t>
      </w:r>
      <w:r w:rsidR="004B5810">
        <w:rPr>
          <w:rFonts w:asciiTheme="minorHAnsi" w:hAnsiTheme="minorHAnsi" w:cstheme="minorHAnsi"/>
        </w:rPr>
        <w:t xml:space="preserve"> mit halbaktiven Dossiers</w:t>
      </w:r>
      <w:r w:rsidRPr="00162276">
        <w:rPr>
          <w:rFonts w:asciiTheme="minorHAnsi" w:hAnsiTheme="minorHAnsi" w:cstheme="minorHAnsi"/>
        </w:rPr>
        <w:t xml:space="preserve">) sowie aus </w:t>
      </w:r>
      <w:r w:rsidR="001C3C66">
        <w:rPr>
          <w:rFonts w:asciiTheme="minorHAnsi" w:hAnsiTheme="minorHAnsi" w:cstheme="minorHAnsi"/>
        </w:rPr>
        <w:t>d</w:t>
      </w:r>
      <w:r w:rsidRPr="00162276">
        <w:rPr>
          <w:rFonts w:asciiTheme="minorHAnsi" w:hAnsiTheme="minorHAnsi" w:cstheme="minorHAnsi"/>
        </w:rPr>
        <w:t xml:space="preserve">er </w:t>
      </w:r>
      <w:r w:rsidR="004B5810">
        <w:rPr>
          <w:rFonts w:asciiTheme="minorHAnsi" w:hAnsiTheme="minorHAnsi" w:cstheme="minorHAnsi"/>
        </w:rPr>
        <w:t>3.</w:t>
      </w:r>
      <w:r w:rsidRPr="00162276">
        <w:rPr>
          <w:rFonts w:asciiTheme="minorHAnsi" w:hAnsiTheme="minorHAnsi" w:cstheme="minorHAnsi"/>
        </w:rPr>
        <w:t xml:space="preserve"> Phase (Archiv</w:t>
      </w:r>
      <w:r w:rsidR="004B5810">
        <w:rPr>
          <w:rFonts w:asciiTheme="minorHAnsi" w:hAnsiTheme="minorHAnsi" w:cstheme="minorHAnsi"/>
        </w:rPr>
        <w:t xml:space="preserve"> mit</w:t>
      </w:r>
      <w:r w:rsidR="00A00EA8">
        <w:rPr>
          <w:rFonts w:asciiTheme="minorHAnsi" w:hAnsiTheme="minorHAnsi" w:cstheme="minorHAnsi"/>
        </w:rPr>
        <w:t xml:space="preserve"> bewerteten,</w:t>
      </w:r>
      <w:r w:rsidR="004B5810">
        <w:rPr>
          <w:rFonts w:asciiTheme="minorHAnsi" w:hAnsiTheme="minorHAnsi" w:cstheme="minorHAnsi"/>
        </w:rPr>
        <w:t xml:space="preserve"> inaktiven Dossiers</w:t>
      </w:r>
      <w:r w:rsidRPr="00162276">
        <w:rPr>
          <w:rFonts w:asciiTheme="minorHAnsi" w:hAnsiTheme="minorHAnsi" w:cstheme="minorHAnsi"/>
        </w:rPr>
        <w:t>).</w:t>
      </w:r>
    </w:p>
    <w:p w14:paraId="00485E58" w14:textId="77777777" w:rsidR="00C9085D" w:rsidRPr="00162276" w:rsidRDefault="00C9085D" w:rsidP="00C9085D">
      <w:pPr>
        <w:pStyle w:val="Gliederung3"/>
        <w:numPr>
          <w:ilvl w:val="0"/>
          <w:numId w:val="0"/>
        </w:numPr>
        <w:rPr>
          <w:rFonts w:asciiTheme="minorHAnsi" w:hAnsiTheme="minorHAnsi" w:cstheme="minorHAnsi"/>
        </w:rPr>
      </w:pPr>
      <w:r w:rsidRPr="00162276">
        <w:rPr>
          <w:rFonts w:asciiTheme="minorHAnsi" w:hAnsiTheme="minorHAnsi" w:cstheme="minorHAnsi"/>
          <w:noProof/>
        </w:rPr>
        <w:lastRenderedPageBreak/>
        <w:drawing>
          <wp:inline distT="0" distB="0" distL="0" distR="0" wp14:anchorId="76D21FE1" wp14:editId="29EF8D86">
            <wp:extent cx="5414381" cy="2039509"/>
            <wp:effectExtent l="0" t="0" r="0" b="0"/>
            <wp:docPr id="1" name="Bild 2" descr="Life Cycle von Verwaltungsunterlagen" title="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1276" r="1206"/>
                    <a:stretch/>
                  </pic:blipFill>
                  <pic:spPr bwMode="auto">
                    <a:xfrm>
                      <a:off x="0" y="0"/>
                      <a:ext cx="5423096" cy="2042792"/>
                    </a:xfrm>
                    <a:prstGeom prst="rect">
                      <a:avLst/>
                    </a:prstGeom>
                    <a:noFill/>
                    <a:ln>
                      <a:noFill/>
                    </a:ln>
                    <a:extLst>
                      <a:ext uri="{53640926-AAD7-44D8-BBD7-CCE9431645EC}">
                        <a14:shadowObscured xmlns:a14="http://schemas.microsoft.com/office/drawing/2010/main"/>
                      </a:ext>
                    </a:extLst>
                  </pic:spPr>
                </pic:pic>
              </a:graphicData>
            </a:graphic>
          </wp:inline>
        </w:drawing>
      </w:r>
    </w:p>
    <w:p w14:paraId="73581774" w14:textId="6B6E55AE" w:rsidR="00C9085D" w:rsidRPr="00162276" w:rsidRDefault="00C9085D" w:rsidP="00C9085D">
      <w:pPr>
        <w:pStyle w:val="Gliederung3"/>
        <w:rPr>
          <w:rFonts w:asciiTheme="minorHAnsi" w:hAnsiTheme="minorHAnsi" w:cstheme="minorHAnsi"/>
        </w:rPr>
      </w:pPr>
      <w:r w:rsidRPr="00162276">
        <w:rPr>
          <w:rFonts w:asciiTheme="minorHAnsi" w:hAnsiTheme="minorHAnsi" w:cstheme="minorHAnsi"/>
        </w:rPr>
        <w:t xml:space="preserve">Die </w:t>
      </w:r>
      <w:r w:rsidR="003457DC" w:rsidRPr="00112A5E">
        <w:rPr>
          <w:rFonts w:asciiTheme="minorHAnsi" w:hAnsiTheme="minorHAnsi" w:cstheme="minorHAnsi"/>
          <w:b/>
        </w:rPr>
        <w:t>L</w:t>
      </w:r>
      <w:r w:rsidRPr="00112A5E">
        <w:rPr>
          <w:rFonts w:asciiTheme="minorHAnsi" w:hAnsiTheme="minorHAnsi" w:cstheme="minorHAnsi"/>
          <w:b/>
        </w:rPr>
        <w:t>aufende Ablage</w:t>
      </w:r>
      <w:r w:rsidRPr="00162276">
        <w:rPr>
          <w:rFonts w:asciiTheme="minorHAnsi" w:hAnsiTheme="minorHAnsi" w:cstheme="minorHAnsi"/>
        </w:rPr>
        <w:t xml:space="preserve"> ist der </w:t>
      </w:r>
      <w:r w:rsidR="000A47FA" w:rsidRPr="00162276">
        <w:rPr>
          <w:rFonts w:asciiTheme="minorHAnsi" w:hAnsiTheme="minorHAnsi" w:cstheme="minorHAnsi"/>
        </w:rPr>
        <w:t xml:space="preserve">elektronische </w:t>
      </w:r>
      <w:r w:rsidRPr="00162276">
        <w:rPr>
          <w:rFonts w:asciiTheme="minorHAnsi" w:hAnsiTheme="minorHAnsi" w:cstheme="minorHAnsi"/>
        </w:rPr>
        <w:t xml:space="preserve">oder </w:t>
      </w:r>
      <w:r w:rsidR="000A47FA" w:rsidRPr="00162276">
        <w:rPr>
          <w:rFonts w:asciiTheme="minorHAnsi" w:hAnsiTheme="minorHAnsi" w:cstheme="minorHAnsi"/>
        </w:rPr>
        <w:t>physische</w:t>
      </w:r>
      <w:r w:rsidR="000A47FA" w:rsidRPr="00162276" w:rsidDel="000A47FA">
        <w:rPr>
          <w:rFonts w:asciiTheme="minorHAnsi" w:hAnsiTheme="minorHAnsi" w:cstheme="minorHAnsi"/>
        </w:rPr>
        <w:t xml:space="preserve"> </w:t>
      </w:r>
      <w:r w:rsidR="00725982">
        <w:rPr>
          <w:rFonts w:asciiTheme="minorHAnsi" w:hAnsiTheme="minorHAnsi" w:cstheme="minorHAnsi"/>
        </w:rPr>
        <w:t>Bereich</w:t>
      </w:r>
      <w:r w:rsidRPr="00162276">
        <w:rPr>
          <w:rFonts w:asciiTheme="minorHAnsi" w:hAnsiTheme="minorHAnsi" w:cstheme="minorHAnsi"/>
        </w:rPr>
        <w:t xml:space="preserve">, </w:t>
      </w:r>
      <w:r w:rsidR="00112A5E">
        <w:rPr>
          <w:rFonts w:asciiTheme="minorHAnsi" w:hAnsiTheme="minorHAnsi" w:cstheme="minorHAnsi"/>
        </w:rPr>
        <w:t>in dem</w:t>
      </w:r>
      <w:r w:rsidR="00112A5E" w:rsidRPr="00162276">
        <w:rPr>
          <w:rFonts w:asciiTheme="minorHAnsi" w:hAnsiTheme="minorHAnsi" w:cstheme="minorHAnsi"/>
        </w:rPr>
        <w:t xml:space="preserve"> </w:t>
      </w:r>
      <w:r w:rsidRPr="00162276">
        <w:rPr>
          <w:rFonts w:asciiTheme="minorHAnsi" w:hAnsiTheme="minorHAnsi" w:cstheme="minorHAnsi"/>
        </w:rPr>
        <w:t>geschäftsrelevante Unterlagen während ihrer aktiven Phase bearbeitet und abgelegt werden.</w:t>
      </w:r>
    </w:p>
    <w:p w14:paraId="1588B3E8" w14:textId="76A01271" w:rsidR="00C9085D" w:rsidRPr="00162276" w:rsidRDefault="00755DC9" w:rsidP="00C9085D">
      <w:pPr>
        <w:pStyle w:val="Gliederung3"/>
        <w:rPr>
          <w:rFonts w:asciiTheme="minorHAnsi" w:hAnsiTheme="minorHAnsi" w:cstheme="minorHAnsi"/>
        </w:rPr>
      </w:pPr>
      <w:r>
        <w:rPr>
          <w:rFonts w:asciiTheme="minorHAnsi" w:hAnsiTheme="minorHAnsi" w:cstheme="minorHAnsi"/>
        </w:rPr>
        <w:t xml:space="preserve">Die </w:t>
      </w:r>
      <w:r w:rsidRPr="00112A5E">
        <w:rPr>
          <w:rFonts w:asciiTheme="minorHAnsi" w:hAnsiTheme="minorHAnsi" w:cstheme="minorHAnsi"/>
          <w:b/>
        </w:rPr>
        <w:t>R</w:t>
      </w:r>
      <w:r w:rsidR="00C9085D" w:rsidRPr="00112A5E">
        <w:rPr>
          <w:rFonts w:asciiTheme="minorHAnsi" w:hAnsiTheme="minorHAnsi" w:cstheme="minorHAnsi"/>
          <w:b/>
        </w:rPr>
        <w:t>uhende Ablage</w:t>
      </w:r>
      <w:r w:rsidR="00C9085D" w:rsidRPr="00162276">
        <w:rPr>
          <w:rFonts w:asciiTheme="minorHAnsi" w:hAnsiTheme="minorHAnsi" w:cstheme="minorHAnsi"/>
        </w:rPr>
        <w:t xml:space="preserve"> ist </w:t>
      </w:r>
      <w:r w:rsidR="007A2C47">
        <w:rPr>
          <w:rFonts w:asciiTheme="minorHAnsi" w:hAnsiTheme="minorHAnsi" w:cstheme="minorHAnsi"/>
        </w:rPr>
        <w:t>der</w:t>
      </w:r>
      <w:r w:rsidR="00C9085D" w:rsidRPr="00162276">
        <w:rPr>
          <w:rFonts w:asciiTheme="minorHAnsi" w:hAnsiTheme="minorHAnsi" w:cstheme="minorHAnsi"/>
        </w:rPr>
        <w:t xml:space="preserve"> </w:t>
      </w:r>
      <w:r w:rsidR="00725982">
        <w:rPr>
          <w:rFonts w:asciiTheme="minorHAnsi" w:hAnsiTheme="minorHAnsi" w:cstheme="minorHAnsi"/>
        </w:rPr>
        <w:t>Bereich</w:t>
      </w:r>
      <w:r w:rsidR="00C9085D" w:rsidRPr="00162276">
        <w:rPr>
          <w:rFonts w:asciiTheme="minorHAnsi" w:hAnsiTheme="minorHAnsi" w:cstheme="minorHAnsi"/>
        </w:rPr>
        <w:t xml:space="preserve">, </w:t>
      </w:r>
      <w:r w:rsidR="00112A5E">
        <w:rPr>
          <w:rFonts w:asciiTheme="minorHAnsi" w:hAnsiTheme="minorHAnsi" w:cstheme="minorHAnsi"/>
        </w:rPr>
        <w:t>in dem</w:t>
      </w:r>
      <w:r w:rsidR="00112A5E" w:rsidRPr="00162276">
        <w:rPr>
          <w:rFonts w:asciiTheme="minorHAnsi" w:hAnsiTheme="minorHAnsi" w:cstheme="minorHAnsi"/>
        </w:rPr>
        <w:t xml:space="preserve"> </w:t>
      </w:r>
      <w:r w:rsidR="00C9085D" w:rsidRPr="00162276">
        <w:rPr>
          <w:rFonts w:asciiTheme="minorHAnsi" w:hAnsiTheme="minorHAnsi" w:cstheme="minorHAnsi"/>
        </w:rPr>
        <w:t xml:space="preserve">abgeschlossene </w:t>
      </w:r>
      <w:r w:rsidR="00725982">
        <w:rPr>
          <w:rFonts w:asciiTheme="minorHAnsi" w:hAnsiTheme="minorHAnsi" w:cstheme="minorHAnsi"/>
        </w:rPr>
        <w:t>Dossiers</w:t>
      </w:r>
      <w:r w:rsidR="00725982" w:rsidRPr="00162276">
        <w:rPr>
          <w:rFonts w:asciiTheme="minorHAnsi" w:hAnsiTheme="minorHAnsi" w:cstheme="minorHAnsi"/>
        </w:rPr>
        <w:t xml:space="preserve"> </w:t>
      </w:r>
      <w:r w:rsidR="00C9085D" w:rsidRPr="00162276">
        <w:rPr>
          <w:rFonts w:asciiTheme="minorHAnsi" w:hAnsiTheme="minorHAnsi" w:cstheme="minorHAnsi"/>
        </w:rPr>
        <w:t>aufbewahrt werden, solange gesetzliche und interne Aufbewahrungsfristen laufen.</w:t>
      </w:r>
    </w:p>
    <w:p w14:paraId="6A25D7C8" w14:textId="633BCFB7" w:rsidR="00C9085D" w:rsidRPr="009827E0" w:rsidRDefault="00C9085D" w:rsidP="0015072C">
      <w:pPr>
        <w:pStyle w:val="Gliederung3"/>
        <w:rPr>
          <w:rFonts w:asciiTheme="minorHAnsi" w:hAnsiTheme="minorHAnsi" w:cstheme="minorHAnsi"/>
        </w:rPr>
      </w:pPr>
      <w:r w:rsidRPr="00AE0A27">
        <w:rPr>
          <w:rFonts w:asciiTheme="minorHAnsi" w:hAnsiTheme="minorHAnsi" w:cstheme="minorHAnsi"/>
        </w:rPr>
        <w:t xml:space="preserve">Nach Ablauf der Aufbewahrungsfristen werden die </w:t>
      </w:r>
      <w:r w:rsidR="00DC61AB" w:rsidRPr="00AE0A27">
        <w:rPr>
          <w:rFonts w:asciiTheme="minorHAnsi" w:hAnsiTheme="minorHAnsi" w:cstheme="minorHAnsi"/>
        </w:rPr>
        <w:t>Unterlagen</w:t>
      </w:r>
      <w:r w:rsidRPr="00AE0A27">
        <w:rPr>
          <w:rFonts w:asciiTheme="minorHAnsi" w:hAnsiTheme="minorHAnsi" w:cstheme="minorHAnsi"/>
        </w:rPr>
        <w:t xml:space="preserve"> bewertet. Dabei wird entschieden, welche Dossiers archiviert und welche vernichtet werden. Das </w:t>
      </w:r>
      <w:r w:rsidRPr="00112A5E">
        <w:rPr>
          <w:rFonts w:asciiTheme="minorHAnsi" w:hAnsiTheme="minorHAnsi" w:cstheme="minorHAnsi"/>
          <w:b/>
        </w:rPr>
        <w:t>Archiv</w:t>
      </w:r>
      <w:r w:rsidRPr="00AE0A27">
        <w:rPr>
          <w:rFonts w:asciiTheme="minorHAnsi" w:hAnsiTheme="minorHAnsi" w:cstheme="minorHAnsi"/>
        </w:rPr>
        <w:t xml:space="preserve"> </w:t>
      </w:r>
      <w:r w:rsidRPr="008725A4">
        <w:rPr>
          <w:rFonts w:asciiTheme="minorHAnsi" w:hAnsiTheme="minorHAnsi" w:cstheme="minorHAnsi"/>
          <w:highlight w:val="yellow"/>
        </w:rPr>
        <w:t>der G</w:t>
      </w:r>
      <w:r w:rsidRPr="00AE0A27">
        <w:rPr>
          <w:rFonts w:asciiTheme="minorHAnsi" w:hAnsiTheme="minorHAnsi" w:cstheme="minorHAnsi"/>
          <w:highlight w:val="yellow"/>
        </w:rPr>
        <w:t>emeinde …</w:t>
      </w:r>
      <w:r w:rsidRPr="00AE0A27">
        <w:rPr>
          <w:rFonts w:asciiTheme="minorHAnsi" w:hAnsiTheme="minorHAnsi" w:cstheme="minorHAnsi"/>
        </w:rPr>
        <w:t xml:space="preserve"> archiviert</w:t>
      </w:r>
      <w:r w:rsidR="00755DC9" w:rsidRPr="00AE0A27">
        <w:rPr>
          <w:rFonts w:asciiTheme="minorHAnsi" w:hAnsiTheme="minorHAnsi" w:cstheme="minorHAnsi"/>
        </w:rPr>
        <w:t xml:space="preserve"> Unterlagen, </w:t>
      </w:r>
      <w:r w:rsidR="00397786">
        <w:rPr>
          <w:rFonts w:asciiTheme="minorHAnsi" w:hAnsiTheme="minorHAnsi" w:cstheme="minorHAnsi"/>
        </w:rPr>
        <w:t>die</w:t>
      </w:r>
      <w:r w:rsidR="00773487" w:rsidRPr="00AE0A27">
        <w:rPr>
          <w:rFonts w:asciiTheme="minorHAnsi" w:hAnsiTheme="minorHAnsi" w:cstheme="minorHAnsi"/>
        </w:rPr>
        <w:t xml:space="preserve"> </w:t>
      </w:r>
      <w:r w:rsidR="00755DC9" w:rsidRPr="00AE0A27">
        <w:rPr>
          <w:rFonts w:asciiTheme="minorHAnsi" w:hAnsiTheme="minorHAnsi" w:cstheme="minorHAnsi"/>
        </w:rPr>
        <w:t xml:space="preserve">die Tätigkeit </w:t>
      </w:r>
      <w:r w:rsidR="00755DC9" w:rsidRPr="00BB243A">
        <w:rPr>
          <w:rFonts w:asciiTheme="minorHAnsi" w:hAnsiTheme="minorHAnsi" w:cstheme="minorHAnsi"/>
          <w:highlight w:val="yellow"/>
        </w:rPr>
        <w:t>der Gemeinde</w:t>
      </w:r>
      <w:r w:rsidR="00773487">
        <w:rPr>
          <w:rFonts w:asciiTheme="minorHAnsi" w:hAnsiTheme="minorHAnsi" w:cstheme="minorHAnsi"/>
        </w:rPr>
        <w:t xml:space="preserve"> </w:t>
      </w:r>
      <w:r w:rsidR="005977D9" w:rsidRPr="00AE0A27">
        <w:rPr>
          <w:rFonts w:asciiTheme="minorHAnsi" w:hAnsiTheme="minorHAnsi" w:cstheme="minorHAnsi"/>
        </w:rPr>
        <w:t xml:space="preserve">zeitlich unbefristet </w:t>
      </w:r>
      <w:r w:rsidR="0075528F" w:rsidRPr="00AE0A27">
        <w:rPr>
          <w:rFonts w:asciiTheme="minorHAnsi" w:hAnsiTheme="minorHAnsi" w:cstheme="minorHAnsi"/>
        </w:rPr>
        <w:t xml:space="preserve">in </w:t>
      </w:r>
      <w:r w:rsidR="007A5008" w:rsidRPr="00AE0A27">
        <w:rPr>
          <w:rFonts w:asciiTheme="minorHAnsi" w:hAnsiTheme="minorHAnsi" w:cstheme="minorHAnsi"/>
        </w:rPr>
        <w:t>nachvollziehbar</w:t>
      </w:r>
      <w:r w:rsidR="0075528F" w:rsidRPr="00AE0A27">
        <w:rPr>
          <w:rFonts w:asciiTheme="minorHAnsi" w:hAnsiTheme="minorHAnsi" w:cstheme="minorHAnsi"/>
        </w:rPr>
        <w:t>er</w:t>
      </w:r>
      <w:r w:rsidR="007A5008" w:rsidRPr="00DC0167">
        <w:rPr>
          <w:rFonts w:asciiTheme="minorHAnsi" w:hAnsiTheme="minorHAnsi" w:cstheme="minorHAnsi"/>
        </w:rPr>
        <w:t xml:space="preserve"> und authentisch</w:t>
      </w:r>
      <w:r w:rsidR="0075528F" w:rsidRPr="00DC0167">
        <w:rPr>
          <w:rFonts w:asciiTheme="minorHAnsi" w:hAnsiTheme="minorHAnsi" w:cstheme="minorHAnsi"/>
        </w:rPr>
        <w:t>er Form</w:t>
      </w:r>
      <w:r w:rsidR="007A5008" w:rsidRPr="009827E0">
        <w:rPr>
          <w:rFonts w:asciiTheme="minorHAnsi" w:hAnsiTheme="minorHAnsi" w:cstheme="minorHAnsi"/>
        </w:rPr>
        <w:t xml:space="preserve"> </w:t>
      </w:r>
      <w:r w:rsidR="00755DC9" w:rsidRPr="009827E0">
        <w:rPr>
          <w:rFonts w:asciiTheme="minorHAnsi" w:hAnsiTheme="minorHAnsi" w:cstheme="minorHAnsi"/>
        </w:rPr>
        <w:t>dokumentieren</w:t>
      </w:r>
      <w:r w:rsidRPr="009827E0">
        <w:rPr>
          <w:rFonts w:asciiTheme="minorHAnsi" w:hAnsiTheme="minorHAnsi" w:cstheme="minorHAnsi"/>
          <w:lang w:val="de-DE"/>
        </w:rPr>
        <w:t>.</w:t>
      </w:r>
      <w:r w:rsidR="00B95E10" w:rsidRPr="009827E0">
        <w:rPr>
          <w:rFonts w:asciiTheme="minorHAnsi" w:hAnsiTheme="minorHAnsi" w:cstheme="minorHAnsi"/>
          <w:lang w:val="de-DE"/>
        </w:rPr>
        <w:t xml:space="preserve"> Die Archivierung </w:t>
      </w:r>
      <w:r w:rsidR="00EF22D2">
        <w:rPr>
          <w:rFonts w:asciiTheme="minorHAnsi" w:hAnsiTheme="minorHAnsi" w:cstheme="minorHAnsi"/>
          <w:lang w:val="de-DE"/>
        </w:rPr>
        <w:t xml:space="preserve">und Zugänglichmachung der Unterlagen </w:t>
      </w:r>
      <w:r w:rsidR="00B95E10" w:rsidRPr="009827E0">
        <w:rPr>
          <w:rFonts w:asciiTheme="minorHAnsi" w:hAnsiTheme="minorHAnsi" w:cstheme="minorHAnsi"/>
          <w:lang w:val="de-DE"/>
        </w:rPr>
        <w:t xml:space="preserve">dient </w:t>
      </w:r>
      <w:r w:rsidR="00B95E10" w:rsidRPr="009827E0">
        <w:rPr>
          <w:rFonts w:asciiTheme="minorHAnsi" w:hAnsiTheme="minorHAnsi" w:cstheme="minorHAnsi"/>
        </w:rPr>
        <w:t xml:space="preserve">rechtlichen, administrativen, kulturellen </w:t>
      </w:r>
      <w:r w:rsidR="00397786">
        <w:rPr>
          <w:rFonts w:asciiTheme="minorHAnsi" w:hAnsiTheme="minorHAnsi" w:cstheme="minorHAnsi"/>
        </w:rPr>
        <w:t xml:space="preserve">und </w:t>
      </w:r>
      <w:r w:rsidR="00B95E10" w:rsidRPr="009827E0">
        <w:rPr>
          <w:rFonts w:asciiTheme="minorHAnsi" w:hAnsiTheme="minorHAnsi" w:cstheme="minorHAnsi"/>
        </w:rPr>
        <w:t xml:space="preserve">wissenschaftlichen Zwecken. </w:t>
      </w:r>
    </w:p>
    <w:p w14:paraId="48D409AB" w14:textId="77777777" w:rsidR="00C9085D" w:rsidRPr="00162276" w:rsidRDefault="00C9085D" w:rsidP="00C9085D">
      <w:pPr>
        <w:pStyle w:val="Formatvorlage2"/>
        <w:rPr>
          <w:rFonts w:asciiTheme="minorHAnsi" w:hAnsiTheme="minorHAnsi" w:cstheme="minorHAnsi"/>
        </w:rPr>
      </w:pPr>
      <w:bookmarkStart w:id="5" w:name="_Toc329332371"/>
      <w:r w:rsidRPr="00162276">
        <w:rPr>
          <w:rFonts w:asciiTheme="minorHAnsi" w:hAnsiTheme="minorHAnsi" w:cstheme="minorHAnsi"/>
        </w:rPr>
        <w:t>Zuständigkeiten</w:t>
      </w:r>
      <w:bookmarkEnd w:id="5"/>
    </w:p>
    <w:p w14:paraId="0983C230" w14:textId="7BFA82E5" w:rsidR="00C9085D" w:rsidRPr="00162276" w:rsidRDefault="005B6EED" w:rsidP="00C9085D">
      <w:pPr>
        <w:pStyle w:val="Gliederung3"/>
        <w:numPr>
          <w:ilvl w:val="2"/>
          <w:numId w:val="45"/>
        </w:numPr>
        <w:rPr>
          <w:rFonts w:asciiTheme="minorHAnsi" w:hAnsiTheme="minorHAnsi" w:cstheme="minorHAnsi"/>
        </w:rPr>
      </w:pPr>
      <w:r>
        <w:rPr>
          <w:rFonts w:asciiTheme="minorHAnsi" w:hAnsiTheme="minorHAnsi" w:cstheme="minorHAnsi"/>
          <w:highlight w:val="yellow"/>
        </w:rPr>
        <w:t>Die</w:t>
      </w:r>
      <w:r w:rsidR="00C9085D" w:rsidRPr="00744A18">
        <w:rPr>
          <w:rFonts w:asciiTheme="minorHAnsi" w:hAnsiTheme="minorHAnsi" w:cstheme="minorHAnsi"/>
          <w:highlight w:val="yellow"/>
        </w:rPr>
        <w:t xml:space="preserve"> </w:t>
      </w:r>
      <w:r w:rsidR="00C9085D" w:rsidRPr="00E81728">
        <w:rPr>
          <w:rFonts w:asciiTheme="minorHAnsi" w:hAnsiTheme="minorHAnsi" w:cstheme="minorHAnsi"/>
          <w:b/>
          <w:highlight w:val="yellow"/>
        </w:rPr>
        <w:t>Gemeindeschreiber</w:t>
      </w:r>
      <w:r>
        <w:rPr>
          <w:rFonts w:asciiTheme="minorHAnsi" w:hAnsiTheme="minorHAnsi" w:cstheme="minorHAnsi"/>
          <w:b/>
          <w:highlight w:val="yellow"/>
        </w:rPr>
        <w:t>in</w:t>
      </w:r>
      <w:r w:rsidR="00D10671">
        <w:rPr>
          <w:rFonts w:asciiTheme="minorHAnsi" w:hAnsiTheme="minorHAnsi" w:cstheme="minorHAnsi"/>
          <w:highlight w:val="yellow"/>
        </w:rPr>
        <w:t xml:space="preserve"> oder </w:t>
      </w:r>
      <w:r w:rsidRPr="005B6EED">
        <w:rPr>
          <w:rFonts w:asciiTheme="minorHAnsi" w:hAnsiTheme="minorHAnsi" w:cstheme="minorHAnsi"/>
          <w:highlight w:val="yellow"/>
        </w:rPr>
        <w:t>der</w:t>
      </w:r>
      <w:r w:rsidR="00B61382" w:rsidRPr="00E81728">
        <w:rPr>
          <w:rFonts w:asciiTheme="minorHAnsi" w:hAnsiTheme="minorHAnsi" w:cstheme="minorHAnsi"/>
          <w:b/>
          <w:highlight w:val="yellow"/>
        </w:rPr>
        <w:t xml:space="preserve"> Gemeindeschreib</w:t>
      </w:r>
      <w:r w:rsidR="00B61382" w:rsidRPr="00EF4EC0">
        <w:rPr>
          <w:rFonts w:asciiTheme="minorHAnsi" w:hAnsiTheme="minorHAnsi" w:cstheme="minorHAnsi"/>
          <w:b/>
          <w:highlight w:val="yellow"/>
        </w:rPr>
        <w:t>er</w:t>
      </w:r>
      <w:r w:rsidR="00C9085D" w:rsidRPr="00162276">
        <w:rPr>
          <w:rFonts w:asciiTheme="minorHAnsi" w:hAnsiTheme="minorHAnsi" w:cstheme="minorHAnsi"/>
        </w:rPr>
        <w:t xml:space="preserve"> ist verantwortlich für die Organisation der Informationsverwaltung</w:t>
      </w:r>
      <w:r w:rsidR="00EE1D45">
        <w:rPr>
          <w:rFonts w:asciiTheme="minorHAnsi" w:hAnsiTheme="minorHAnsi" w:cstheme="minorHAnsi"/>
        </w:rPr>
        <w:t xml:space="preserve">. Sie </w:t>
      </w:r>
      <w:r w:rsidR="00791D5E">
        <w:rPr>
          <w:rFonts w:asciiTheme="minorHAnsi" w:hAnsiTheme="minorHAnsi" w:cstheme="minorHAnsi"/>
        </w:rPr>
        <w:t xml:space="preserve">bzw. </w:t>
      </w:r>
      <w:r w:rsidR="00B96147">
        <w:rPr>
          <w:rFonts w:asciiTheme="minorHAnsi" w:hAnsiTheme="minorHAnsi" w:cstheme="minorHAnsi"/>
        </w:rPr>
        <w:t>er erlässt bei Bedarf zusätzlich zum</w:t>
      </w:r>
      <w:r w:rsidR="00154B92">
        <w:rPr>
          <w:rFonts w:asciiTheme="minorHAnsi" w:hAnsiTheme="minorHAnsi" w:cstheme="minorHAnsi"/>
        </w:rPr>
        <w:t xml:space="preserve"> vorliegenden</w:t>
      </w:r>
      <w:r w:rsidR="00B96147">
        <w:rPr>
          <w:rFonts w:asciiTheme="minorHAnsi" w:hAnsiTheme="minorHAnsi" w:cstheme="minorHAnsi"/>
        </w:rPr>
        <w:t xml:space="preserve"> Reglement entsprechende Vorschriften.</w:t>
      </w:r>
    </w:p>
    <w:p w14:paraId="1EBD4F7B" w14:textId="485818FA" w:rsidR="00C9085D" w:rsidRDefault="00C9085D" w:rsidP="00C9085D">
      <w:pPr>
        <w:pStyle w:val="Gliederung3"/>
        <w:rPr>
          <w:rFonts w:asciiTheme="minorHAnsi" w:hAnsiTheme="minorHAnsi" w:cstheme="minorHAnsi"/>
        </w:rPr>
      </w:pPr>
      <w:r w:rsidRPr="00162276">
        <w:rPr>
          <w:rFonts w:asciiTheme="minorHAnsi" w:hAnsiTheme="minorHAnsi" w:cstheme="minorHAnsi"/>
        </w:rPr>
        <w:t>Die</w:t>
      </w:r>
      <w:r w:rsidR="004F6161" w:rsidRPr="00080771">
        <w:rPr>
          <w:rFonts w:asciiTheme="minorHAnsi" w:hAnsiTheme="minorHAnsi" w:cstheme="minorHAnsi"/>
        </w:rPr>
        <w:t xml:space="preserve"> </w:t>
      </w:r>
      <w:r w:rsidR="00F25503" w:rsidRPr="009D0BED">
        <w:rPr>
          <w:rFonts w:asciiTheme="minorHAnsi" w:hAnsiTheme="minorHAnsi" w:cstheme="minorHAnsi"/>
          <w:b/>
        </w:rPr>
        <w:t>V</w:t>
      </w:r>
      <w:r w:rsidR="00F25503">
        <w:rPr>
          <w:rFonts w:asciiTheme="minorHAnsi" w:hAnsiTheme="minorHAnsi" w:cstheme="minorHAnsi"/>
          <w:b/>
        </w:rPr>
        <w:t>orgesetzten</w:t>
      </w:r>
      <w:r w:rsidRPr="00162276">
        <w:rPr>
          <w:rFonts w:asciiTheme="minorHAnsi" w:hAnsiTheme="minorHAnsi" w:cstheme="minorHAnsi"/>
        </w:rPr>
        <w:t xml:space="preserve"> sind </w:t>
      </w:r>
      <w:r w:rsidR="00791D5E">
        <w:rPr>
          <w:rFonts w:asciiTheme="minorHAnsi" w:hAnsiTheme="minorHAnsi" w:cstheme="minorHAnsi"/>
        </w:rPr>
        <w:t>verantwortlich</w:t>
      </w:r>
      <w:r w:rsidR="00791D5E" w:rsidRPr="00162276">
        <w:rPr>
          <w:rFonts w:asciiTheme="minorHAnsi" w:hAnsiTheme="minorHAnsi" w:cstheme="minorHAnsi"/>
        </w:rPr>
        <w:t xml:space="preserve"> </w:t>
      </w:r>
      <w:r w:rsidRPr="00162276">
        <w:rPr>
          <w:rFonts w:asciiTheme="minorHAnsi" w:hAnsiTheme="minorHAnsi" w:cstheme="minorHAnsi"/>
        </w:rPr>
        <w:t>für den Vollzug dieser Vorschriften</w:t>
      </w:r>
      <w:r w:rsidR="00CE1BB6">
        <w:rPr>
          <w:rFonts w:asciiTheme="minorHAnsi" w:hAnsiTheme="minorHAnsi" w:cstheme="minorHAnsi"/>
        </w:rPr>
        <w:t xml:space="preserve"> in ihrem Bereich</w:t>
      </w:r>
      <w:r w:rsidRPr="00162276">
        <w:rPr>
          <w:rFonts w:asciiTheme="minorHAnsi" w:hAnsiTheme="minorHAnsi" w:cstheme="minorHAnsi"/>
        </w:rPr>
        <w:t xml:space="preserve"> und insbesondere für die vollständige und zuverlässige Bewirtschaftung der Unterlagen in </w:t>
      </w:r>
      <w:r w:rsidR="00725982">
        <w:rPr>
          <w:rFonts w:asciiTheme="minorHAnsi" w:hAnsiTheme="minorHAnsi" w:cstheme="minorHAnsi"/>
        </w:rPr>
        <w:t xml:space="preserve">der Laufenden </w:t>
      </w:r>
      <w:r w:rsidR="00FA4634">
        <w:rPr>
          <w:rFonts w:asciiTheme="minorHAnsi" w:hAnsiTheme="minorHAnsi" w:cstheme="minorHAnsi"/>
        </w:rPr>
        <w:t xml:space="preserve">und </w:t>
      </w:r>
      <w:r w:rsidR="00725982">
        <w:rPr>
          <w:rFonts w:asciiTheme="minorHAnsi" w:hAnsiTheme="minorHAnsi" w:cstheme="minorHAnsi"/>
        </w:rPr>
        <w:t>R</w:t>
      </w:r>
      <w:r w:rsidR="00725982" w:rsidRPr="00162276">
        <w:rPr>
          <w:rFonts w:asciiTheme="minorHAnsi" w:hAnsiTheme="minorHAnsi" w:cstheme="minorHAnsi"/>
        </w:rPr>
        <w:t>uhende</w:t>
      </w:r>
      <w:r w:rsidR="00725982">
        <w:rPr>
          <w:rFonts w:asciiTheme="minorHAnsi" w:hAnsiTheme="minorHAnsi" w:cstheme="minorHAnsi"/>
        </w:rPr>
        <w:t>n</w:t>
      </w:r>
      <w:r w:rsidR="00725982" w:rsidRPr="00162276">
        <w:rPr>
          <w:rFonts w:asciiTheme="minorHAnsi" w:hAnsiTheme="minorHAnsi" w:cstheme="minorHAnsi"/>
        </w:rPr>
        <w:t xml:space="preserve"> </w:t>
      </w:r>
      <w:r w:rsidRPr="00162276">
        <w:rPr>
          <w:rFonts w:asciiTheme="minorHAnsi" w:hAnsiTheme="minorHAnsi" w:cstheme="minorHAnsi"/>
        </w:rPr>
        <w:t>Ablage.</w:t>
      </w:r>
    </w:p>
    <w:p w14:paraId="6D7C5C66" w14:textId="2B76CFC8" w:rsidR="00C9085D" w:rsidRPr="008527E3" w:rsidRDefault="00BB476E" w:rsidP="006B57EE">
      <w:pPr>
        <w:pStyle w:val="Gliederung3"/>
        <w:rPr>
          <w:rFonts w:asciiTheme="minorHAnsi" w:hAnsiTheme="minorHAnsi" w:cstheme="minorHAnsi"/>
        </w:rPr>
      </w:pPr>
      <w:r w:rsidRPr="008527E3">
        <w:rPr>
          <w:rFonts w:asciiTheme="minorHAnsi" w:hAnsiTheme="minorHAnsi" w:cstheme="minorHAnsi"/>
          <w:highlight w:val="yellow"/>
        </w:rPr>
        <w:t>Die Gemeinde …</w:t>
      </w:r>
      <w:r w:rsidRPr="008527E3">
        <w:rPr>
          <w:rFonts w:asciiTheme="minorHAnsi" w:hAnsiTheme="minorHAnsi" w:cstheme="minorHAnsi"/>
        </w:rPr>
        <w:t xml:space="preserve"> bestimmt eine für die</w:t>
      </w:r>
      <w:r w:rsidRPr="008527E3">
        <w:rPr>
          <w:rFonts w:asciiTheme="minorHAnsi" w:hAnsiTheme="minorHAnsi" w:cstheme="minorHAnsi"/>
          <w:b/>
        </w:rPr>
        <w:t xml:space="preserve"> Informationsverwaltung verantwortliche Person</w:t>
      </w:r>
      <w:r w:rsidR="00F85B2A" w:rsidRPr="008527E3">
        <w:rPr>
          <w:rFonts w:asciiTheme="minorHAnsi" w:hAnsiTheme="minorHAnsi" w:cstheme="minorHAnsi"/>
        </w:rPr>
        <w:t xml:space="preserve">. </w:t>
      </w:r>
      <w:r w:rsidRPr="008527E3">
        <w:rPr>
          <w:rFonts w:asciiTheme="minorHAnsi" w:hAnsiTheme="minorHAnsi" w:cstheme="minorHAnsi"/>
        </w:rPr>
        <w:t xml:space="preserve">Diese übt die Fachverantwortung für </w:t>
      </w:r>
      <w:r w:rsidR="00885B1E" w:rsidRPr="008527E3">
        <w:rPr>
          <w:rFonts w:asciiTheme="minorHAnsi" w:hAnsiTheme="minorHAnsi" w:cstheme="minorHAnsi"/>
        </w:rPr>
        <w:t xml:space="preserve">alle drei Phasen der </w:t>
      </w:r>
      <w:r w:rsidR="00080771" w:rsidRPr="008527E3">
        <w:rPr>
          <w:rFonts w:asciiTheme="minorHAnsi" w:hAnsiTheme="minorHAnsi" w:cstheme="minorHAnsi"/>
        </w:rPr>
        <w:t>Informationsverwaltung aus. Sie erarbeitet bei Bedarf detaillierte Vorschriften</w:t>
      </w:r>
      <w:r w:rsidRPr="00330766">
        <w:rPr>
          <w:rFonts w:asciiTheme="minorHAnsi" w:hAnsiTheme="minorHAnsi" w:cstheme="minorHAnsi"/>
        </w:rPr>
        <w:t xml:space="preserve"> </w:t>
      </w:r>
      <w:r w:rsidR="00C9085D" w:rsidRPr="00330766">
        <w:rPr>
          <w:rFonts w:asciiTheme="minorHAnsi" w:hAnsiTheme="minorHAnsi" w:cstheme="minorHAnsi"/>
        </w:rPr>
        <w:t xml:space="preserve">zu </w:t>
      </w:r>
      <w:proofErr w:type="spellStart"/>
      <w:r w:rsidR="00C9085D" w:rsidRPr="00330766">
        <w:rPr>
          <w:rFonts w:asciiTheme="minorHAnsi" w:hAnsiTheme="minorHAnsi" w:cstheme="minorHAnsi"/>
        </w:rPr>
        <w:t>Handen</w:t>
      </w:r>
      <w:proofErr w:type="spellEnd"/>
      <w:r w:rsidR="00C9085D" w:rsidRPr="00330766">
        <w:rPr>
          <w:rFonts w:asciiTheme="minorHAnsi" w:hAnsiTheme="minorHAnsi" w:cstheme="minorHAnsi"/>
        </w:rPr>
        <w:t xml:space="preserve"> </w:t>
      </w:r>
      <w:r w:rsidR="00654F13" w:rsidRPr="00330766">
        <w:rPr>
          <w:rFonts w:asciiTheme="minorHAnsi" w:hAnsiTheme="minorHAnsi" w:cstheme="minorHAnsi"/>
          <w:highlight w:val="yellow"/>
        </w:rPr>
        <w:t>der Gemeindeschreiberin</w:t>
      </w:r>
      <w:r w:rsidR="002E2B83" w:rsidRPr="00330766">
        <w:rPr>
          <w:rFonts w:asciiTheme="minorHAnsi" w:hAnsiTheme="minorHAnsi" w:cstheme="minorHAnsi"/>
          <w:highlight w:val="yellow"/>
        </w:rPr>
        <w:t xml:space="preserve"> oder</w:t>
      </w:r>
      <w:r w:rsidR="000F6BC8" w:rsidRPr="00E21A29">
        <w:rPr>
          <w:rFonts w:asciiTheme="minorHAnsi" w:hAnsiTheme="minorHAnsi" w:cstheme="minorHAnsi"/>
          <w:highlight w:val="yellow"/>
        </w:rPr>
        <w:t xml:space="preserve"> des Gemeindeschreibers</w:t>
      </w:r>
      <w:r w:rsidR="00C9085D" w:rsidRPr="00CA0D5D">
        <w:rPr>
          <w:rFonts w:asciiTheme="minorHAnsi" w:hAnsiTheme="minorHAnsi" w:cstheme="minorHAnsi"/>
        </w:rPr>
        <w:t xml:space="preserve">, berät die Verwaltungsstellen und sorgt für die Archivierung im Archiv </w:t>
      </w:r>
      <w:r w:rsidR="008527E3" w:rsidRPr="00CA0D5D">
        <w:rPr>
          <w:rFonts w:asciiTheme="minorHAnsi" w:hAnsiTheme="minorHAnsi" w:cstheme="minorHAnsi"/>
          <w:highlight w:val="yellow"/>
        </w:rPr>
        <w:t>der Gemeinde</w:t>
      </w:r>
      <w:r w:rsidR="00C9085D" w:rsidRPr="00CA0D5D">
        <w:rPr>
          <w:rFonts w:asciiTheme="minorHAnsi" w:hAnsiTheme="minorHAnsi" w:cstheme="minorHAnsi"/>
        </w:rPr>
        <w:t>.</w:t>
      </w:r>
      <w:r w:rsidR="008527E3" w:rsidRPr="008527E3">
        <w:rPr>
          <w:rFonts w:asciiTheme="minorHAnsi" w:hAnsiTheme="minorHAnsi" w:cstheme="minorHAnsi"/>
        </w:rPr>
        <w:t xml:space="preserve"> </w:t>
      </w:r>
      <w:r w:rsidR="0083272F" w:rsidRPr="008527E3">
        <w:rPr>
          <w:rFonts w:asciiTheme="minorHAnsi" w:hAnsiTheme="minorHAnsi" w:cstheme="minorHAnsi"/>
        </w:rPr>
        <w:t xml:space="preserve">Die für die Informationsverwaltung verantwortliche Person wird bei </w:t>
      </w:r>
      <w:r w:rsidR="00C9085D" w:rsidRPr="008527E3">
        <w:rPr>
          <w:rFonts w:asciiTheme="minorHAnsi" w:hAnsiTheme="minorHAnsi" w:cstheme="minorHAnsi"/>
        </w:rPr>
        <w:t xml:space="preserve">der Einführung oder Veränderung elektronischer Systeme </w:t>
      </w:r>
      <w:r w:rsidR="00413B18" w:rsidRPr="008527E3">
        <w:rPr>
          <w:rFonts w:asciiTheme="minorHAnsi" w:hAnsiTheme="minorHAnsi" w:cstheme="minorHAnsi"/>
        </w:rPr>
        <w:t>in geeigneter Form</w:t>
      </w:r>
      <w:r w:rsidR="00C9085D" w:rsidRPr="008527E3">
        <w:rPr>
          <w:rFonts w:asciiTheme="minorHAnsi" w:hAnsiTheme="minorHAnsi" w:cstheme="minorHAnsi"/>
        </w:rPr>
        <w:t xml:space="preserve"> beigezogen.</w:t>
      </w:r>
      <w:r w:rsidR="008527E3">
        <w:rPr>
          <w:rFonts w:asciiTheme="minorHAnsi" w:hAnsiTheme="minorHAnsi" w:cstheme="minorHAnsi"/>
        </w:rPr>
        <w:t xml:space="preserve"> Sie</w:t>
      </w:r>
      <w:r w:rsidR="00F85B2A" w:rsidRPr="008527E3">
        <w:rPr>
          <w:rFonts w:asciiTheme="minorHAnsi" w:hAnsiTheme="minorHAnsi" w:cstheme="minorHAnsi"/>
        </w:rPr>
        <w:t xml:space="preserve"> </w:t>
      </w:r>
      <w:r w:rsidR="00C9085D" w:rsidRPr="008527E3">
        <w:rPr>
          <w:rFonts w:asciiTheme="minorHAnsi" w:hAnsiTheme="minorHAnsi" w:cstheme="minorHAnsi"/>
        </w:rPr>
        <w:t>überprüft regelmässig die Wirksamkeit der Vorschriften und des</w:t>
      </w:r>
      <w:r w:rsidR="00555B15" w:rsidRPr="008527E3">
        <w:rPr>
          <w:rFonts w:asciiTheme="minorHAnsi" w:hAnsiTheme="minorHAnsi" w:cstheme="minorHAnsi"/>
        </w:rPr>
        <w:t xml:space="preserve"> </w:t>
      </w:r>
      <w:r w:rsidR="00D1088F" w:rsidRPr="008527E3">
        <w:rPr>
          <w:rFonts w:asciiTheme="minorHAnsi" w:hAnsiTheme="minorHAnsi" w:cstheme="minorHAnsi"/>
        </w:rPr>
        <w:t>Aktenplans</w:t>
      </w:r>
      <w:r w:rsidR="00C9085D" w:rsidRPr="008527E3">
        <w:rPr>
          <w:rFonts w:asciiTheme="minorHAnsi" w:hAnsiTheme="minorHAnsi" w:cstheme="minorHAnsi"/>
        </w:rPr>
        <w:t xml:space="preserve">. Sie veranlasst </w:t>
      </w:r>
      <w:r w:rsidR="00173D5A" w:rsidRPr="008527E3">
        <w:rPr>
          <w:rFonts w:asciiTheme="minorHAnsi" w:hAnsiTheme="minorHAnsi" w:cstheme="minorHAnsi"/>
        </w:rPr>
        <w:t xml:space="preserve">in Zusammenarbeit mit den betroffenen Stellen </w:t>
      </w:r>
      <w:r w:rsidR="00C9085D" w:rsidRPr="008527E3">
        <w:rPr>
          <w:rFonts w:asciiTheme="minorHAnsi" w:hAnsiTheme="minorHAnsi" w:cstheme="minorHAnsi"/>
        </w:rPr>
        <w:t>die nötigen Korrekturmassnahmen.</w:t>
      </w:r>
    </w:p>
    <w:p w14:paraId="56F1A3DF" w14:textId="1F55C54A" w:rsidR="00B61382" w:rsidRDefault="00B61382" w:rsidP="00C9085D">
      <w:pPr>
        <w:pStyle w:val="Gliederung3"/>
        <w:rPr>
          <w:rFonts w:asciiTheme="minorHAnsi" w:hAnsiTheme="minorHAnsi" w:cstheme="minorHAnsi"/>
        </w:rPr>
      </w:pPr>
      <w:r>
        <w:rPr>
          <w:rFonts w:asciiTheme="minorHAnsi" w:hAnsiTheme="minorHAnsi" w:cstheme="minorHAnsi"/>
        </w:rPr>
        <w:lastRenderedPageBreak/>
        <w:t xml:space="preserve">Die </w:t>
      </w:r>
      <w:r w:rsidR="00AD247C">
        <w:rPr>
          <w:rFonts w:asciiTheme="minorHAnsi" w:hAnsiTheme="minorHAnsi" w:cstheme="minorHAnsi"/>
          <w:b/>
        </w:rPr>
        <w:t>Sachbearbeiter</w:t>
      </w:r>
      <w:r w:rsidRPr="00E81728">
        <w:rPr>
          <w:rFonts w:asciiTheme="minorHAnsi" w:hAnsiTheme="minorHAnsi" w:cstheme="minorHAnsi"/>
          <w:b/>
        </w:rPr>
        <w:t>innen</w:t>
      </w:r>
      <w:r w:rsidR="00AD247C">
        <w:rPr>
          <w:rFonts w:asciiTheme="minorHAnsi" w:hAnsiTheme="minorHAnsi" w:cstheme="minorHAnsi"/>
          <w:b/>
        </w:rPr>
        <w:t xml:space="preserve"> und Sachbearbeiter</w:t>
      </w:r>
      <w:r>
        <w:rPr>
          <w:rFonts w:asciiTheme="minorHAnsi" w:hAnsiTheme="minorHAnsi" w:cstheme="minorHAnsi"/>
        </w:rPr>
        <w:t xml:space="preserve"> sind verantwortlich für die Eröffnung, das Bearbeiten und den Abschluss der Dossiers, bei denen sie die Federführung innehaben.</w:t>
      </w:r>
      <w:r w:rsidR="0020169E">
        <w:rPr>
          <w:rFonts w:asciiTheme="minorHAnsi" w:hAnsiTheme="minorHAnsi" w:cstheme="minorHAnsi"/>
        </w:rPr>
        <w:t xml:space="preserve"> </w:t>
      </w:r>
      <w:r w:rsidR="0032460E">
        <w:rPr>
          <w:rFonts w:asciiTheme="minorHAnsi" w:hAnsiTheme="minorHAnsi" w:cstheme="minorHAnsi"/>
        </w:rPr>
        <w:t>Sie sind verantwort</w:t>
      </w:r>
      <w:r w:rsidR="007F1C7A">
        <w:rPr>
          <w:rFonts w:asciiTheme="minorHAnsi" w:hAnsiTheme="minorHAnsi" w:cstheme="minorHAnsi"/>
        </w:rPr>
        <w:t>lich für die Vollständigkeit der</w:t>
      </w:r>
      <w:r w:rsidR="0032460E">
        <w:rPr>
          <w:rFonts w:asciiTheme="minorHAnsi" w:hAnsiTheme="minorHAnsi" w:cstheme="minorHAnsi"/>
        </w:rPr>
        <w:t xml:space="preserve"> Dossiers</w:t>
      </w:r>
      <w:r w:rsidR="00696EC3">
        <w:rPr>
          <w:rFonts w:asciiTheme="minorHAnsi" w:hAnsiTheme="minorHAnsi" w:cstheme="minorHAnsi"/>
        </w:rPr>
        <w:t xml:space="preserve"> und das Einscannen geschäftsrelevanter Dokumente.</w:t>
      </w:r>
      <w:r w:rsidR="0032460E">
        <w:rPr>
          <w:rFonts w:asciiTheme="minorHAnsi" w:hAnsiTheme="minorHAnsi" w:cstheme="minorHAnsi"/>
        </w:rPr>
        <w:t xml:space="preserve"> </w:t>
      </w:r>
    </w:p>
    <w:p w14:paraId="0F2894BB" w14:textId="77777777" w:rsidR="00DB6D76" w:rsidRPr="00162276" w:rsidRDefault="00DB6D76" w:rsidP="00DB6D76">
      <w:pPr>
        <w:pStyle w:val="Formatvorlage2"/>
        <w:rPr>
          <w:rFonts w:asciiTheme="minorHAnsi" w:hAnsiTheme="minorHAnsi" w:cstheme="minorHAnsi"/>
        </w:rPr>
      </w:pPr>
      <w:r w:rsidRPr="00162276">
        <w:rPr>
          <w:rFonts w:asciiTheme="minorHAnsi" w:hAnsiTheme="minorHAnsi" w:cstheme="minorHAnsi"/>
        </w:rPr>
        <w:t>Aktenplan</w:t>
      </w:r>
    </w:p>
    <w:p w14:paraId="22DE80EF" w14:textId="1270AD0A" w:rsidR="005A6DC6" w:rsidRDefault="005A6DC6" w:rsidP="005A6DC6">
      <w:pPr>
        <w:pStyle w:val="Gliederung3"/>
        <w:rPr>
          <w:rFonts w:asciiTheme="minorHAnsi" w:hAnsiTheme="minorHAnsi" w:cstheme="minorHAnsi"/>
        </w:rPr>
      </w:pPr>
      <w:r w:rsidRPr="005A6DC6">
        <w:rPr>
          <w:rFonts w:asciiTheme="minorHAnsi" w:hAnsiTheme="minorHAnsi" w:cstheme="minorHAnsi"/>
        </w:rPr>
        <w:t xml:space="preserve">Der Aktenplan ist eine alle </w:t>
      </w:r>
      <w:r w:rsidR="008527E3">
        <w:rPr>
          <w:rFonts w:asciiTheme="minorHAnsi" w:hAnsiTheme="minorHAnsi" w:cstheme="minorHAnsi"/>
        </w:rPr>
        <w:t>Verwaltungsa</w:t>
      </w:r>
      <w:r w:rsidR="008527E3" w:rsidRPr="005A6DC6">
        <w:rPr>
          <w:rFonts w:asciiTheme="minorHAnsi" w:hAnsiTheme="minorHAnsi" w:cstheme="minorHAnsi"/>
        </w:rPr>
        <w:t xml:space="preserve">ufgaben </w:t>
      </w:r>
      <w:r w:rsidRPr="005A6DC6">
        <w:rPr>
          <w:rFonts w:asciiTheme="minorHAnsi" w:hAnsiTheme="minorHAnsi" w:cstheme="minorHAnsi"/>
        </w:rPr>
        <w:t xml:space="preserve">umfassende hierarchische Struktur, </w:t>
      </w:r>
      <w:r w:rsidR="00397786">
        <w:rPr>
          <w:rFonts w:asciiTheme="minorHAnsi" w:hAnsiTheme="minorHAnsi" w:cstheme="minorHAnsi"/>
        </w:rPr>
        <w:t>die</w:t>
      </w:r>
      <w:r w:rsidRPr="005A6DC6">
        <w:rPr>
          <w:rFonts w:asciiTheme="minorHAnsi" w:hAnsiTheme="minorHAnsi" w:cstheme="minorHAnsi"/>
        </w:rPr>
        <w:t xml:space="preserve"> die Ablage und Bewirtschaftung sämtlicher Dossiers </w:t>
      </w:r>
      <w:r w:rsidR="0032460E" w:rsidRPr="005A6DC6">
        <w:rPr>
          <w:rFonts w:asciiTheme="minorHAnsi" w:hAnsiTheme="minorHAnsi" w:cstheme="minorHAnsi"/>
        </w:rPr>
        <w:t xml:space="preserve">in elektronischer Form </w:t>
      </w:r>
      <w:r w:rsidR="0032460E">
        <w:rPr>
          <w:rFonts w:asciiTheme="minorHAnsi" w:hAnsiTheme="minorHAnsi" w:cstheme="minorHAnsi"/>
        </w:rPr>
        <w:t xml:space="preserve">und </w:t>
      </w:r>
      <w:r w:rsidRPr="005A6DC6">
        <w:rPr>
          <w:rFonts w:asciiTheme="minorHAnsi" w:hAnsiTheme="minorHAnsi" w:cstheme="minorHAnsi"/>
        </w:rPr>
        <w:t xml:space="preserve">auf Papier ermöglicht. Der Aktenplan ist das zentrale Instrument der Informationsverwaltung. </w:t>
      </w:r>
    </w:p>
    <w:p w14:paraId="4D0510BD" w14:textId="7E065D1C" w:rsidR="00DB6D76" w:rsidRPr="005C7616" w:rsidRDefault="00DB6D76" w:rsidP="005A6DC6">
      <w:pPr>
        <w:pStyle w:val="Gliederung3"/>
        <w:rPr>
          <w:rFonts w:asciiTheme="minorHAnsi" w:hAnsiTheme="minorHAnsi" w:cstheme="minorHAnsi"/>
        </w:rPr>
      </w:pPr>
      <w:r w:rsidRPr="00034A95">
        <w:rPr>
          <w:rFonts w:asciiTheme="minorHAnsi" w:hAnsiTheme="minorHAnsi" w:cstheme="minorHAnsi"/>
        </w:rPr>
        <w:t xml:space="preserve">Die Verwaltung </w:t>
      </w:r>
      <w:r w:rsidRPr="00637D96">
        <w:rPr>
          <w:rFonts w:asciiTheme="minorHAnsi" w:hAnsiTheme="minorHAnsi" w:cstheme="minorHAnsi"/>
          <w:highlight w:val="yellow"/>
        </w:rPr>
        <w:t>der G</w:t>
      </w:r>
      <w:r w:rsidRPr="005A6DC6">
        <w:rPr>
          <w:rFonts w:asciiTheme="minorHAnsi" w:hAnsiTheme="minorHAnsi" w:cstheme="minorHAnsi"/>
          <w:highlight w:val="yellow"/>
        </w:rPr>
        <w:t>emeinde …</w:t>
      </w:r>
      <w:r w:rsidRPr="005A6DC6">
        <w:rPr>
          <w:rFonts w:asciiTheme="minorHAnsi" w:hAnsiTheme="minorHAnsi" w:cstheme="minorHAnsi"/>
        </w:rPr>
        <w:t xml:space="preserve"> führt einen </w:t>
      </w:r>
      <w:r w:rsidR="00845549">
        <w:rPr>
          <w:rFonts w:asciiTheme="minorHAnsi" w:hAnsiTheme="minorHAnsi" w:cstheme="minorHAnsi"/>
        </w:rPr>
        <w:t xml:space="preserve">zentralen </w:t>
      </w:r>
      <w:r w:rsidRPr="005A6DC6">
        <w:rPr>
          <w:rFonts w:asciiTheme="minorHAnsi" w:hAnsiTheme="minorHAnsi" w:cstheme="minorHAnsi"/>
        </w:rPr>
        <w:t xml:space="preserve">Aktenplan, </w:t>
      </w:r>
      <w:r w:rsidR="00AB08EE">
        <w:rPr>
          <w:rFonts w:asciiTheme="minorHAnsi" w:hAnsiTheme="minorHAnsi" w:cstheme="minorHAnsi"/>
        </w:rPr>
        <w:t>der für alle Mitarbeitenden Gültigkeit besitzt.</w:t>
      </w:r>
    </w:p>
    <w:p w14:paraId="565FFA2D" w14:textId="685928A9" w:rsidR="00714373" w:rsidRDefault="00714373" w:rsidP="00012F6F">
      <w:pPr>
        <w:pStyle w:val="Gliederung3"/>
        <w:rPr>
          <w:rFonts w:asciiTheme="minorHAnsi" w:hAnsiTheme="minorHAnsi" w:cstheme="minorHAnsi"/>
        </w:rPr>
      </w:pPr>
      <w:r w:rsidRPr="005C7616">
        <w:rPr>
          <w:rFonts w:asciiTheme="minorHAnsi" w:hAnsiTheme="minorHAnsi" w:cstheme="minorHAnsi"/>
        </w:rPr>
        <w:t>Der Aktenplan beinhaltet Metadaten</w:t>
      </w:r>
      <w:r w:rsidR="007E648B" w:rsidRPr="005C7616">
        <w:rPr>
          <w:rFonts w:asciiTheme="minorHAnsi" w:hAnsiTheme="minorHAnsi" w:cstheme="minorHAnsi"/>
        </w:rPr>
        <w:t xml:space="preserve"> („Daten über Daten“)</w:t>
      </w:r>
      <w:r w:rsidRPr="005C7616">
        <w:rPr>
          <w:rFonts w:asciiTheme="minorHAnsi" w:hAnsiTheme="minorHAnsi" w:cstheme="minorHAnsi"/>
        </w:rPr>
        <w:t>, die zur Beschreibung und Bewirtschaftung der Dossiers notwendig sind</w:t>
      </w:r>
      <w:r w:rsidR="001B45A9" w:rsidRPr="005C7616">
        <w:rPr>
          <w:rFonts w:asciiTheme="minorHAnsi" w:hAnsiTheme="minorHAnsi" w:cstheme="minorHAnsi"/>
        </w:rPr>
        <w:t>.</w:t>
      </w:r>
      <w:r w:rsidR="00F512D3" w:rsidRPr="005C7616">
        <w:rPr>
          <w:rFonts w:asciiTheme="minorHAnsi" w:hAnsiTheme="minorHAnsi" w:cstheme="minorHAnsi"/>
        </w:rPr>
        <w:t xml:space="preserve"> </w:t>
      </w:r>
      <w:r w:rsidR="001B45A9" w:rsidRPr="005C7616">
        <w:rPr>
          <w:rFonts w:asciiTheme="minorHAnsi" w:hAnsiTheme="minorHAnsi" w:cstheme="minorHAnsi"/>
        </w:rPr>
        <w:t xml:space="preserve">Dazu gehören </w:t>
      </w:r>
      <w:r w:rsidR="00397786">
        <w:rPr>
          <w:rFonts w:asciiTheme="minorHAnsi" w:hAnsiTheme="minorHAnsi" w:cstheme="minorHAnsi"/>
        </w:rPr>
        <w:t xml:space="preserve">neben dem Geschäftstitel </w:t>
      </w:r>
      <w:r w:rsidR="00393C7C" w:rsidRPr="005C7616">
        <w:rPr>
          <w:rFonts w:asciiTheme="minorHAnsi" w:hAnsiTheme="minorHAnsi" w:cstheme="minorHAnsi"/>
        </w:rPr>
        <w:t>insbesondere</w:t>
      </w:r>
      <w:r w:rsidR="00F512D3" w:rsidRPr="005C7616">
        <w:rPr>
          <w:rFonts w:asciiTheme="minorHAnsi" w:hAnsiTheme="minorHAnsi" w:cstheme="minorHAnsi"/>
        </w:rPr>
        <w:t xml:space="preserve"> federführen</w:t>
      </w:r>
      <w:r w:rsidR="001B45A9" w:rsidRPr="005C7616">
        <w:rPr>
          <w:rFonts w:asciiTheme="minorHAnsi" w:hAnsiTheme="minorHAnsi" w:cstheme="minorHAnsi"/>
        </w:rPr>
        <w:t>de</w:t>
      </w:r>
      <w:r w:rsidR="00F512D3" w:rsidRPr="005C7616">
        <w:rPr>
          <w:rFonts w:asciiTheme="minorHAnsi" w:hAnsiTheme="minorHAnsi" w:cstheme="minorHAnsi"/>
        </w:rPr>
        <w:t xml:space="preserve"> Stellen, Aufbewahrungsfristen und </w:t>
      </w:r>
      <w:r w:rsidR="001B45A9" w:rsidRPr="005C7616">
        <w:rPr>
          <w:rFonts w:asciiTheme="minorHAnsi" w:hAnsiTheme="minorHAnsi" w:cstheme="minorHAnsi"/>
        </w:rPr>
        <w:t xml:space="preserve">Angaben </w:t>
      </w:r>
      <w:r w:rsidR="00F512D3" w:rsidRPr="005C7616">
        <w:rPr>
          <w:rFonts w:asciiTheme="minorHAnsi" w:hAnsiTheme="minorHAnsi" w:cstheme="minorHAnsi"/>
        </w:rPr>
        <w:t>zur Archivierung.</w:t>
      </w:r>
    </w:p>
    <w:p w14:paraId="3C695CA1" w14:textId="3DCA5C79" w:rsidR="00AB08EE" w:rsidRPr="005C7616" w:rsidRDefault="00AB08EE" w:rsidP="00AB08EE">
      <w:pPr>
        <w:pStyle w:val="Gliederung3"/>
        <w:rPr>
          <w:rFonts w:asciiTheme="minorHAnsi" w:hAnsiTheme="minorHAnsi" w:cstheme="minorHAnsi"/>
        </w:rPr>
      </w:pPr>
      <w:r w:rsidRPr="00AB08EE">
        <w:rPr>
          <w:rFonts w:asciiTheme="minorHAnsi" w:hAnsiTheme="minorHAnsi" w:cstheme="minorHAnsi"/>
        </w:rPr>
        <w:t xml:space="preserve">Zur Gewährleistung einer langfristig geordneten Ablage sind Änderungen am </w:t>
      </w:r>
      <w:r w:rsidR="00CB4BED">
        <w:rPr>
          <w:rFonts w:asciiTheme="minorHAnsi" w:hAnsiTheme="minorHAnsi" w:cstheme="minorHAnsi"/>
        </w:rPr>
        <w:t>Akten</w:t>
      </w:r>
      <w:r w:rsidRPr="00AB08EE">
        <w:rPr>
          <w:rFonts w:asciiTheme="minorHAnsi" w:hAnsiTheme="minorHAnsi" w:cstheme="minorHAnsi"/>
        </w:rPr>
        <w:t xml:space="preserve">plan </w:t>
      </w:r>
      <w:r w:rsidRPr="00AB08EE">
        <w:rPr>
          <w:rFonts w:asciiTheme="minorHAnsi" w:hAnsiTheme="minorHAnsi" w:cstheme="minorHAnsi"/>
          <w:highlight w:val="yellow"/>
        </w:rPr>
        <w:t>der Gemeindeschreiberin oder dem Gemeindeschreiber</w:t>
      </w:r>
      <w:r>
        <w:rPr>
          <w:rFonts w:asciiTheme="minorHAnsi" w:hAnsiTheme="minorHAnsi" w:cstheme="minorHAnsi"/>
        </w:rPr>
        <w:t xml:space="preserve"> </w:t>
      </w:r>
      <w:r w:rsidR="00E20742">
        <w:rPr>
          <w:rFonts w:asciiTheme="minorHAnsi" w:hAnsiTheme="minorHAnsi" w:cstheme="minorHAnsi"/>
        </w:rPr>
        <w:t>oder der für die In</w:t>
      </w:r>
      <w:r w:rsidR="00CF1607">
        <w:rPr>
          <w:rFonts w:asciiTheme="minorHAnsi" w:hAnsiTheme="minorHAnsi" w:cstheme="minorHAnsi"/>
        </w:rPr>
        <w:t>f</w:t>
      </w:r>
      <w:r w:rsidR="00E20742">
        <w:rPr>
          <w:rFonts w:asciiTheme="minorHAnsi" w:hAnsiTheme="minorHAnsi" w:cstheme="minorHAnsi"/>
        </w:rPr>
        <w:t xml:space="preserve">ormationsverwaltung verantwortlichen Person </w:t>
      </w:r>
      <w:r w:rsidR="00CF1607">
        <w:rPr>
          <w:rFonts w:asciiTheme="minorHAnsi" w:hAnsiTheme="minorHAnsi" w:cstheme="minorHAnsi"/>
        </w:rPr>
        <w:t>v</w:t>
      </w:r>
      <w:r>
        <w:rPr>
          <w:rFonts w:asciiTheme="minorHAnsi" w:hAnsiTheme="minorHAnsi" w:cstheme="minorHAnsi"/>
        </w:rPr>
        <w:t>orbe</w:t>
      </w:r>
      <w:r w:rsidRPr="00AB08EE">
        <w:rPr>
          <w:rFonts w:asciiTheme="minorHAnsi" w:hAnsiTheme="minorHAnsi" w:cstheme="minorHAnsi"/>
        </w:rPr>
        <w:t>halten.</w:t>
      </w:r>
    </w:p>
    <w:p w14:paraId="3B0D702E" w14:textId="77777777" w:rsidR="00CA0D58" w:rsidRPr="00162276" w:rsidRDefault="00A533C6" w:rsidP="00CA0D58">
      <w:pPr>
        <w:pStyle w:val="Formatvorlage2"/>
        <w:rPr>
          <w:rFonts w:asciiTheme="minorHAnsi" w:hAnsiTheme="minorHAnsi" w:cstheme="minorHAnsi"/>
        </w:rPr>
      </w:pPr>
      <w:bookmarkStart w:id="6" w:name="_Toc329332373"/>
      <w:r>
        <w:rPr>
          <w:rFonts w:asciiTheme="minorHAnsi" w:hAnsiTheme="minorHAnsi" w:cstheme="minorHAnsi"/>
        </w:rPr>
        <w:t xml:space="preserve">Eröffnung </w:t>
      </w:r>
      <w:r w:rsidR="00CA0D58" w:rsidRPr="00162276">
        <w:rPr>
          <w:rFonts w:asciiTheme="minorHAnsi" w:hAnsiTheme="minorHAnsi" w:cstheme="minorHAnsi"/>
        </w:rPr>
        <w:t>und Bewirtschaftung von Dossiers</w:t>
      </w:r>
      <w:bookmarkEnd w:id="6"/>
    </w:p>
    <w:p w14:paraId="0D957AC4" w14:textId="45F78927" w:rsidR="00E95A89" w:rsidRDefault="00E95A89" w:rsidP="00E95A89">
      <w:pPr>
        <w:pStyle w:val="Gliederung3"/>
        <w:rPr>
          <w:rFonts w:asciiTheme="minorHAnsi" w:hAnsiTheme="minorHAnsi" w:cstheme="minorHAnsi"/>
        </w:rPr>
      </w:pPr>
      <w:r w:rsidRPr="00162276">
        <w:rPr>
          <w:rFonts w:asciiTheme="minorHAnsi" w:hAnsiTheme="minorHAnsi" w:cstheme="minorHAnsi"/>
        </w:rPr>
        <w:t xml:space="preserve">Unterlagen werden nach dem </w:t>
      </w:r>
      <w:proofErr w:type="spellStart"/>
      <w:r w:rsidRPr="00162276">
        <w:rPr>
          <w:rFonts w:asciiTheme="minorHAnsi" w:hAnsiTheme="minorHAnsi" w:cstheme="minorHAnsi"/>
        </w:rPr>
        <w:t>Dossierprinzip</w:t>
      </w:r>
      <w:proofErr w:type="spellEnd"/>
      <w:r w:rsidRPr="00162276">
        <w:rPr>
          <w:rFonts w:asciiTheme="minorHAnsi" w:hAnsiTheme="minorHAnsi" w:cstheme="minorHAnsi"/>
        </w:rPr>
        <w:t xml:space="preserve"> </w:t>
      </w:r>
      <w:r w:rsidR="00011F97">
        <w:rPr>
          <w:rFonts w:asciiTheme="minorHAnsi" w:hAnsiTheme="minorHAnsi" w:cstheme="minorHAnsi"/>
        </w:rPr>
        <w:t>organisiert</w:t>
      </w:r>
      <w:r w:rsidRPr="00162276">
        <w:rPr>
          <w:rFonts w:asciiTheme="minorHAnsi" w:hAnsiTheme="minorHAnsi" w:cstheme="minorHAnsi"/>
        </w:rPr>
        <w:t>. Ein Dossier enthält alle zu einem Geschäft</w:t>
      </w:r>
      <w:r w:rsidR="00D42C4A">
        <w:rPr>
          <w:rFonts w:asciiTheme="minorHAnsi" w:hAnsiTheme="minorHAnsi" w:cstheme="minorHAnsi"/>
        </w:rPr>
        <w:t>sfall</w:t>
      </w:r>
      <w:r w:rsidRPr="00162276">
        <w:rPr>
          <w:rFonts w:asciiTheme="minorHAnsi" w:hAnsiTheme="minorHAnsi" w:cstheme="minorHAnsi"/>
        </w:rPr>
        <w:t xml:space="preserve"> gehörenden bzw. bei dessen</w:t>
      </w:r>
      <w:r>
        <w:rPr>
          <w:rFonts w:asciiTheme="minorHAnsi" w:hAnsiTheme="minorHAnsi" w:cstheme="minorHAnsi"/>
        </w:rPr>
        <w:t xml:space="preserve"> Bearbeitung </w:t>
      </w:r>
      <w:r w:rsidRPr="00162276">
        <w:rPr>
          <w:rFonts w:asciiTheme="minorHAnsi" w:hAnsiTheme="minorHAnsi" w:cstheme="minorHAnsi"/>
        </w:rPr>
        <w:t>anfallenden geschäftsrelevanten Unterlagen.</w:t>
      </w:r>
    </w:p>
    <w:p w14:paraId="3A9373D1" w14:textId="586401FC" w:rsidR="00CA0D58" w:rsidRPr="00E95A89" w:rsidRDefault="00CA0D58" w:rsidP="00E95A89">
      <w:pPr>
        <w:pStyle w:val="Gliederung3"/>
        <w:rPr>
          <w:rFonts w:asciiTheme="minorHAnsi" w:hAnsiTheme="minorHAnsi" w:cstheme="minorHAnsi"/>
        </w:rPr>
      </w:pPr>
      <w:r w:rsidRPr="00E95A89">
        <w:rPr>
          <w:rFonts w:asciiTheme="minorHAnsi" w:hAnsiTheme="minorHAnsi" w:cstheme="minorHAnsi"/>
        </w:rPr>
        <w:t xml:space="preserve">Dossiers werden bei ihrer </w:t>
      </w:r>
      <w:r w:rsidR="00A533C6" w:rsidRPr="00E95A89">
        <w:rPr>
          <w:rFonts w:asciiTheme="minorHAnsi" w:hAnsiTheme="minorHAnsi" w:cstheme="minorHAnsi"/>
        </w:rPr>
        <w:t>Eröffnung</w:t>
      </w:r>
      <w:r w:rsidRPr="00E95A89">
        <w:rPr>
          <w:rFonts w:asciiTheme="minorHAnsi" w:hAnsiTheme="minorHAnsi" w:cstheme="minorHAnsi"/>
        </w:rPr>
        <w:t xml:space="preserve"> einer Position auf der untersten Ebene des </w:t>
      </w:r>
      <w:r w:rsidR="00011F97">
        <w:rPr>
          <w:rFonts w:asciiTheme="minorHAnsi" w:hAnsiTheme="minorHAnsi" w:cstheme="minorHAnsi"/>
        </w:rPr>
        <w:t>Aktenplans</w:t>
      </w:r>
      <w:r w:rsidR="00011F97" w:rsidRPr="00E95A89">
        <w:rPr>
          <w:rFonts w:asciiTheme="minorHAnsi" w:hAnsiTheme="minorHAnsi" w:cstheme="minorHAnsi"/>
        </w:rPr>
        <w:t xml:space="preserve"> </w:t>
      </w:r>
      <w:r w:rsidRPr="00E95A89">
        <w:rPr>
          <w:rFonts w:asciiTheme="minorHAnsi" w:hAnsiTheme="minorHAnsi" w:cstheme="minorHAnsi"/>
        </w:rPr>
        <w:t>zugeordnet. Auf eine Mehrfachzuordnung ist</w:t>
      </w:r>
      <w:r w:rsidR="00540F6B" w:rsidRPr="00E95A89">
        <w:rPr>
          <w:rFonts w:asciiTheme="minorHAnsi" w:hAnsiTheme="minorHAnsi" w:cstheme="minorHAnsi"/>
        </w:rPr>
        <w:t xml:space="preserve"> </w:t>
      </w:r>
      <w:r w:rsidRPr="00E95A89">
        <w:rPr>
          <w:rFonts w:asciiTheme="minorHAnsi" w:hAnsiTheme="minorHAnsi" w:cstheme="minorHAnsi"/>
        </w:rPr>
        <w:t>zu verzichten.</w:t>
      </w:r>
    </w:p>
    <w:p w14:paraId="016C3C8C" w14:textId="76C0A718" w:rsidR="00330766" w:rsidRDefault="00B228A3" w:rsidP="00CA0D58">
      <w:pPr>
        <w:pStyle w:val="Gliederung3"/>
        <w:rPr>
          <w:rFonts w:asciiTheme="minorHAnsi" w:hAnsiTheme="minorHAnsi" w:cstheme="minorHAnsi"/>
        </w:rPr>
      </w:pPr>
      <w:r>
        <w:rPr>
          <w:rFonts w:asciiTheme="minorHAnsi" w:hAnsiTheme="minorHAnsi" w:cstheme="minorHAnsi"/>
        </w:rPr>
        <w:t>Die federführende Stelle</w:t>
      </w:r>
      <w:r w:rsidR="00CA0D58" w:rsidRPr="00162276">
        <w:rPr>
          <w:rFonts w:asciiTheme="minorHAnsi" w:hAnsiTheme="minorHAnsi" w:cstheme="minorHAnsi"/>
        </w:rPr>
        <w:t xml:space="preserve"> </w:t>
      </w:r>
      <w:r w:rsidR="00330766">
        <w:rPr>
          <w:rFonts w:asciiTheme="minorHAnsi" w:hAnsiTheme="minorHAnsi" w:cstheme="minorHAnsi"/>
        </w:rPr>
        <w:t>bzw. die beauftragten federführenden Mitarbeitenden sind</w:t>
      </w:r>
      <w:r w:rsidR="00CA0D58" w:rsidRPr="00162276">
        <w:rPr>
          <w:rFonts w:asciiTheme="minorHAnsi" w:hAnsiTheme="minorHAnsi" w:cstheme="minorHAnsi"/>
        </w:rPr>
        <w:t xml:space="preserve"> </w:t>
      </w:r>
      <w:r w:rsidR="005739FB">
        <w:rPr>
          <w:rFonts w:asciiTheme="minorHAnsi" w:hAnsiTheme="minorHAnsi" w:cstheme="minorHAnsi"/>
        </w:rPr>
        <w:t>für die Vollständigkeit und die Nachvollziehbarke</w:t>
      </w:r>
      <w:r w:rsidR="00D45F8A">
        <w:rPr>
          <w:rFonts w:asciiTheme="minorHAnsi" w:hAnsiTheme="minorHAnsi" w:cstheme="minorHAnsi"/>
        </w:rPr>
        <w:t>it des Dossiers verantwortlich.</w:t>
      </w:r>
    </w:p>
    <w:p w14:paraId="45CEDEC2" w14:textId="047B6D6C" w:rsidR="00CA0D58" w:rsidRPr="00162276" w:rsidRDefault="00330766" w:rsidP="00CA0D58">
      <w:pPr>
        <w:pStyle w:val="Gliederung3"/>
        <w:rPr>
          <w:rFonts w:asciiTheme="minorHAnsi" w:hAnsiTheme="minorHAnsi" w:cstheme="minorHAnsi"/>
        </w:rPr>
      </w:pPr>
      <w:r w:rsidRPr="00162276">
        <w:rPr>
          <w:rFonts w:asciiTheme="minorHAnsi" w:hAnsiTheme="minorHAnsi" w:cstheme="minorHAnsi"/>
        </w:rPr>
        <w:t>Sind mehrere Stelle</w:t>
      </w:r>
      <w:r>
        <w:rPr>
          <w:rFonts w:asciiTheme="minorHAnsi" w:hAnsiTheme="minorHAnsi" w:cstheme="minorHAnsi"/>
        </w:rPr>
        <w:t>n</w:t>
      </w:r>
      <w:r w:rsidRPr="00162276">
        <w:rPr>
          <w:rFonts w:asciiTheme="minorHAnsi" w:hAnsiTheme="minorHAnsi" w:cstheme="minorHAnsi"/>
        </w:rPr>
        <w:t xml:space="preserve"> in ein</w:t>
      </w:r>
      <w:r>
        <w:rPr>
          <w:rFonts w:asciiTheme="minorHAnsi" w:hAnsiTheme="minorHAnsi" w:cstheme="minorHAnsi"/>
        </w:rPr>
        <w:t>en</w:t>
      </w:r>
      <w:r w:rsidRPr="00162276">
        <w:rPr>
          <w:rFonts w:asciiTheme="minorHAnsi" w:hAnsiTheme="minorHAnsi" w:cstheme="minorHAnsi"/>
        </w:rPr>
        <w:t xml:space="preserve"> Geschäft</w:t>
      </w:r>
      <w:r>
        <w:rPr>
          <w:rFonts w:asciiTheme="minorHAnsi" w:hAnsiTheme="minorHAnsi" w:cstheme="minorHAnsi"/>
        </w:rPr>
        <w:t>sfall</w:t>
      </w:r>
      <w:r w:rsidRPr="00162276">
        <w:rPr>
          <w:rFonts w:asciiTheme="minorHAnsi" w:hAnsiTheme="minorHAnsi" w:cstheme="minorHAnsi"/>
        </w:rPr>
        <w:t xml:space="preserve"> einbezogen, </w:t>
      </w:r>
      <w:r>
        <w:rPr>
          <w:rFonts w:asciiTheme="minorHAnsi" w:hAnsiTheme="minorHAnsi" w:cstheme="minorHAnsi"/>
        </w:rPr>
        <w:t xml:space="preserve">ist eine </w:t>
      </w:r>
      <w:r w:rsidRPr="00162276">
        <w:rPr>
          <w:rFonts w:asciiTheme="minorHAnsi" w:hAnsiTheme="minorHAnsi" w:cstheme="minorHAnsi"/>
        </w:rPr>
        <w:t xml:space="preserve">federführende Stelle </w:t>
      </w:r>
      <w:r>
        <w:rPr>
          <w:rFonts w:asciiTheme="minorHAnsi" w:hAnsiTheme="minorHAnsi" w:cstheme="minorHAnsi"/>
        </w:rPr>
        <w:t xml:space="preserve">zu bestimmen, die </w:t>
      </w:r>
      <w:r w:rsidRPr="00162276">
        <w:rPr>
          <w:rFonts w:asciiTheme="minorHAnsi" w:hAnsiTheme="minorHAnsi" w:cstheme="minorHAnsi"/>
        </w:rPr>
        <w:t xml:space="preserve">das </w:t>
      </w:r>
      <w:r>
        <w:rPr>
          <w:rFonts w:asciiTheme="minorHAnsi" w:hAnsiTheme="minorHAnsi" w:cstheme="minorHAnsi"/>
        </w:rPr>
        <w:t>D</w:t>
      </w:r>
      <w:r w:rsidRPr="00162276">
        <w:rPr>
          <w:rFonts w:asciiTheme="minorHAnsi" w:hAnsiTheme="minorHAnsi" w:cstheme="minorHAnsi"/>
        </w:rPr>
        <w:t>ossier</w:t>
      </w:r>
      <w:r>
        <w:rPr>
          <w:rFonts w:asciiTheme="minorHAnsi" w:hAnsiTheme="minorHAnsi" w:cstheme="minorHAnsi"/>
        </w:rPr>
        <w:t xml:space="preserve"> führt.</w:t>
      </w:r>
    </w:p>
    <w:p w14:paraId="5F576BF5" w14:textId="218DFC9B" w:rsidR="00CA0D58" w:rsidRPr="00772390" w:rsidRDefault="00CA0D58" w:rsidP="00413900">
      <w:pPr>
        <w:pStyle w:val="Gliederung3"/>
        <w:rPr>
          <w:rFonts w:asciiTheme="majorHAnsi" w:hAnsiTheme="majorHAnsi" w:cstheme="majorHAnsi"/>
        </w:rPr>
      </w:pPr>
      <w:r w:rsidRPr="00803B29">
        <w:rPr>
          <w:rFonts w:ascii="Arial" w:hAnsi="Arial" w:cs="Arial"/>
          <w:lang w:val="de-DE"/>
        </w:rPr>
        <w:t xml:space="preserve">Das elektronische </w:t>
      </w:r>
      <w:r w:rsidRPr="00772390">
        <w:rPr>
          <w:rFonts w:asciiTheme="majorHAnsi" w:hAnsiTheme="majorHAnsi" w:cstheme="majorHAnsi"/>
          <w:lang w:val="de-DE"/>
        </w:rPr>
        <w:t xml:space="preserve">Dossier gilt als Masterdossier (Leitablage). </w:t>
      </w:r>
      <w:r w:rsidR="00654F13" w:rsidRPr="00772390">
        <w:rPr>
          <w:rFonts w:asciiTheme="majorHAnsi" w:hAnsiTheme="majorHAnsi" w:cstheme="majorHAnsi"/>
          <w:lang w:val="de-DE"/>
        </w:rPr>
        <w:t xml:space="preserve">Auf Papier vorhandene </w:t>
      </w:r>
      <w:r w:rsidR="0072514A" w:rsidRPr="00772390">
        <w:rPr>
          <w:rFonts w:asciiTheme="majorHAnsi" w:hAnsiTheme="majorHAnsi" w:cstheme="majorHAnsi"/>
          <w:lang w:val="de-DE"/>
        </w:rPr>
        <w:t>Unterlagen</w:t>
      </w:r>
      <w:r w:rsidR="00654F13" w:rsidRPr="00772390">
        <w:rPr>
          <w:rFonts w:asciiTheme="majorHAnsi" w:hAnsiTheme="majorHAnsi" w:cstheme="majorHAnsi"/>
          <w:lang w:val="de-DE"/>
        </w:rPr>
        <w:t xml:space="preserve"> müssen</w:t>
      </w:r>
      <w:r w:rsidR="001547AE" w:rsidRPr="00772390">
        <w:rPr>
          <w:rFonts w:asciiTheme="majorHAnsi" w:hAnsiTheme="majorHAnsi" w:cstheme="majorHAnsi"/>
          <w:lang w:val="de-DE"/>
        </w:rPr>
        <w:t xml:space="preserve"> </w:t>
      </w:r>
      <w:proofErr w:type="spellStart"/>
      <w:r w:rsidR="001547AE" w:rsidRPr="00772390">
        <w:rPr>
          <w:rFonts w:asciiTheme="majorHAnsi" w:hAnsiTheme="majorHAnsi" w:cstheme="majorHAnsi"/>
          <w:lang w:val="de-DE"/>
        </w:rPr>
        <w:t>gemäss</w:t>
      </w:r>
      <w:proofErr w:type="spellEnd"/>
      <w:r w:rsidR="001547AE" w:rsidRPr="00772390">
        <w:rPr>
          <w:rFonts w:asciiTheme="majorHAnsi" w:hAnsiTheme="majorHAnsi" w:cstheme="majorHAnsi"/>
          <w:lang w:val="de-DE"/>
        </w:rPr>
        <w:t xml:space="preserve"> den</w:t>
      </w:r>
      <w:r w:rsidR="00BA1FB3" w:rsidRPr="00772390">
        <w:rPr>
          <w:rFonts w:asciiTheme="majorHAnsi" w:hAnsiTheme="majorHAnsi" w:cstheme="majorHAnsi"/>
          <w:lang w:val="de-DE"/>
        </w:rPr>
        <w:t xml:space="preserve"> </w:t>
      </w:r>
      <w:r w:rsidR="001547AE" w:rsidRPr="00772390">
        <w:rPr>
          <w:rFonts w:asciiTheme="majorHAnsi" w:hAnsiTheme="majorHAnsi" w:cstheme="majorHAnsi"/>
          <w:lang w:val="de-DE"/>
        </w:rPr>
        <w:t>Scanning-</w:t>
      </w:r>
      <w:r w:rsidR="00C76492" w:rsidRPr="00772390">
        <w:rPr>
          <w:rFonts w:asciiTheme="majorHAnsi" w:hAnsiTheme="majorHAnsi" w:cstheme="majorHAnsi"/>
          <w:lang w:val="de-DE"/>
        </w:rPr>
        <w:t>Anweisungen</w:t>
      </w:r>
      <w:r w:rsidR="001547AE" w:rsidRPr="00772390">
        <w:rPr>
          <w:rFonts w:asciiTheme="majorHAnsi" w:hAnsiTheme="majorHAnsi" w:cstheme="majorHAnsi"/>
          <w:lang w:val="de-DE"/>
        </w:rPr>
        <w:t xml:space="preserve"> </w:t>
      </w:r>
      <w:r w:rsidR="001547AE" w:rsidRPr="00772390">
        <w:rPr>
          <w:rFonts w:asciiTheme="majorHAnsi" w:hAnsiTheme="majorHAnsi" w:cstheme="majorHAnsi"/>
          <w:highlight w:val="yellow"/>
          <w:lang w:val="de-DE"/>
        </w:rPr>
        <w:t>der Gemeind</w:t>
      </w:r>
      <w:r w:rsidR="00C86A21" w:rsidRPr="00772390">
        <w:rPr>
          <w:rFonts w:asciiTheme="majorHAnsi" w:hAnsiTheme="majorHAnsi" w:cstheme="majorHAnsi"/>
          <w:highlight w:val="yellow"/>
          <w:lang w:val="de-DE"/>
        </w:rPr>
        <w:t>e …</w:t>
      </w:r>
      <w:r w:rsidR="00654F13" w:rsidRPr="00772390">
        <w:rPr>
          <w:rFonts w:asciiTheme="majorHAnsi" w:hAnsiTheme="majorHAnsi" w:cstheme="majorHAnsi"/>
          <w:lang w:val="de-DE"/>
        </w:rPr>
        <w:t xml:space="preserve"> eingescannt und im elektronischen Dossier abgelegt werden. </w:t>
      </w:r>
      <w:r w:rsidRPr="00772390">
        <w:rPr>
          <w:rFonts w:asciiTheme="majorHAnsi" w:hAnsiTheme="majorHAnsi" w:cstheme="majorHAnsi"/>
          <w:lang w:val="de-DE"/>
        </w:rPr>
        <w:t>Ausnahmen</w:t>
      </w:r>
      <w:r w:rsidR="00B20D5D" w:rsidRPr="00772390">
        <w:rPr>
          <w:rFonts w:asciiTheme="majorHAnsi" w:hAnsiTheme="majorHAnsi" w:cstheme="majorHAnsi"/>
          <w:lang w:val="de-DE"/>
        </w:rPr>
        <w:t xml:space="preserve"> mit </w:t>
      </w:r>
      <w:r w:rsidR="00541E7D" w:rsidRPr="00772390">
        <w:rPr>
          <w:rFonts w:asciiTheme="majorHAnsi" w:hAnsiTheme="majorHAnsi" w:cstheme="majorHAnsi"/>
          <w:lang w:val="de-DE"/>
        </w:rPr>
        <w:t xml:space="preserve">entsprechenden </w:t>
      </w:r>
      <w:r w:rsidR="00B20D5D" w:rsidRPr="00772390">
        <w:rPr>
          <w:rFonts w:asciiTheme="majorHAnsi" w:hAnsiTheme="majorHAnsi" w:cstheme="majorHAnsi"/>
          <w:lang w:val="de-DE"/>
        </w:rPr>
        <w:t>Verweisen</w:t>
      </w:r>
      <w:r w:rsidRPr="00772390">
        <w:rPr>
          <w:rFonts w:asciiTheme="majorHAnsi" w:hAnsiTheme="majorHAnsi" w:cstheme="majorHAnsi"/>
          <w:lang w:val="de-DE"/>
        </w:rPr>
        <w:t xml:space="preserve"> </w:t>
      </w:r>
      <w:r w:rsidR="00330766" w:rsidRPr="00772390">
        <w:rPr>
          <w:rFonts w:asciiTheme="majorHAnsi" w:hAnsiTheme="majorHAnsi" w:cstheme="majorHAnsi"/>
          <w:lang w:val="de-DE"/>
        </w:rPr>
        <w:t xml:space="preserve">im Aktenplan </w:t>
      </w:r>
      <w:r w:rsidRPr="00772390">
        <w:rPr>
          <w:rFonts w:asciiTheme="majorHAnsi" w:hAnsiTheme="majorHAnsi" w:cstheme="majorHAnsi"/>
          <w:lang w:val="de-DE"/>
        </w:rPr>
        <w:t>sind möglich, wenn Dokumente zwecks Rechts</w:t>
      </w:r>
      <w:r w:rsidR="00877A3A" w:rsidRPr="00772390">
        <w:rPr>
          <w:rFonts w:asciiTheme="majorHAnsi" w:hAnsiTheme="majorHAnsi" w:cstheme="majorHAnsi"/>
          <w:lang w:val="de-DE"/>
        </w:rPr>
        <w:t>wirksamkeit oder zu Beweiszwecken</w:t>
      </w:r>
      <w:r w:rsidRPr="00772390">
        <w:rPr>
          <w:rFonts w:asciiTheme="majorHAnsi" w:hAnsiTheme="majorHAnsi" w:cstheme="majorHAnsi"/>
          <w:lang w:val="de-DE"/>
        </w:rPr>
        <w:t xml:space="preserve"> im Papieroriginal aufzubewahren sind</w:t>
      </w:r>
      <w:r w:rsidR="00027E4F">
        <w:rPr>
          <w:rFonts w:asciiTheme="majorHAnsi" w:hAnsiTheme="majorHAnsi" w:cstheme="majorHAnsi"/>
          <w:lang w:val="de-DE"/>
        </w:rPr>
        <w:t>,</w:t>
      </w:r>
      <w:r w:rsidRPr="00772390">
        <w:rPr>
          <w:rFonts w:asciiTheme="majorHAnsi" w:hAnsiTheme="majorHAnsi" w:cstheme="majorHAnsi"/>
          <w:lang w:val="de-DE"/>
        </w:rPr>
        <w:t xml:space="preserve"> oder wenn</w:t>
      </w:r>
      <w:r w:rsidR="00877A3A" w:rsidRPr="00772390">
        <w:rPr>
          <w:rFonts w:asciiTheme="majorHAnsi" w:hAnsiTheme="majorHAnsi" w:cstheme="majorHAnsi"/>
          <w:lang w:val="de-DE"/>
        </w:rPr>
        <w:t xml:space="preserve"> Dossiers</w:t>
      </w:r>
      <w:r w:rsidRPr="00772390">
        <w:rPr>
          <w:rFonts w:asciiTheme="majorHAnsi" w:hAnsiTheme="majorHAnsi" w:cstheme="majorHAnsi"/>
          <w:lang w:val="de-DE"/>
        </w:rPr>
        <w:t xml:space="preserve"> aus anderen Gründen nicht </w:t>
      </w:r>
      <w:r w:rsidR="00877A3A" w:rsidRPr="00772390">
        <w:rPr>
          <w:rFonts w:asciiTheme="majorHAnsi" w:hAnsiTheme="majorHAnsi" w:cstheme="majorHAnsi"/>
          <w:lang w:val="de-DE"/>
        </w:rPr>
        <w:t>elektronisch</w:t>
      </w:r>
      <w:r w:rsidRPr="00772390">
        <w:rPr>
          <w:rFonts w:asciiTheme="majorHAnsi" w:hAnsiTheme="majorHAnsi" w:cstheme="majorHAnsi"/>
          <w:lang w:val="de-DE"/>
        </w:rPr>
        <w:t xml:space="preserve"> geführt werden können.</w:t>
      </w:r>
    </w:p>
    <w:p w14:paraId="3E584E51" w14:textId="265F4126" w:rsidR="00772390" w:rsidRPr="00772390" w:rsidRDefault="00772390" w:rsidP="00413900">
      <w:pPr>
        <w:pStyle w:val="Gliederung3"/>
        <w:rPr>
          <w:rFonts w:asciiTheme="majorHAnsi" w:hAnsiTheme="majorHAnsi" w:cstheme="majorHAnsi"/>
        </w:rPr>
      </w:pPr>
      <w:r w:rsidRPr="00772390">
        <w:rPr>
          <w:rFonts w:asciiTheme="majorHAnsi" w:hAnsiTheme="majorHAnsi" w:cstheme="majorHAnsi"/>
          <w:highlight w:val="yellow"/>
          <w:lang w:val="de-DE"/>
        </w:rPr>
        <w:t>Die Gemeindeschreiberin oder der Gemeindeschreiber</w:t>
      </w:r>
      <w:r w:rsidRPr="00772390">
        <w:rPr>
          <w:rFonts w:asciiTheme="majorHAnsi" w:hAnsiTheme="majorHAnsi" w:cstheme="majorHAnsi"/>
          <w:lang w:val="de-DE"/>
        </w:rPr>
        <w:t xml:space="preserve"> erlässt konkrete Vorschriften zur Titelbildung von Dossiers und Unterlagen sowie zu anderen zwingenden Metadaten von Dossiers und Unterlagen.</w:t>
      </w:r>
    </w:p>
    <w:p w14:paraId="12B4BD32" w14:textId="1B5ACBCD" w:rsidR="00654F13" w:rsidRPr="00772390" w:rsidRDefault="00654F13" w:rsidP="00CA0D58">
      <w:pPr>
        <w:pStyle w:val="Gliederung3"/>
        <w:rPr>
          <w:rFonts w:asciiTheme="majorHAnsi" w:hAnsiTheme="majorHAnsi" w:cstheme="majorHAnsi"/>
          <w:i/>
          <w:highlight w:val="yellow"/>
        </w:rPr>
      </w:pPr>
      <w:r w:rsidRPr="00772390">
        <w:rPr>
          <w:rFonts w:asciiTheme="majorHAnsi" w:hAnsiTheme="majorHAnsi" w:cstheme="majorHAnsi"/>
          <w:i/>
          <w:highlight w:val="yellow"/>
        </w:rPr>
        <w:lastRenderedPageBreak/>
        <w:t xml:space="preserve">(In diesem Absatz können Vorgaben zur </w:t>
      </w:r>
      <w:r w:rsidR="00BA3039" w:rsidRPr="00772390">
        <w:rPr>
          <w:rFonts w:asciiTheme="majorHAnsi" w:hAnsiTheme="majorHAnsi" w:cstheme="majorHAnsi"/>
          <w:i/>
          <w:highlight w:val="yellow"/>
        </w:rPr>
        <w:t xml:space="preserve">Titelbildung </w:t>
      </w:r>
      <w:r w:rsidRPr="00772390">
        <w:rPr>
          <w:rFonts w:asciiTheme="majorHAnsi" w:hAnsiTheme="majorHAnsi" w:cstheme="majorHAnsi"/>
          <w:i/>
          <w:highlight w:val="yellow"/>
        </w:rPr>
        <w:t>von Dossiers und Dokumen</w:t>
      </w:r>
      <w:r w:rsidR="00BA3039" w:rsidRPr="00772390">
        <w:rPr>
          <w:rFonts w:asciiTheme="majorHAnsi" w:hAnsiTheme="majorHAnsi" w:cstheme="majorHAnsi"/>
          <w:i/>
          <w:highlight w:val="yellow"/>
        </w:rPr>
        <w:t xml:space="preserve">ten eingefügt werden. Es können </w:t>
      </w:r>
      <w:r w:rsidR="00040B85" w:rsidRPr="00772390">
        <w:rPr>
          <w:rFonts w:asciiTheme="majorHAnsi" w:hAnsiTheme="majorHAnsi" w:cstheme="majorHAnsi"/>
          <w:i/>
          <w:highlight w:val="yellow"/>
        </w:rPr>
        <w:t xml:space="preserve">an dieser Stelle </w:t>
      </w:r>
      <w:r w:rsidR="00BA3039" w:rsidRPr="00772390">
        <w:rPr>
          <w:rFonts w:asciiTheme="majorHAnsi" w:hAnsiTheme="majorHAnsi" w:cstheme="majorHAnsi"/>
          <w:i/>
          <w:highlight w:val="yellow"/>
        </w:rPr>
        <w:t>auch weitere Regeln für die Führung und Bewirtschaftung von Dossiers</w:t>
      </w:r>
      <w:r w:rsidR="00DA756C" w:rsidRPr="00772390">
        <w:rPr>
          <w:rFonts w:asciiTheme="majorHAnsi" w:hAnsiTheme="majorHAnsi" w:cstheme="majorHAnsi"/>
          <w:i/>
          <w:highlight w:val="yellow"/>
        </w:rPr>
        <w:t xml:space="preserve"> und für die Kontrolle der </w:t>
      </w:r>
      <w:proofErr w:type="spellStart"/>
      <w:r w:rsidR="00DA756C" w:rsidRPr="00772390">
        <w:rPr>
          <w:rFonts w:asciiTheme="majorHAnsi" w:hAnsiTheme="majorHAnsi" w:cstheme="majorHAnsi"/>
          <w:i/>
          <w:highlight w:val="yellow"/>
        </w:rPr>
        <w:t>Dossierführung</w:t>
      </w:r>
      <w:proofErr w:type="spellEnd"/>
      <w:r w:rsidR="00DA756C" w:rsidRPr="00772390">
        <w:rPr>
          <w:rFonts w:asciiTheme="majorHAnsi" w:hAnsiTheme="majorHAnsi" w:cstheme="majorHAnsi"/>
          <w:i/>
          <w:highlight w:val="yellow"/>
        </w:rPr>
        <w:t xml:space="preserve"> und Titelbildung</w:t>
      </w:r>
      <w:r w:rsidR="00BA3039" w:rsidRPr="00772390">
        <w:rPr>
          <w:rFonts w:asciiTheme="majorHAnsi" w:hAnsiTheme="majorHAnsi" w:cstheme="majorHAnsi"/>
          <w:i/>
          <w:highlight w:val="yellow"/>
        </w:rPr>
        <w:t xml:space="preserve"> eingefügt werden.</w:t>
      </w:r>
      <w:r w:rsidRPr="00772390">
        <w:rPr>
          <w:rFonts w:asciiTheme="majorHAnsi" w:hAnsiTheme="majorHAnsi" w:cstheme="majorHAnsi"/>
          <w:i/>
          <w:highlight w:val="yellow"/>
        </w:rPr>
        <w:t>)</w:t>
      </w:r>
    </w:p>
    <w:p w14:paraId="05493F1C" w14:textId="7C1CF619" w:rsidR="00E21A29" w:rsidRPr="00E21A29" w:rsidRDefault="00E21A29" w:rsidP="00CA0D58">
      <w:pPr>
        <w:pStyle w:val="Gliederung3"/>
        <w:rPr>
          <w:rFonts w:asciiTheme="minorHAnsi" w:hAnsiTheme="minorHAnsi" w:cstheme="minorHAnsi"/>
          <w:i/>
        </w:rPr>
      </w:pPr>
      <w:r w:rsidRPr="00772390">
        <w:rPr>
          <w:rFonts w:asciiTheme="majorHAnsi" w:hAnsiTheme="majorHAnsi" w:cstheme="majorHAnsi"/>
        </w:rPr>
        <w:t>Dossiers sind so zu gliedern, dass der Überblick über die Unterlagen jederzeit gewahrt bleibt. Die für die Informationsverwaltung</w:t>
      </w:r>
      <w:r>
        <w:rPr>
          <w:rFonts w:asciiTheme="minorHAnsi" w:hAnsiTheme="minorHAnsi" w:cstheme="minorHAnsi"/>
        </w:rPr>
        <w:t xml:space="preserve"> verantwortliche</w:t>
      </w:r>
      <w:r w:rsidRPr="00162276">
        <w:rPr>
          <w:rFonts w:asciiTheme="minorHAnsi" w:hAnsiTheme="minorHAnsi" w:cstheme="minorHAnsi"/>
        </w:rPr>
        <w:t xml:space="preserve"> Person kann gemeinsam </w:t>
      </w:r>
      <w:r w:rsidRPr="000A66B3">
        <w:rPr>
          <w:rFonts w:asciiTheme="minorHAnsi" w:hAnsiTheme="minorHAnsi" w:cstheme="minorHAnsi"/>
        </w:rPr>
        <w:t xml:space="preserve">mit </w:t>
      </w:r>
      <w:r w:rsidR="00C15E78" w:rsidRPr="000A66B3">
        <w:rPr>
          <w:rFonts w:asciiTheme="minorHAnsi" w:hAnsiTheme="minorHAnsi" w:cstheme="minorHAnsi"/>
        </w:rPr>
        <w:t xml:space="preserve">Vorgesetzten </w:t>
      </w:r>
      <w:r w:rsidR="00AC4538" w:rsidRPr="000A66B3">
        <w:rPr>
          <w:rFonts w:asciiTheme="minorHAnsi" w:hAnsiTheme="minorHAnsi" w:cstheme="minorHAnsi"/>
        </w:rPr>
        <w:t>für deren</w:t>
      </w:r>
      <w:r w:rsidR="00AC4538">
        <w:rPr>
          <w:rFonts w:asciiTheme="minorHAnsi" w:hAnsiTheme="minorHAnsi" w:cstheme="minorHAnsi"/>
        </w:rPr>
        <w:t xml:space="preserve"> Bereich </w:t>
      </w:r>
      <w:r w:rsidRPr="00162276">
        <w:rPr>
          <w:rFonts w:asciiTheme="minorHAnsi" w:hAnsiTheme="minorHAnsi" w:cstheme="minorHAnsi"/>
        </w:rPr>
        <w:t xml:space="preserve">Vorgaben zur Strukturierung bestimmter Typen von </w:t>
      </w:r>
      <w:r w:rsidRPr="00E21A29">
        <w:rPr>
          <w:rFonts w:asciiTheme="minorHAnsi" w:hAnsiTheme="minorHAnsi" w:cstheme="minorHAnsi"/>
        </w:rPr>
        <w:t>Dossiers erlassen.</w:t>
      </w:r>
    </w:p>
    <w:p w14:paraId="3ACADC70" w14:textId="77777777" w:rsidR="00262428" w:rsidRPr="00162276" w:rsidRDefault="00262428" w:rsidP="00262428">
      <w:pPr>
        <w:pStyle w:val="Formatvorlage2"/>
        <w:rPr>
          <w:rFonts w:asciiTheme="minorHAnsi" w:hAnsiTheme="minorHAnsi" w:cstheme="minorHAnsi"/>
        </w:rPr>
      </w:pPr>
      <w:bookmarkStart w:id="7" w:name="_Toc329332376"/>
      <w:r w:rsidRPr="00162276">
        <w:rPr>
          <w:rFonts w:asciiTheme="minorHAnsi" w:hAnsiTheme="minorHAnsi" w:cstheme="minorHAnsi"/>
        </w:rPr>
        <w:t>Abschluss von Dossiers</w:t>
      </w:r>
      <w:bookmarkEnd w:id="7"/>
    </w:p>
    <w:p w14:paraId="13779426" w14:textId="23DE66E2" w:rsidR="00262428" w:rsidRPr="00162276" w:rsidRDefault="00410915" w:rsidP="00262428">
      <w:pPr>
        <w:pStyle w:val="Gliederung3"/>
        <w:numPr>
          <w:ilvl w:val="2"/>
          <w:numId w:val="40"/>
        </w:numPr>
        <w:rPr>
          <w:rFonts w:asciiTheme="minorHAnsi" w:hAnsiTheme="minorHAnsi" w:cstheme="minorHAnsi"/>
        </w:rPr>
      </w:pPr>
      <w:r>
        <w:rPr>
          <w:rFonts w:asciiTheme="minorHAnsi" w:hAnsiTheme="minorHAnsi" w:cstheme="minorHAnsi"/>
        </w:rPr>
        <w:t>Ist ein Geschäft</w:t>
      </w:r>
      <w:r w:rsidR="00877A3A">
        <w:rPr>
          <w:rFonts w:asciiTheme="minorHAnsi" w:hAnsiTheme="minorHAnsi" w:cstheme="minorHAnsi"/>
        </w:rPr>
        <w:t>sfall</w:t>
      </w:r>
      <w:r>
        <w:rPr>
          <w:rFonts w:asciiTheme="minorHAnsi" w:hAnsiTheme="minorHAnsi" w:cstheme="minorHAnsi"/>
        </w:rPr>
        <w:t xml:space="preserve"> beendet</w:t>
      </w:r>
      <w:r w:rsidR="00C00D77">
        <w:rPr>
          <w:rFonts w:asciiTheme="minorHAnsi" w:hAnsiTheme="minorHAnsi" w:cstheme="minorHAnsi"/>
        </w:rPr>
        <w:t xml:space="preserve">, </w:t>
      </w:r>
      <w:r w:rsidR="00262428" w:rsidRPr="00162276">
        <w:rPr>
          <w:rFonts w:asciiTheme="minorHAnsi" w:hAnsiTheme="minorHAnsi" w:cstheme="minorHAnsi"/>
        </w:rPr>
        <w:t xml:space="preserve">schliesst die federführende </w:t>
      </w:r>
      <w:r w:rsidR="00262428">
        <w:rPr>
          <w:rFonts w:asciiTheme="minorHAnsi" w:hAnsiTheme="minorHAnsi" w:cstheme="minorHAnsi"/>
        </w:rPr>
        <w:t>Sachbearbeite</w:t>
      </w:r>
      <w:r w:rsidR="00710C7E">
        <w:rPr>
          <w:rFonts w:asciiTheme="minorHAnsi" w:hAnsiTheme="minorHAnsi" w:cstheme="minorHAnsi"/>
        </w:rPr>
        <w:t xml:space="preserve">rin </w:t>
      </w:r>
      <w:r w:rsidR="00710C7E">
        <w:rPr>
          <w:rFonts w:asciiTheme="minorHAnsi" w:hAnsiTheme="minorHAnsi" w:cstheme="minorHAnsi"/>
          <w:noProof/>
        </w:rPr>
        <w:t>oder</w:t>
      </w:r>
      <w:r w:rsidR="00710C7E">
        <w:rPr>
          <w:rFonts w:asciiTheme="minorHAnsi" w:hAnsiTheme="minorHAnsi" w:cstheme="minorHAnsi"/>
        </w:rPr>
        <w:t xml:space="preserve"> </w:t>
      </w:r>
      <w:r w:rsidR="00262428">
        <w:rPr>
          <w:rFonts w:asciiTheme="minorHAnsi" w:hAnsiTheme="minorHAnsi" w:cstheme="minorHAnsi"/>
        </w:rPr>
        <w:t xml:space="preserve">der federführende Sachbearbeiter </w:t>
      </w:r>
      <w:r w:rsidR="00262428" w:rsidRPr="00162276">
        <w:rPr>
          <w:rFonts w:asciiTheme="minorHAnsi" w:hAnsiTheme="minorHAnsi" w:cstheme="minorHAnsi"/>
        </w:rPr>
        <w:t>das entsprechende Dossier ab.</w:t>
      </w:r>
    </w:p>
    <w:p w14:paraId="6D7B3903" w14:textId="7D0995BD" w:rsidR="00262428" w:rsidRPr="00162276" w:rsidRDefault="00F8315B" w:rsidP="00262428">
      <w:pPr>
        <w:pStyle w:val="Gliederung3"/>
        <w:rPr>
          <w:rFonts w:asciiTheme="minorHAnsi" w:hAnsiTheme="minorHAnsi" w:cstheme="minorHAnsi"/>
        </w:rPr>
      </w:pPr>
      <w:r>
        <w:rPr>
          <w:rFonts w:asciiTheme="minorHAnsi" w:hAnsiTheme="minorHAnsi" w:cstheme="minorHAnsi"/>
        </w:rPr>
        <w:t xml:space="preserve">Sie </w:t>
      </w:r>
      <w:r w:rsidR="00791D5E">
        <w:rPr>
          <w:rFonts w:asciiTheme="minorHAnsi" w:hAnsiTheme="minorHAnsi" w:cstheme="minorHAnsi"/>
        </w:rPr>
        <w:t xml:space="preserve">bzw. </w:t>
      </w:r>
      <w:r w:rsidR="00A75289">
        <w:rPr>
          <w:rFonts w:asciiTheme="minorHAnsi" w:hAnsiTheme="minorHAnsi" w:cstheme="minorHAnsi"/>
        </w:rPr>
        <w:t>er</w:t>
      </w:r>
      <w:r w:rsidR="008A67D4">
        <w:rPr>
          <w:rFonts w:asciiTheme="minorHAnsi" w:hAnsiTheme="minorHAnsi" w:cstheme="minorHAnsi"/>
        </w:rPr>
        <w:t xml:space="preserve"> überprüft dabei</w:t>
      </w:r>
      <w:r w:rsidR="00262428" w:rsidRPr="00162276">
        <w:rPr>
          <w:rFonts w:asciiTheme="minorHAnsi" w:hAnsiTheme="minorHAnsi" w:cstheme="minorHAnsi"/>
        </w:rPr>
        <w:t xml:space="preserve"> die Vollständigkeit des Dossiers und entfernt nicht mehr geschäftsrelevante Unterlagen.</w:t>
      </w:r>
      <w:r w:rsidR="008A67D4" w:rsidRPr="008A67D4">
        <w:rPr>
          <w:rFonts w:asciiTheme="minorHAnsi" w:hAnsiTheme="minorHAnsi" w:cstheme="minorHAnsi"/>
        </w:rPr>
        <w:t xml:space="preserve"> Dazu gehören </w:t>
      </w:r>
      <w:r w:rsidR="007D2420">
        <w:rPr>
          <w:rFonts w:asciiTheme="minorHAnsi" w:hAnsiTheme="minorHAnsi" w:cstheme="minorHAnsi"/>
        </w:rPr>
        <w:t>insbesondere</w:t>
      </w:r>
      <w:r w:rsidR="008A67D4" w:rsidRPr="008A67D4">
        <w:rPr>
          <w:rFonts w:asciiTheme="minorHAnsi" w:hAnsiTheme="minorHAnsi" w:cstheme="minorHAnsi"/>
        </w:rPr>
        <w:t xml:space="preserve"> unwichtige Entwürfe, Terminabsprachen, Einladungen und Dokumentationsmaterial Dritter sowie mehrfach vorhandene Dokumente</w:t>
      </w:r>
      <w:r w:rsidR="00D35EF6">
        <w:rPr>
          <w:rFonts w:asciiTheme="minorHAnsi" w:hAnsiTheme="minorHAnsi" w:cstheme="minorHAnsi"/>
        </w:rPr>
        <w:t xml:space="preserve"> (Kopien)</w:t>
      </w:r>
      <w:r w:rsidR="008A67D4" w:rsidRPr="008A67D4">
        <w:rPr>
          <w:rFonts w:asciiTheme="minorHAnsi" w:hAnsiTheme="minorHAnsi" w:cstheme="minorHAnsi"/>
        </w:rPr>
        <w:t>.</w:t>
      </w:r>
    </w:p>
    <w:p w14:paraId="2B4725AC" w14:textId="5CCC2048" w:rsidR="00262428" w:rsidRPr="00AE62E7" w:rsidRDefault="00262428" w:rsidP="00262428">
      <w:pPr>
        <w:pStyle w:val="Gliederung3"/>
        <w:rPr>
          <w:rFonts w:asciiTheme="minorHAnsi" w:hAnsiTheme="minorHAnsi" w:cstheme="minorHAnsi"/>
        </w:rPr>
      </w:pPr>
      <w:r w:rsidRPr="00162276">
        <w:rPr>
          <w:rFonts w:asciiTheme="minorHAnsi" w:hAnsiTheme="minorHAnsi" w:cstheme="minorHAnsi"/>
        </w:rPr>
        <w:t xml:space="preserve">Abgeschlossene Dossiers bewahren </w:t>
      </w:r>
      <w:r w:rsidRPr="00162276">
        <w:rPr>
          <w:rFonts w:asciiTheme="minorHAnsi" w:hAnsiTheme="minorHAnsi" w:cstheme="minorHAnsi"/>
          <w:highlight w:val="yellow"/>
        </w:rPr>
        <w:t>die Verwaltungsstellen</w:t>
      </w:r>
      <w:r w:rsidRPr="00162276">
        <w:rPr>
          <w:rFonts w:asciiTheme="minorHAnsi" w:hAnsiTheme="minorHAnsi" w:cstheme="minorHAnsi"/>
        </w:rPr>
        <w:t xml:space="preserve"> bis zum Ablauf </w:t>
      </w:r>
      <w:r w:rsidRPr="00AE62E7">
        <w:rPr>
          <w:rFonts w:asciiTheme="minorHAnsi" w:hAnsiTheme="minorHAnsi" w:cstheme="minorHAnsi"/>
        </w:rPr>
        <w:t>der Aufbewahrungsfrist unter eigener Verantwo</w:t>
      </w:r>
      <w:r w:rsidR="00C93F2D" w:rsidRPr="00AE62E7">
        <w:rPr>
          <w:rFonts w:asciiTheme="minorHAnsi" w:hAnsiTheme="minorHAnsi" w:cstheme="minorHAnsi"/>
        </w:rPr>
        <w:t>rtung in der R</w:t>
      </w:r>
      <w:r w:rsidRPr="00AE62E7">
        <w:rPr>
          <w:rFonts w:asciiTheme="minorHAnsi" w:hAnsiTheme="minorHAnsi" w:cstheme="minorHAnsi"/>
        </w:rPr>
        <w:t>uhenden Ablage auf.</w:t>
      </w:r>
    </w:p>
    <w:p w14:paraId="1DFF6258" w14:textId="52FD0230" w:rsidR="00C31AAE" w:rsidRPr="00CA0D5D" w:rsidRDefault="004445B2" w:rsidP="00C31AAE">
      <w:pPr>
        <w:pStyle w:val="Gliederung2"/>
        <w:rPr>
          <w:rFonts w:asciiTheme="minorHAnsi" w:hAnsiTheme="minorHAnsi" w:cstheme="minorHAnsi"/>
        </w:rPr>
      </w:pPr>
      <w:r w:rsidRPr="00CA0D5D">
        <w:rPr>
          <w:rFonts w:asciiTheme="minorHAnsi" w:hAnsiTheme="minorHAnsi" w:cstheme="minorHAnsi"/>
        </w:rPr>
        <w:t>Informationssicherheit</w:t>
      </w:r>
    </w:p>
    <w:p w14:paraId="4C8060CD" w14:textId="663F2629" w:rsidR="00C31AAE" w:rsidRPr="00AE62E7" w:rsidRDefault="00AE62E7" w:rsidP="00AE62E7">
      <w:pPr>
        <w:pStyle w:val="Gliederung3"/>
        <w:rPr>
          <w:rFonts w:asciiTheme="minorHAnsi" w:hAnsiTheme="minorHAnsi" w:cstheme="minorHAnsi"/>
        </w:rPr>
      </w:pPr>
      <w:r w:rsidRPr="00AE62E7">
        <w:rPr>
          <w:rFonts w:asciiTheme="minorHAnsi" w:hAnsiTheme="minorHAnsi" w:cstheme="minorHAnsi"/>
        </w:rPr>
        <w:t xml:space="preserve">Die </w:t>
      </w:r>
      <w:r w:rsidRPr="00AE62E7">
        <w:rPr>
          <w:rFonts w:asciiTheme="minorHAnsi" w:hAnsiTheme="minorHAnsi" w:cstheme="minorHAnsi"/>
          <w:highlight w:val="yellow"/>
        </w:rPr>
        <w:t>Gemeinde …</w:t>
      </w:r>
      <w:r w:rsidRPr="00AE62E7">
        <w:rPr>
          <w:rFonts w:asciiTheme="minorHAnsi" w:hAnsiTheme="minorHAnsi" w:cstheme="minorHAnsi"/>
        </w:rPr>
        <w:t xml:space="preserve"> legt in einem Plan angemessen</w:t>
      </w:r>
      <w:r>
        <w:rPr>
          <w:rFonts w:asciiTheme="minorHAnsi" w:hAnsiTheme="minorHAnsi" w:cstheme="minorHAnsi"/>
        </w:rPr>
        <w:t>e</w:t>
      </w:r>
      <w:r w:rsidRPr="00AE62E7">
        <w:rPr>
          <w:rFonts w:asciiTheme="minorHAnsi" w:hAnsiTheme="minorHAnsi" w:cstheme="minorHAnsi"/>
        </w:rPr>
        <w:t xml:space="preserve"> organisatorische und technische Massnahmen zum Schutz ihrer Unterlagen fest</w:t>
      </w:r>
      <w:r w:rsidR="00CA0D5D">
        <w:rPr>
          <w:rFonts w:asciiTheme="minorHAnsi" w:hAnsiTheme="minorHAnsi" w:cstheme="minorHAnsi"/>
        </w:rPr>
        <w:t xml:space="preserve"> und setzt sie um</w:t>
      </w:r>
      <w:r w:rsidRPr="00AE62E7">
        <w:rPr>
          <w:rFonts w:asciiTheme="minorHAnsi" w:hAnsiTheme="minorHAnsi" w:cstheme="minorHAnsi"/>
        </w:rPr>
        <w:t>.</w:t>
      </w:r>
    </w:p>
    <w:p w14:paraId="01ECF148" w14:textId="4B1DD7EC" w:rsidR="00AE62E7" w:rsidRPr="00AE62E7" w:rsidRDefault="00AE62E7" w:rsidP="00AE62E7">
      <w:pPr>
        <w:pStyle w:val="Gliederung3"/>
        <w:rPr>
          <w:rFonts w:asciiTheme="minorHAnsi" w:hAnsiTheme="minorHAnsi" w:cstheme="minorHAnsi"/>
        </w:rPr>
      </w:pPr>
      <w:r w:rsidRPr="00AE62E7">
        <w:rPr>
          <w:rFonts w:asciiTheme="minorHAnsi" w:hAnsiTheme="minorHAnsi" w:cstheme="minorHAnsi"/>
          <w:lang w:val="de-DE"/>
        </w:rPr>
        <w:t xml:space="preserve">Unterlagen und insbesondere Personendaten werden so behandelt, dass sie </w:t>
      </w:r>
      <w:r w:rsidR="00027E4F">
        <w:rPr>
          <w:rFonts w:asciiTheme="minorHAnsi" w:hAnsiTheme="minorHAnsi" w:cstheme="minorHAnsi"/>
          <w:lang w:val="de-DE"/>
        </w:rPr>
        <w:t xml:space="preserve">niemandem </w:t>
      </w:r>
      <w:proofErr w:type="spellStart"/>
      <w:r w:rsidRPr="00AE62E7">
        <w:rPr>
          <w:rFonts w:asciiTheme="minorHAnsi" w:hAnsiTheme="minorHAnsi" w:cstheme="minorHAnsi"/>
          <w:lang w:val="de-DE"/>
        </w:rPr>
        <w:t>unrechtmässig</w:t>
      </w:r>
      <w:proofErr w:type="spellEnd"/>
      <w:r w:rsidRPr="00AE62E7">
        <w:rPr>
          <w:rFonts w:asciiTheme="minorHAnsi" w:hAnsiTheme="minorHAnsi" w:cstheme="minorHAnsi"/>
          <w:lang w:val="de-DE"/>
        </w:rPr>
        <w:t xml:space="preserve"> zur Kenntnis gelangen </w:t>
      </w:r>
      <w:r w:rsidR="00027E4F">
        <w:rPr>
          <w:rFonts w:asciiTheme="minorHAnsi" w:hAnsiTheme="minorHAnsi" w:cstheme="minorHAnsi"/>
          <w:lang w:val="de-DE"/>
        </w:rPr>
        <w:t xml:space="preserve">können </w:t>
      </w:r>
      <w:r w:rsidRPr="00AE62E7">
        <w:rPr>
          <w:rFonts w:asciiTheme="minorHAnsi" w:hAnsiTheme="minorHAnsi" w:cstheme="minorHAnsi"/>
          <w:lang w:val="de-DE"/>
        </w:rPr>
        <w:t>und dass die Informationssicherheit jederzeit gewährleistet ist.</w:t>
      </w:r>
    </w:p>
    <w:p w14:paraId="46662ED1" w14:textId="6CF9BAEA" w:rsidR="00AE62E7" w:rsidRPr="00AE62E7" w:rsidRDefault="00AE62E7" w:rsidP="00AE62E7">
      <w:pPr>
        <w:pStyle w:val="Gliederung3"/>
        <w:rPr>
          <w:rFonts w:asciiTheme="minorHAnsi" w:hAnsiTheme="minorHAnsi" w:cstheme="minorHAnsi"/>
        </w:rPr>
      </w:pPr>
      <w:r w:rsidRPr="00AE62E7">
        <w:rPr>
          <w:rFonts w:asciiTheme="minorHAnsi" w:hAnsiTheme="minorHAnsi" w:cstheme="minorHAnsi"/>
          <w:lang w:val="de-DE"/>
        </w:rPr>
        <w:t xml:space="preserve">Die Mitarbeitenden und Behördenmitglieder der </w:t>
      </w:r>
      <w:r w:rsidRPr="00AE62E7">
        <w:rPr>
          <w:rFonts w:asciiTheme="minorHAnsi" w:hAnsiTheme="minorHAnsi" w:cstheme="minorHAnsi"/>
          <w:highlight w:val="yellow"/>
        </w:rPr>
        <w:t>Gemeinde …</w:t>
      </w:r>
      <w:r>
        <w:rPr>
          <w:rFonts w:asciiTheme="minorHAnsi" w:hAnsiTheme="minorHAnsi" w:cstheme="minorHAnsi"/>
        </w:rPr>
        <w:t xml:space="preserve"> </w:t>
      </w:r>
      <w:r w:rsidRPr="00AE62E7">
        <w:rPr>
          <w:rFonts w:asciiTheme="minorHAnsi" w:hAnsiTheme="minorHAnsi" w:cstheme="minorHAnsi"/>
          <w:lang w:val="de-DE"/>
        </w:rPr>
        <w:t xml:space="preserve">dürfen </w:t>
      </w:r>
      <w:r w:rsidR="000F5564">
        <w:rPr>
          <w:rFonts w:asciiTheme="minorHAnsi" w:hAnsiTheme="minorHAnsi" w:cstheme="minorHAnsi"/>
          <w:lang w:val="de-DE"/>
        </w:rPr>
        <w:t>Unterlagen und Daten</w:t>
      </w:r>
      <w:r w:rsidR="000F5564" w:rsidRPr="00AE62E7">
        <w:rPr>
          <w:rFonts w:asciiTheme="minorHAnsi" w:hAnsiTheme="minorHAnsi" w:cstheme="minorHAnsi"/>
          <w:lang w:val="de-DE"/>
        </w:rPr>
        <w:t xml:space="preserve"> </w:t>
      </w:r>
      <w:r w:rsidRPr="00AE62E7">
        <w:rPr>
          <w:rFonts w:asciiTheme="minorHAnsi" w:hAnsiTheme="minorHAnsi" w:cstheme="minorHAnsi"/>
          <w:lang w:val="de-DE"/>
        </w:rPr>
        <w:t>nur einsehen, soweit dies zur Erfüllung ihrer Aufgaben notwendig ist.</w:t>
      </w:r>
    </w:p>
    <w:p w14:paraId="071304E5" w14:textId="575BE8E9" w:rsidR="00AE62E7" w:rsidRPr="00AE62E7" w:rsidRDefault="00AE62E7" w:rsidP="00AE62E7">
      <w:pPr>
        <w:pStyle w:val="Gliederung3"/>
        <w:rPr>
          <w:rFonts w:asciiTheme="minorHAnsi" w:hAnsiTheme="minorHAnsi" w:cstheme="minorHAnsi"/>
        </w:rPr>
      </w:pPr>
      <w:r w:rsidRPr="00AE62E7">
        <w:rPr>
          <w:rFonts w:asciiTheme="minorHAnsi" w:hAnsiTheme="minorHAnsi" w:cstheme="minorHAnsi"/>
          <w:lang w:val="de-DE"/>
        </w:rPr>
        <w:t>Vertrauliche Unterlagen sind so zu führen, dass nur berechtigte Personen Zu</w:t>
      </w:r>
      <w:r w:rsidR="00AF6F40">
        <w:rPr>
          <w:rFonts w:asciiTheme="minorHAnsi" w:hAnsiTheme="minorHAnsi" w:cstheme="minorHAnsi"/>
          <w:lang w:val="de-DE"/>
        </w:rPr>
        <w:t xml:space="preserve">gang haben. </w:t>
      </w:r>
      <w:r w:rsidR="000F5564">
        <w:rPr>
          <w:rFonts w:asciiTheme="minorHAnsi" w:hAnsiTheme="minorHAnsi" w:cstheme="minorHAnsi"/>
          <w:lang w:val="de-DE"/>
        </w:rPr>
        <w:t>Unterlagen</w:t>
      </w:r>
      <w:r w:rsidR="000F5564" w:rsidRPr="00AE62E7">
        <w:rPr>
          <w:rFonts w:asciiTheme="minorHAnsi" w:hAnsiTheme="minorHAnsi" w:cstheme="minorHAnsi"/>
          <w:lang w:val="de-DE"/>
        </w:rPr>
        <w:t xml:space="preserve"> </w:t>
      </w:r>
      <w:r w:rsidRPr="00AE62E7">
        <w:rPr>
          <w:rFonts w:asciiTheme="minorHAnsi" w:hAnsiTheme="minorHAnsi" w:cstheme="minorHAnsi"/>
          <w:lang w:val="de-DE"/>
        </w:rPr>
        <w:t xml:space="preserve">müssen </w:t>
      </w:r>
      <w:r w:rsidR="00AF6F40">
        <w:rPr>
          <w:rFonts w:asciiTheme="minorHAnsi" w:hAnsiTheme="minorHAnsi" w:cstheme="minorHAnsi"/>
          <w:lang w:val="de-DE"/>
        </w:rPr>
        <w:t>Nachfolgerinnen oder Nachfolgern sowie Stellvertretungen</w:t>
      </w:r>
      <w:r w:rsidRPr="00AE62E7">
        <w:rPr>
          <w:rFonts w:asciiTheme="minorHAnsi" w:hAnsiTheme="minorHAnsi" w:cstheme="minorHAnsi"/>
          <w:lang w:val="de-DE"/>
        </w:rPr>
        <w:t xml:space="preserve"> im Bedarfsfall zugänglich sein.</w:t>
      </w:r>
    </w:p>
    <w:p w14:paraId="637CFB71" w14:textId="77777777" w:rsidR="00167F33" w:rsidRPr="00162276" w:rsidRDefault="00167F33" w:rsidP="00167F33">
      <w:pPr>
        <w:pStyle w:val="Formatvorlage2"/>
        <w:rPr>
          <w:rFonts w:asciiTheme="minorHAnsi" w:hAnsiTheme="minorHAnsi" w:cstheme="minorHAnsi"/>
        </w:rPr>
      </w:pPr>
      <w:r>
        <w:rPr>
          <w:rFonts w:asciiTheme="minorHAnsi" w:hAnsiTheme="minorHAnsi" w:cstheme="minorHAnsi"/>
        </w:rPr>
        <w:t>Organisation der Ruhenden Ablage</w:t>
      </w:r>
    </w:p>
    <w:p w14:paraId="4CC71496" w14:textId="71A0ED57" w:rsidR="00167F33" w:rsidRDefault="00167F33" w:rsidP="00167F33">
      <w:pPr>
        <w:pStyle w:val="Gliederung3"/>
        <w:numPr>
          <w:ilvl w:val="2"/>
          <w:numId w:val="38"/>
        </w:numPr>
        <w:rPr>
          <w:rFonts w:asciiTheme="minorHAnsi" w:hAnsiTheme="minorHAnsi" w:cstheme="minorHAnsi"/>
        </w:rPr>
      </w:pPr>
      <w:r>
        <w:rPr>
          <w:rFonts w:asciiTheme="minorHAnsi" w:hAnsiTheme="minorHAnsi" w:cstheme="minorHAnsi"/>
        </w:rPr>
        <w:t xml:space="preserve">Die Ruhende Ablage </w:t>
      </w:r>
      <w:r w:rsidRPr="00637D96">
        <w:rPr>
          <w:rFonts w:asciiTheme="minorHAnsi" w:hAnsiTheme="minorHAnsi" w:cstheme="minorHAnsi"/>
          <w:highlight w:val="yellow"/>
        </w:rPr>
        <w:t>der G</w:t>
      </w:r>
      <w:r w:rsidRPr="00084589">
        <w:rPr>
          <w:rFonts w:asciiTheme="minorHAnsi" w:hAnsiTheme="minorHAnsi" w:cstheme="minorHAnsi"/>
          <w:highlight w:val="yellow"/>
        </w:rPr>
        <w:t>emeinde …</w:t>
      </w:r>
      <w:r>
        <w:rPr>
          <w:rFonts w:asciiTheme="minorHAnsi" w:hAnsiTheme="minorHAnsi" w:cstheme="minorHAnsi"/>
        </w:rPr>
        <w:t xml:space="preserve"> wird </w:t>
      </w:r>
      <w:r w:rsidRPr="00084589">
        <w:rPr>
          <w:rFonts w:asciiTheme="minorHAnsi" w:hAnsiTheme="minorHAnsi" w:cstheme="minorHAnsi"/>
          <w:i/>
          <w:highlight w:val="yellow"/>
        </w:rPr>
        <w:t>(Version 1)</w:t>
      </w:r>
      <w:r w:rsidRPr="00C93F2D">
        <w:rPr>
          <w:rFonts w:asciiTheme="minorHAnsi" w:hAnsiTheme="minorHAnsi" w:cstheme="minorHAnsi"/>
          <w:highlight w:val="yellow"/>
        </w:rPr>
        <w:t xml:space="preserve"> dezentral / </w:t>
      </w:r>
      <w:r w:rsidRPr="00084589">
        <w:rPr>
          <w:rFonts w:asciiTheme="minorHAnsi" w:hAnsiTheme="minorHAnsi" w:cstheme="minorHAnsi"/>
          <w:i/>
          <w:highlight w:val="yellow"/>
        </w:rPr>
        <w:t>(Version 2)</w:t>
      </w:r>
      <w:r w:rsidRPr="00C93F2D">
        <w:rPr>
          <w:rFonts w:asciiTheme="minorHAnsi" w:hAnsiTheme="minorHAnsi" w:cstheme="minorHAnsi"/>
          <w:highlight w:val="yellow"/>
        </w:rPr>
        <w:t xml:space="preserve"> zentral</w:t>
      </w:r>
      <w:r>
        <w:rPr>
          <w:rFonts w:asciiTheme="minorHAnsi" w:hAnsiTheme="minorHAnsi" w:cstheme="minorHAnsi"/>
        </w:rPr>
        <w:t xml:space="preserve"> geführt</w:t>
      </w:r>
      <w:r w:rsidRPr="00162276">
        <w:rPr>
          <w:rFonts w:asciiTheme="minorHAnsi" w:hAnsiTheme="minorHAnsi" w:cstheme="minorHAnsi"/>
        </w:rPr>
        <w:t>.</w:t>
      </w:r>
    </w:p>
    <w:p w14:paraId="0C6DA5F9" w14:textId="1F4E2F62" w:rsidR="00167F33" w:rsidRPr="000A66B3" w:rsidRDefault="00167F33" w:rsidP="00167F33">
      <w:pPr>
        <w:pStyle w:val="Gliederung3"/>
        <w:numPr>
          <w:ilvl w:val="2"/>
          <w:numId w:val="38"/>
        </w:numPr>
        <w:rPr>
          <w:rFonts w:asciiTheme="minorHAnsi" w:hAnsiTheme="minorHAnsi" w:cstheme="minorHAnsi"/>
        </w:rPr>
      </w:pPr>
      <w:r>
        <w:rPr>
          <w:rFonts w:asciiTheme="minorHAnsi" w:hAnsiTheme="minorHAnsi" w:cstheme="minorHAnsi"/>
        </w:rPr>
        <w:t>In der Ruhenden Ablage befinden sich abgeschlossene Dossiers, deren Aufbewa</w:t>
      </w:r>
      <w:r w:rsidRPr="000A66B3">
        <w:rPr>
          <w:rFonts w:asciiTheme="minorHAnsi" w:hAnsiTheme="minorHAnsi" w:cstheme="minorHAnsi"/>
        </w:rPr>
        <w:t xml:space="preserve">hrungsfrist noch nicht abgelaufen ist. </w:t>
      </w:r>
    </w:p>
    <w:p w14:paraId="1448E503" w14:textId="57ECC2A8" w:rsidR="001A609D" w:rsidRPr="001A609D" w:rsidRDefault="001A609D" w:rsidP="001A609D">
      <w:pPr>
        <w:pStyle w:val="Gliederung3"/>
        <w:numPr>
          <w:ilvl w:val="2"/>
          <w:numId w:val="38"/>
        </w:numPr>
        <w:rPr>
          <w:rFonts w:asciiTheme="minorHAnsi" w:hAnsiTheme="minorHAnsi" w:cstheme="minorHAnsi"/>
        </w:rPr>
      </w:pPr>
      <w:r w:rsidRPr="000A66B3">
        <w:rPr>
          <w:rFonts w:asciiTheme="minorHAnsi" w:hAnsiTheme="minorHAnsi" w:cstheme="minorHAnsi"/>
        </w:rPr>
        <w:t xml:space="preserve">Ruhende Ablage und Archiv werden </w:t>
      </w:r>
      <w:r w:rsidR="000831D3" w:rsidRPr="000A66B3">
        <w:rPr>
          <w:rFonts w:asciiTheme="minorHAnsi" w:hAnsiTheme="minorHAnsi" w:cstheme="minorHAnsi"/>
        </w:rPr>
        <w:t xml:space="preserve">im elektronischen und analogen Bereich </w:t>
      </w:r>
      <w:r w:rsidRPr="000A66B3">
        <w:rPr>
          <w:rFonts w:asciiTheme="minorHAnsi" w:hAnsiTheme="minorHAnsi" w:cstheme="minorHAnsi"/>
        </w:rPr>
        <w:t>getrennt</w:t>
      </w:r>
      <w:r w:rsidRPr="001A609D">
        <w:rPr>
          <w:rFonts w:asciiTheme="minorHAnsi" w:hAnsiTheme="minorHAnsi" w:cstheme="minorHAnsi"/>
        </w:rPr>
        <w:t xml:space="preserve"> geführt.</w:t>
      </w:r>
    </w:p>
    <w:p w14:paraId="6584EF03" w14:textId="09EA6B14" w:rsidR="00720779" w:rsidRPr="009A58EF" w:rsidRDefault="0027369A" w:rsidP="00720779">
      <w:pPr>
        <w:pStyle w:val="Formatvorlage2"/>
        <w:rPr>
          <w:rFonts w:asciiTheme="minorHAnsi" w:hAnsiTheme="minorHAnsi" w:cstheme="minorHAnsi"/>
        </w:rPr>
      </w:pPr>
      <w:bookmarkStart w:id="8" w:name="_Toc31287766"/>
      <w:bookmarkStart w:id="9" w:name="_Toc329332377"/>
      <w:r w:rsidRPr="009A58EF">
        <w:rPr>
          <w:rFonts w:asciiTheme="minorHAnsi" w:hAnsiTheme="minorHAnsi" w:cstheme="minorHAnsi"/>
        </w:rPr>
        <w:lastRenderedPageBreak/>
        <w:t xml:space="preserve">Angebot </w:t>
      </w:r>
      <w:r w:rsidR="00772390">
        <w:rPr>
          <w:rFonts w:asciiTheme="minorHAnsi" w:hAnsiTheme="minorHAnsi" w:cstheme="minorHAnsi"/>
        </w:rPr>
        <w:t xml:space="preserve">von Unterlagen </w:t>
      </w:r>
      <w:r w:rsidRPr="009A58EF">
        <w:rPr>
          <w:rFonts w:asciiTheme="minorHAnsi" w:hAnsiTheme="minorHAnsi" w:cstheme="minorHAnsi"/>
        </w:rPr>
        <w:t>und Übernahme ins Archiv</w:t>
      </w:r>
      <w:bookmarkEnd w:id="8"/>
      <w:bookmarkEnd w:id="9"/>
    </w:p>
    <w:p w14:paraId="37D230B7" w14:textId="18C1FCD8" w:rsidR="00720779" w:rsidRPr="00875D91" w:rsidRDefault="00720779" w:rsidP="002926F8">
      <w:pPr>
        <w:pStyle w:val="Gliederung3"/>
        <w:numPr>
          <w:ilvl w:val="2"/>
          <w:numId w:val="41"/>
        </w:numPr>
        <w:rPr>
          <w:rFonts w:asciiTheme="minorHAnsi" w:hAnsiTheme="minorHAnsi" w:cstheme="minorHAnsi"/>
        </w:rPr>
      </w:pPr>
      <w:r w:rsidRPr="00875D91">
        <w:rPr>
          <w:rFonts w:asciiTheme="minorHAnsi" w:hAnsiTheme="minorHAnsi" w:cstheme="minorHAnsi"/>
        </w:rPr>
        <w:t>Nach Ablauf der Aufbewahru</w:t>
      </w:r>
      <w:r w:rsidR="001853AA" w:rsidRPr="00875D91">
        <w:rPr>
          <w:rFonts w:asciiTheme="minorHAnsi" w:hAnsiTheme="minorHAnsi" w:cstheme="minorHAnsi"/>
        </w:rPr>
        <w:t>ngsfrist bieten die Stellen gemäss</w:t>
      </w:r>
      <w:r w:rsidR="00027E4F">
        <w:rPr>
          <w:rFonts w:asciiTheme="minorHAnsi" w:hAnsiTheme="minorHAnsi" w:cstheme="minorHAnsi"/>
        </w:rPr>
        <w:t xml:space="preserve"> Art. </w:t>
      </w:r>
      <w:r w:rsidRPr="00875D91">
        <w:rPr>
          <w:rFonts w:asciiTheme="minorHAnsi" w:hAnsiTheme="minorHAnsi" w:cstheme="minorHAnsi"/>
        </w:rPr>
        <w:t>1 Abs.</w:t>
      </w:r>
      <w:r w:rsidR="00027E4F">
        <w:rPr>
          <w:rFonts w:asciiTheme="minorHAnsi" w:hAnsiTheme="minorHAnsi" w:cstheme="minorHAnsi"/>
        </w:rPr>
        <w:t> </w:t>
      </w:r>
      <w:r w:rsidRPr="00875D91">
        <w:rPr>
          <w:rFonts w:asciiTheme="minorHAnsi" w:hAnsiTheme="minorHAnsi" w:cstheme="minorHAnsi"/>
        </w:rPr>
        <w:t xml:space="preserve">1 und 2 </w:t>
      </w:r>
      <w:r w:rsidR="002F5169" w:rsidRPr="00875D91">
        <w:rPr>
          <w:rFonts w:asciiTheme="minorHAnsi" w:hAnsiTheme="minorHAnsi" w:cstheme="minorHAnsi"/>
        </w:rPr>
        <w:t>dieses Reglements</w:t>
      </w:r>
      <w:r w:rsidR="00632C1E" w:rsidRPr="00875D91">
        <w:rPr>
          <w:rFonts w:asciiTheme="minorHAnsi" w:hAnsiTheme="minorHAnsi" w:cstheme="minorHAnsi"/>
        </w:rPr>
        <w:t xml:space="preserve"> </w:t>
      </w:r>
      <w:r w:rsidR="00DB5C8E" w:rsidRPr="00875D91">
        <w:rPr>
          <w:rFonts w:asciiTheme="minorHAnsi" w:hAnsiTheme="minorHAnsi" w:cstheme="minorHAnsi"/>
        </w:rPr>
        <w:t xml:space="preserve">alle </w:t>
      </w:r>
      <w:r w:rsidRPr="00875D91">
        <w:rPr>
          <w:rFonts w:asciiTheme="minorHAnsi" w:hAnsiTheme="minorHAnsi" w:cstheme="minorHAnsi"/>
        </w:rPr>
        <w:t xml:space="preserve">Unterlagen </w:t>
      </w:r>
      <w:r w:rsidR="00974D5C" w:rsidRPr="00875D91">
        <w:rPr>
          <w:rFonts w:asciiTheme="minorHAnsi" w:hAnsiTheme="minorHAnsi" w:cstheme="minorHAnsi"/>
        </w:rPr>
        <w:t xml:space="preserve">zusammen mit den dazugehörigen Metadaten </w:t>
      </w:r>
      <w:r w:rsidRPr="00875D91">
        <w:rPr>
          <w:rFonts w:asciiTheme="minorHAnsi" w:hAnsiTheme="minorHAnsi" w:cstheme="minorHAnsi"/>
        </w:rPr>
        <w:t xml:space="preserve">der </w:t>
      </w:r>
      <w:r w:rsidR="0014517D" w:rsidRPr="00875D91">
        <w:rPr>
          <w:rFonts w:asciiTheme="minorHAnsi" w:hAnsiTheme="minorHAnsi" w:cstheme="minorHAnsi"/>
        </w:rPr>
        <w:t>für die Informationsverwaltung verantwortlichen</w:t>
      </w:r>
      <w:r w:rsidRPr="00875D91">
        <w:rPr>
          <w:rFonts w:asciiTheme="minorHAnsi" w:hAnsiTheme="minorHAnsi" w:cstheme="minorHAnsi"/>
        </w:rPr>
        <w:t xml:space="preserve"> Person zur Übernahme ins Archiv </w:t>
      </w:r>
      <w:r w:rsidRPr="00875D91">
        <w:rPr>
          <w:rFonts w:asciiTheme="minorHAnsi" w:hAnsiTheme="minorHAnsi" w:cstheme="minorHAnsi"/>
          <w:highlight w:val="yellow"/>
        </w:rPr>
        <w:t>der Gemeinde …</w:t>
      </w:r>
      <w:r w:rsidR="001853AA" w:rsidRPr="00875D91">
        <w:rPr>
          <w:rFonts w:asciiTheme="minorHAnsi" w:hAnsiTheme="minorHAnsi" w:cstheme="minorHAnsi"/>
        </w:rPr>
        <w:t xml:space="preserve"> an.</w:t>
      </w:r>
      <w:r w:rsidR="00B57B0F">
        <w:rPr>
          <w:rFonts w:asciiTheme="minorHAnsi" w:hAnsiTheme="minorHAnsi" w:cstheme="minorHAnsi"/>
        </w:rPr>
        <w:t xml:space="preserve"> </w:t>
      </w:r>
      <w:r w:rsidR="00B57B0F" w:rsidRPr="00D3120A">
        <w:rPr>
          <w:rFonts w:asciiTheme="minorHAnsi" w:hAnsiTheme="minorHAnsi" w:cstheme="minorHAnsi"/>
          <w:highlight w:val="yellow"/>
        </w:rPr>
        <w:t>Unterlagen aus</w:t>
      </w:r>
      <w:r w:rsidR="002926F8" w:rsidRPr="00D3120A">
        <w:rPr>
          <w:rFonts w:asciiTheme="minorHAnsi" w:hAnsiTheme="minorHAnsi" w:cstheme="minorHAnsi"/>
          <w:highlight w:val="yellow"/>
        </w:rPr>
        <w:t xml:space="preserve"> </w:t>
      </w:r>
      <w:r w:rsidR="00126874" w:rsidRPr="00D3120A">
        <w:rPr>
          <w:rFonts w:asciiTheme="minorHAnsi" w:hAnsiTheme="minorHAnsi" w:cstheme="minorHAnsi"/>
          <w:highlight w:val="yellow"/>
        </w:rPr>
        <w:t xml:space="preserve">der </w:t>
      </w:r>
      <w:r w:rsidR="002926F8" w:rsidRPr="00D3120A">
        <w:rPr>
          <w:rFonts w:asciiTheme="minorHAnsi" w:hAnsiTheme="minorHAnsi" w:cstheme="minorHAnsi"/>
          <w:highlight w:val="yellow"/>
        </w:rPr>
        <w:t xml:space="preserve">zentralen Ruhenden Ablage übernimmt die für die Informationsverwaltung verantwortliche Person selbstständig zur </w:t>
      </w:r>
      <w:proofErr w:type="spellStart"/>
      <w:r w:rsidR="002926F8" w:rsidRPr="00D3120A">
        <w:rPr>
          <w:rFonts w:asciiTheme="minorHAnsi" w:hAnsiTheme="minorHAnsi" w:cstheme="minorHAnsi"/>
          <w:highlight w:val="yellow"/>
        </w:rPr>
        <w:t>archivischen</w:t>
      </w:r>
      <w:proofErr w:type="spellEnd"/>
      <w:r w:rsidR="002926F8" w:rsidRPr="00D3120A">
        <w:rPr>
          <w:rFonts w:asciiTheme="minorHAnsi" w:hAnsiTheme="minorHAnsi" w:cstheme="minorHAnsi"/>
          <w:highlight w:val="yellow"/>
        </w:rPr>
        <w:t xml:space="preserve"> Bewertung</w:t>
      </w:r>
      <w:r w:rsidR="002926F8" w:rsidRPr="00875D91">
        <w:rPr>
          <w:rFonts w:asciiTheme="minorHAnsi" w:hAnsiTheme="minorHAnsi" w:cstheme="minorHAnsi"/>
        </w:rPr>
        <w:t>.</w:t>
      </w:r>
      <w:r w:rsidR="001853AA" w:rsidRPr="00875D91">
        <w:rPr>
          <w:rFonts w:asciiTheme="minorHAnsi" w:hAnsiTheme="minorHAnsi" w:cstheme="minorHAnsi"/>
        </w:rPr>
        <w:t xml:space="preserve"> </w:t>
      </w:r>
    </w:p>
    <w:p w14:paraId="15A3A22B" w14:textId="0BE8B9BD" w:rsidR="00720779" w:rsidRPr="00875D91" w:rsidRDefault="00720779" w:rsidP="00720779">
      <w:pPr>
        <w:pStyle w:val="Gliederung3"/>
        <w:rPr>
          <w:rFonts w:asciiTheme="minorHAnsi" w:hAnsiTheme="minorHAnsi" w:cstheme="minorHAnsi"/>
        </w:rPr>
      </w:pPr>
      <w:r w:rsidRPr="00875D91">
        <w:rPr>
          <w:rFonts w:asciiTheme="minorHAnsi" w:hAnsiTheme="minorHAnsi" w:cstheme="minorHAnsi"/>
        </w:rPr>
        <w:t xml:space="preserve">Die </w:t>
      </w:r>
      <w:r w:rsidR="00334F4D" w:rsidRPr="00875D91">
        <w:rPr>
          <w:rFonts w:asciiTheme="minorHAnsi" w:hAnsiTheme="minorHAnsi" w:cstheme="minorHAnsi"/>
        </w:rPr>
        <w:t>für die Informationsverwaltung verantwortliche</w:t>
      </w:r>
      <w:r w:rsidRPr="00875D91">
        <w:rPr>
          <w:rFonts w:asciiTheme="minorHAnsi" w:hAnsiTheme="minorHAnsi" w:cstheme="minorHAnsi"/>
        </w:rPr>
        <w:t xml:space="preserve"> Person entscheidet</w:t>
      </w:r>
      <w:r w:rsidR="00D53C31" w:rsidRPr="00875D91">
        <w:rPr>
          <w:rFonts w:asciiTheme="minorHAnsi" w:hAnsiTheme="minorHAnsi" w:cstheme="minorHAnsi"/>
        </w:rPr>
        <w:t xml:space="preserve"> nach Massgabe der im Aktenplan enthaltenen Bewertungsvorschläge und</w:t>
      </w:r>
      <w:r w:rsidRPr="00875D91">
        <w:rPr>
          <w:rFonts w:asciiTheme="minorHAnsi" w:hAnsiTheme="minorHAnsi" w:cstheme="minorHAnsi"/>
        </w:rPr>
        <w:t xml:space="preserve"> in Absprache mit den federführenden Stellen über die Archivwürdigkeit der angebotenen Unterlagen gemäss § 6 Archivverordnung.</w:t>
      </w:r>
      <w:r w:rsidR="006F3D72" w:rsidRPr="00875D91">
        <w:rPr>
          <w:rFonts w:asciiTheme="minorHAnsi" w:hAnsiTheme="minorHAnsi" w:cstheme="minorHAnsi"/>
        </w:rPr>
        <w:t xml:space="preserve"> In Zweifelsfällen nimmt sie mit den zuständigen Fachleuten im Staatsarchiv Rücksprache.</w:t>
      </w:r>
    </w:p>
    <w:p w14:paraId="73771C58" w14:textId="5566C6A3" w:rsidR="004465D2" w:rsidRPr="00875D91" w:rsidRDefault="002926F8" w:rsidP="000D7280">
      <w:pPr>
        <w:pStyle w:val="Gliederung3"/>
        <w:rPr>
          <w:rFonts w:asciiTheme="minorHAnsi" w:hAnsiTheme="minorHAnsi" w:cstheme="minorHAnsi"/>
        </w:rPr>
      </w:pPr>
      <w:r w:rsidRPr="00875D91">
        <w:rPr>
          <w:rFonts w:asciiTheme="minorHAnsi" w:hAnsiTheme="minorHAnsi" w:cstheme="minorHAnsi"/>
        </w:rPr>
        <w:t>Die</w:t>
      </w:r>
      <w:r w:rsidR="00720779" w:rsidRPr="00875D91">
        <w:rPr>
          <w:rFonts w:asciiTheme="minorHAnsi" w:hAnsiTheme="minorHAnsi" w:cstheme="minorHAnsi"/>
        </w:rPr>
        <w:t xml:space="preserve"> als archivwürdig bezeichnete</w:t>
      </w:r>
      <w:r w:rsidRPr="00875D91">
        <w:rPr>
          <w:rFonts w:asciiTheme="minorHAnsi" w:hAnsiTheme="minorHAnsi" w:cstheme="minorHAnsi"/>
        </w:rPr>
        <w:t>n</w:t>
      </w:r>
      <w:r w:rsidR="00720779" w:rsidRPr="00875D91">
        <w:rPr>
          <w:rFonts w:asciiTheme="minorHAnsi" w:hAnsiTheme="minorHAnsi" w:cstheme="minorHAnsi"/>
        </w:rPr>
        <w:t xml:space="preserve"> Unterlagen </w:t>
      </w:r>
      <w:r w:rsidR="000D7280" w:rsidRPr="00875D91">
        <w:rPr>
          <w:rFonts w:asciiTheme="minorHAnsi" w:hAnsiTheme="minorHAnsi" w:cstheme="minorHAnsi"/>
        </w:rPr>
        <w:t>sind ans Archiv abzuliefern.</w:t>
      </w:r>
    </w:p>
    <w:p w14:paraId="4190FC40" w14:textId="2C58FC59" w:rsidR="00720779" w:rsidRPr="00875D91" w:rsidRDefault="004465D2" w:rsidP="00720779">
      <w:pPr>
        <w:pStyle w:val="Gliederung3"/>
        <w:rPr>
          <w:rFonts w:asciiTheme="minorHAnsi" w:hAnsiTheme="minorHAnsi" w:cstheme="minorHAnsi"/>
        </w:rPr>
      </w:pPr>
      <w:r w:rsidRPr="00875D91">
        <w:rPr>
          <w:rFonts w:asciiTheme="minorHAnsi" w:hAnsiTheme="minorHAnsi" w:cstheme="minorHAnsi"/>
        </w:rPr>
        <w:t>Die Bewertungsentscheide (</w:t>
      </w:r>
      <w:r w:rsidR="000D7280" w:rsidRPr="00875D91">
        <w:rPr>
          <w:rFonts w:asciiTheme="minorHAnsi" w:hAnsiTheme="minorHAnsi" w:cstheme="minorHAnsi"/>
        </w:rPr>
        <w:t>v</w:t>
      </w:r>
      <w:r w:rsidRPr="00875D91">
        <w:rPr>
          <w:rFonts w:asciiTheme="minorHAnsi" w:hAnsiTheme="minorHAnsi" w:cstheme="minorHAnsi"/>
        </w:rPr>
        <w:t>ollständige Übernahme, Übernahme in Auswahl oder Vernichtung/Löschung) werden protokolliert und vollständig aufbewahrt.</w:t>
      </w:r>
    </w:p>
    <w:p w14:paraId="04FC244E" w14:textId="12582644" w:rsidR="000D7280" w:rsidRPr="00875D91" w:rsidRDefault="000D7280" w:rsidP="000D7280">
      <w:pPr>
        <w:pStyle w:val="Gliederung3"/>
        <w:rPr>
          <w:rFonts w:asciiTheme="minorHAnsi" w:hAnsiTheme="minorHAnsi" w:cstheme="minorHAnsi"/>
        </w:rPr>
      </w:pPr>
      <w:r w:rsidRPr="00875D91">
        <w:rPr>
          <w:rFonts w:asciiTheme="minorHAnsi" w:hAnsiTheme="minorHAnsi" w:cstheme="minorHAnsi"/>
        </w:rPr>
        <w:t xml:space="preserve">Protokolle der zentralen Organe, Behörden, Kommissionen und </w:t>
      </w:r>
      <w:proofErr w:type="gramStart"/>
      <w:r w:rsidRPr="00875D91">
        <w:rPr>
          <w:rFonts w:asciiTheme="minorHAnsi" w:hAnsiTheme="minorHAnsi" w:cstheme="minorHAnsi"/>
        </w:rPr>
        <w:t>Aus-schüsse</w:t>
      </w:r>
      <w:proofErr w:type="gramEnd"/>
      <w:r w:rsidRPr="00875D91">
        <w:rPr>
          <w:rFonts w:asciiTheme="minorHAnsi" w:hAnsiTheme="minorHAnsi" w:cstheme="minorHAnsi"/>
        </w:rPr>
        <w:t xml:space="preserve"> müssen dem Archiv zusätzlich in gebundener Form als Bände abgeliefert werden.</w:t>
      </w:r>
    </w:p>
    <w:p w14:paraId="5AC0C0DD" w14:textId="0F8EB5E5" w:rsidR="000D7280" w:rsidRPr="00875D91" w:rsidRDefault="000D7280" w:rsidP="000D7280">
      <w:pPr>
        <w:pStyle w:val="Gliederung3"/>
        <w:rPr>
          <w:rFonts w:asciiTheme="minorHAnsi" w:hAnsiTheme="minorHAnsi" w:cstheme="minorHAnsi"/>
        </w:rPr>
      </w:pPr>
      <w:r w:rsidRPr="00875D91">
        <w:rPr>
          <w:rFonts w:asciiTheme="minorHAnsi" w:hAnsiTheme="minorHAnsi" w:cstheme="minorHAnsi"/>
        </w:rPr>
        <w:t>Unterlagen, die als nicht archivwürdig bewertet wurden, werden unwi</w:t>
      </w:r>
      <w:r w:rsidR="009425E9" w:rsidRPr="00875D91">
        <w:rPr>
          <w:rFonts w:asciiTheme="minorHAnsi" w:hAnsiTheme="minorHAnsi" w:cstheme="minorHAnsi"/>
        </w:rPr>
        <w:t>e</w:t>
      </w:r>
      <w:r w:rsidRPr="00875D91">
        <w:rPr>
          <w:rFonts w:asciiTheme="minorHAnsi" w:hAnsiTheme="minorHAnsi" w:cstheme="minorHAnsi"/>
        </w:rPr>
        <w:t>derbringlich gelöscht oder kontrolliert vernichtet.</w:t>
      </w:r>
    </w:p>
    <w:p w14:paraId="7BAA18E6" w14:textId="6DC3C2EA" w:rsidR="002926F8" w:rsidRPr="00875D91" w:rsidRDefault="002926F8" w:rsidP="00720779">
      <w:pPr>
        <w:pStyle w:val="Gliederung3"/>
        <w:rPr>
          <w:rFonts w:asciiTheme="minorHAnsi" w:hAnsiTheme="minorHAnsi" w:cstheme="minorHAnsi"/>
        </w:rPr>
      </w:pPr>
      <w:r w:rsidRPr="00875D91">
        <w:rPr>
          <w:rFonts w:asciiTheme="minorHAnsi" w:hAnsiTheme="minorHAnsi" w:cstheme="minorHAnsi"/>
        </w:rPr>
        <w:t>Die Stellen gemäss Art. 1 Abs. 1 und 2 dieses Reglements dürfen ohne Zustimmung der für die Informationsverwaltung verantwortlichen Person keine aufbewahrten Unterlagen vernichten.</w:t>
      </w:r>
    </w:p>
    <w:p w14:paraId="7229F8AA" w14:textId="4967B862" w:rsidR="00720779" w:rsidRPr="00162276" w:rsidRDefault="00720779" w:rsidP="00720779">
      <w:pPr>
        <w:pStyle w:val="Formatvorlage2"/>
        <w:rPr>
          <w:rFonts w:asciiTheme="minorHAnsi" w:hAnsiTheme="minorHAnsi" w:cstheme="minorHAnsi"/>
        </w:rPr>
      </w:pPr>
      <w:bookmarkStart w:id="10" w:name="_Toc329332378"/>
      <w:r w:rsidRPr="00162276">
        <w:rPr>
          <w:rFonts w:asciiTheme="minorHAnsi" w:hAnsiTheme="minorHAnsi" w:cstheme="minorHAnsi"/>
        </w:rPr>
        <w:t>Archivierung</w:t>
      </w:r>
      <w:bookmarkEnd w:id="10"/>
      <w:r w:rsidR="00572546">
        <w:rPr>
          <w:rFonts w:asciiTheme="minorHAnsi" w:hAnsiTheme="minorHAnsi" w:cstheme="minorHAnsi"/>
        </w:rPr>
        <w:t xml:space="preserve"> und Archiv</w:t>
      </w:r>
    </w:p>
    <w:p w14:paraId="4F3594A8" w14:textId="67B276E4" w:rsidR="00720779" w:rsidRPr="004F0C94" w:rsidRDefault="00720779" w:rsidP="00720779">
      <w:pPr>
        <w:pStyle w:val="Gliederung3"/>
        <w:numPr>
          <w:ilvl w:val="2"/>
          <w:numId w:val="42"/>
        </w:numPr>
        <w:rPr>
          <w:rFonts w:asciiTheme="minorHAnsi" w:hAnsiTheme="minorHAnsi" w:cstheme="minorHAnsi"/>
        </w:rPr>
      </w:pPr>
      <w:r w:rsidRPr="00637D96">
        <w:rPr>
          <w:rFonts w:asciiTheme="minorHAnsi" w:hAnsiTheme="minorHAnsi" w:cstheme="minorHAnsi"/>
        </w:rPr>
        <w:t xml:space="preserve">Das Archiv </w:t>
      </w:r>
      <w:r w:rsidRPr="00162276">
        <w:rPr>
          <w:rFonts w:asciiTheme="minorHAnsi" w:hAnsiTheme="minorHAnsi" w:cstheme="minorHAnsi"/>
          <w:highlight w:val="yellow"/>
        </w:rPr>
        <w:t>der Gemeinde …</w:t>
      </w:r>
      <w:r w:rsidRPr="00162276">
        <w:rPr>
          <w:rFonts w:asciiTheme="minorHAnsi" w:hAnsiTheme="minorHAnsi" w:cstheme="minorHAnsi"/>
        </w:rPr>
        <w:t xml:space="preserve"> </w:t>
      </w:r>
      <w:r w:rsidR="00CE65C2">
        <w:rPr>
          <w:rFonts w:asciiTheme="minorHAnsi" w:hAnsiTheme="minorHAnsi" w:cstheme="minorHAnsi"/>
        </w:rPr>
        <w:t>archiviert</w:t>
      </w:r>
      <w:r w:rsidRPr="00162276">
        <w:rPr>
          <w:rFonts w:asciiTheme="minorHAnsi" w:hAnsiTheme="minorHAnsi" w:cstheme="minorHAnsi"/>
        </w:rPr>
        <w:t xml:space="preserve"> die </w:t>
      </w:r>
      <w:r w:rsidR="00C277D7">
        <w:rPr>
          <w:rFonts w:asciiTheme="minorHAnsi" w:hAnsiTheme="minorHAnsi" w:cstheme="minorHAnsi"/>
        </w:rPr>
        <w:t>übernommenen</w:t>
      </w:r>
      <w:r w:rsidR="00C277D7" w:rsidRPr="00162276">
        <w:rPr>
          <w:rFonts w:asciiTheme="minorHAnsi" w:hAnsiTheme="minorHAnsi" w:cstheme="minorHAnsi"/>
        </w:rPr>
        <w:t xml:space="preserve"> </w:t>
      </w:r>
      <w:r w:rsidR="00E56182">
        <w:rPr>
          <w:rFonts w:asciiTheme="minorHAnsi" w:hAnsiTheme="minorHAnsi" w:cstheme="minorHAnsi"/>
        </w:rPr>
        <w:t xml:space="preserve">elektronischen und analogen </w:t>
      </w:r>
      <w:r w:rsidRPr="00162276">
        <w:rPr>
          <w:rFonts w:asciiTheme="minorHAnsi" w:hAnsiTheme="minorHAnsi" w:cstheme="minorHAnsi"/>
        </w:rPr>
        <w:t>Unterlagen</w:t>
      </w:r>
      <w:r w:rsidR="006069BB">
        <w:rPr>
          <w:rFonts w:asciiTheme="minorHAnsi" w:hAnsiTheme="minorHAnsi" w:cstheme="minorHAnsi"/>
        </w:rPr>
        <w:t xml:space="preserve"> fachgerecht </w:t>
      </w:r>
      <w:r w:rsidRPr="00162276">
        <w:rPr>
          <w:rFonts w:asciiTheme="minorHAnsi" w:hAnsiTheme="minorHAnsi" w:cstheme="minorHAnsi"/>
        </w:rPr>
        <w:t xml:space="preserve">und </w:t>
      </w:r>
      <w:r w:rsidRPr="004465D2">
        <w:rPr>
          <w:rFonts w:asciiTheme="minorHAnsi" w:hAnsiTheme="minorHAnsi" w:cstheme="minorHAnsi"/>
        </w:rPr>
        <w:t>macht sie</w:t>
      </w:r>
      <w:r w:rsidR="004465D2" w:rsidRPr="004465D2">
        <w:rPr>
          <w:rFonts w:asciiTheme="minorHAnsi" w:hAnsiTheme="minorHAnsi" w:cstheme="minorHAnsi"/>
        </w:rPr>
        <w:t xml:space="preserve"> im Rahmen der gesetzliche</w:t>
      </w:r>
      <w:r w:rsidR="009425E9">
        <w:rPr>
          <w:rFonts w:asciiTheme="minorHAnsi" w:hAnsiTheme="minorHAnsi" w:cstheme="minorHAnsi"/>
        </w:rPr>
        <w:t>n</w:t>
      </w:r>
      <w:r w:rsidR="004465D2" w:rsidRPr="004465D2">
        <w:rPr>
          <w:rFonts w:asciiTheme="minorHAnsi" w:hAnsiTheme="minorHAnsi" w:cstheme="minorHAnsi"/>
        </w:rPr>
        <w:t xml:space="preserve"> Vorgaben</w:t>
      </w:r>
      <w:r w:rsidRPr="004465D2">
        <w:rPr>
          <w:rFonts w:asciiTheme="minorHAnsi" w:hAnsiTheme="minorHAnsi" w:cstheme="minorHAnsi"/>
        </w:rPr>
        <w:t xml:space="preserve"> </w:t>
      </w:r>
      <w:r w:rsidR="00027E4F">
        <w:rPr>
          <w:rFonts w:asciiTheme="minorHAnsi" w:hAnsiTheme="minorHAnsi" w:cstheme="minorHAnsi"/>
        </w:rPr>
        <w:t xml:space="preserve">der Öffentlichkeit </w:t>
      </w:r>
      <w:r w:rsidRPr="004F0C94">
        <w:rPr>
          <w:rFonts w:asciiTheme="minorHAnsi" w:hAnsiTheme="minorHAnsi" w:cstheme="minorHAnsi"/>
        </w:rPr>
        <w:t>zugänglich.</w:t>
      </w:r>
    </w:p>
    <w:p w14:paraId="5594D775" w14:textId="76182861" w:rsidR="00720779" w:rsidRPr="004F0C94" w:rsidRDefault="00E56182" w:rsidP="00720779">
      <w:pPr>
        <w:pStyle w:val="Gliederung3"/>
        <w:rPr>
          <w:rFonts w:asciiTheme="minorHAnsi" w:hAnsiTheme="minorHAnsi" w:cstheme="minorHAnsi"/>
        </w:rPr>
      </w:pPr>
      <w:r>
        <w:rPr>
          <w:rFonts w:asciiTheme="minorHAnsi" w:hAnsiTheme="minorHAnsi" w:cstheme="minorHAnsi"/>
        </w:rPr>
        <w:t xml:space="preserve">Das Archiv </w:t>
      </w:r>
      <w:r w:rsidR="00720779" w:rsidRPr="004F0C94">
        <w:rPr>
          <w:rFonts w:asciiTheme="minorHAnsi" w:hAnsiTheme="minorHAnsi" w:cstheme="minorHAnsi"/>
        </w:rPr>
        <w:t>kann gemäss § 16 Archivgesetz Unterlagen Dritter archivieren, die nicht aus der Erfüllung öffentlicher Aufgaben stammen, aber die öffentlichen Archivbestände ergänzen.</w:t>
      </w:r>
    </w:p>
    <w:p w14:paraId="457F2E70" w14:textId="108B8D52" w:rsidR="004F0C94" w:rsidRPr="004F0C94" w:rsidRDefault="004F0C94" w:rsidP="004F0C94">
      <w:pPr>
        <w:pStyle w:val="Gliederung3"/>
        <w:rPr>
          <w:rFonts w:asciiTheme="minorHAnsi" w:hAnsiTheme="minorHAnsi" w:cstheme="minorHAnsi"/>
        </w:rPr>
      </w:pPr>
      <w:r w:rsidRPr="004F0C94">
        <w:rPr>
          <w:rFonts w:asciiTheme="minorHAnsi" w:hAnsiTheme="minorHAnsi" w:cstheme="minorHAnsi"/>
        </w:rPr>
        <w:t>Ohne Einwilligung</w:t>
      </w:r>
      <w:r w:rsidR="00965536">
        <w:rPr>
          <w:rFonts w:asciiTheme="minorHAnsi" w:hAnsiTheme="minorHAnsi" w:cstheme="minorHAnsi"/>
        </w:rPr>
        <w:t xml:space="preserve"> </w:t>
      </w:r>
      <w:r w:rsidR="00965536" w:rsidRPr="00654F13">
        <w:rPr>
          <w:rFonts w:asciiTheme="minorHAnsi" w:hAnsiTheme="minorHAnsi" w:cstheme="minorHAnsi"/>
          <w:highlight w:val="yellow"/>
        </w:rPr>
        <w:t xml:space="preserve">der </w:t>
      </w:r>
      <w:r w:rsidR="00965536" w:rsidRPr="000F6BC8">
        <w:rPr>
          <w:rFonts w:asciiTheme="minorHAnsi" w:hAnsiTheme="minorHAnsi" w:cstheme="minorHAnsi"/>
          <w:highlight w:val="yellow"/>
        </w:rPr>
        <w:t>Gemeindeschreiberin</w:t>
      </w:r>
      <w:r w:rsidR="00965536">
        <w:rPr>
          <w:rFonts w:asciiTheme="minorHAnsi" w:hAnsiTheme="minorHAnsi" w:cstheme="minorHAnsi"/>
          <w:highlight w:val="yellow"/>
        </w:rPr>
        <w:t xml:space="preserve"> oder</w:t>
      </w:r>
      <w:r w:rsidR="00965536" w:rsidRPr="000F6BC8">
        <w:rPr>
          <w:rFonts w:asciiTheme="minorHAnsi" w:hAnsiTheme="minorHAnsi" w:cstheme="minorHAnsi"/>
          <w:highlight w:val="yellow"/>
        </w:rPr>
        <w:t xml:space="preserve"> des </w:t>
      </w:r>
      <w:r w:rsidR="00965536" w:rsidRPr="00654F13">
        <w:rPr>
          <w:rFonts w:asciiTheme="minorHAnsi" w:hAnsiTheme="minorHAnsi" w:cstheme="minorHAnsi"/>
          <w:highlight w:val="yellow"/>
        </w:rPr>
        <w:t>Gemeindeschreibers</w:t>
      </w:r>
      <w:r w:rsidRPr="004F0C94">
        <w:rPr>
          <w:rFonts w:asciiTheme="minorHAnsi" w:hAnsiTheme="minorHAnsi" w:cstheme="minorHAnsi"/>
        </w:rPr>
        <w:t xml:space="preserve"> </w:t>
      </w:r>
      <w:r w:rsidRPr="00965536">
        <w:rPr>
          <w:rFonts w:asciiTheme="minorHAnsi" w:hAnsiTheme="minorHAnsi" w:cstheme="minorHAnsi"/>
        </w:rPr>
        <w:t xml:space="preserve">oder der </w:t>
      </w:r>
      <w:r w:rsidRPr="00E56182">
        <w:rPr>
          <w:rFonts w:asciiTheme="minorHAnsi" w:hAnsiTheme="minorHAnsi" w:cstheme="minorHAnsi"/>
        </w:rPr>
        <w:t xml:space="preserve">für </w:t>
      </w:r>
      <w:r w:rsidR="00E56182" w:rsidRPr="00E56182">
        <w:rPr>
          <w:rFonts w:asciiTheme="minorHAnsi" w:hAnsiTheme="minorHAnsi" w:cstheme="minorHAnsi"/>
        </w:rPr>
        <w:t>die Informationsverwaltung verantwortlichen</w:t>
      </w:r>
      <w:r w:rsidRPr="00E56182">
        <w:rPr>
          <w:rFonts w:asciiTheme="minorHAnsi" w:hAnsiTheme="minorHAnsi" w:cstheme="minorHAnsi"/>
        </w:rPr>
        <w:t xml:space="preserve"> Person darf der Zustand des Archivs nicht verändert werden (Ausnahme Entnahme gemäss Art. 1</w:t>
      </w:r>
      <w:r w:rsidR="00E56182" w:rsidRPr="00E56182">
        <w:rPr>
          <w:rFonts w:asciiTheme="minorHAnsi" w:hAnsiTheme="minorHAnsi" w:cstheme="minorHAnsi"/>
        </w:rPr>
        <w:t>3</w:t>
      </w:r>
      <w:r w:rsidRPr="00E56182">
        <w:rPr>
          <w:rFonts w:asciiTheme="minorHAnsi" w:hAnsiTheme="minorHAnsi" w:cstheme="minorHAnsi"/>
        </w:rPr>
        <w:t xml:space="preserve"> Abs. 3 und Art. 1</w:t>
      </w:r>
      <w:r w:rsidR="00E56182" w:rsidRPr="00E56182">
        <w:rPr>
          <w:rFonts w:asciiTheme="minorHAnsi" w:hAnsiTheme="minorHAnsi" w:cstheme="minorHAnsi"/>
        </w:rPr>
        <w:t>4</w:t>
      </w:r>
      <w:r w:rsidRPr="00E56182">
        <w:rPr>
          <w:rFonts w:asciiTheme="minorHAnsi" w:hAnsiTheme="minorHAnsi" w:cstheme="minorHAnsi"/>
        </w:rPr>
        <w:t xml:space="preserve"> Abs. 4). Es dürfen insbesondere</w:t>
      </w:r>
      <w:r w:rsidRPr="004F0C94">
        <w:rPr>
          <w:rFonts w:asciiTheme="minorHAnsi" w:hAnsiTheme="minorHAnsi" w:cstheme="minorHAnsi"/>
        </w:rPr>
        <w:t xml:space="preserve"> keine Archivalien beschädigt oder vernichtet werden.</w:t>
      </w:r>
    </w:p>
    <w:p w14:paraId="04BADBE7" w14:textId="32114502" w:rsidR="004F0C94" w:rsidRPr="004F0C94" w:rsidRDefault="004F0C94" w:rsidP="004F0C94">
      <w:pPr>
        <w:pStyle w:val="Gliederung3"/>
        <w:rPr>
          <w:rFonts w:asciiTheme="minorHAnsi" w:hAnsiTheme="minorHAnsi" w:cstheme="minorHAnsi"/>
        </w:rPr>
      </w:pPr>
      <w:r w:rsidRPr="004F0C94">
        <w:rPr>
          <w:rFonts w:asciiTheme="minorHAnsi" w:hAnsiTheme="minorHAnsi" w:cstheme="minorHAnsi"/>
          <w:lang w:val="de-DE"/>
        </w:rPr>
        <w:t xml:space="preserve">Ohne Absprache mit </w:t>
      </w:r>
      <w:r w:rsidR="00965536" w:rsidRPr="00654F13">
        <w:rPr>
          <w:rFonts w:asciiTheme="minorHAnsi" w:hAnsiTheme="minorHAnsi" w:cstheme="minorHAnsi"/>
          <w:highlight w:val="yellow"/>
        </w:rPr>
        <w:t xml:space="preserve">der </w:t>
      </w:r>
      <w:r w:rsidR="00965536" w:rsidRPr="000F6BC8">
        <w:rPr>
          <w:rFonts w:asciiTheme="minorHAnsi" w:hAnsiTheme="minorHAnsi" w:cstheme="minorHAnsi"/>
          <w:highlight w:val="yellow"/>
        </w:rPr>
        <w:t>Gemeindeschreiberin</w:t>
      </w:r>
      <w:r w:rsidR="00965536">
        <w:rPr>
          <w:rFonts w:asciiTheme="minorHAnsi" w:hAnsiTheme="minorHAnsi" w:cstheme="minorHAnsi"/>
          <w:highlight w:val="yellow"/>
        </w:rPr>
        <w:t xml:space="preserve"> oder dem</w:t>
      </w:r>
      <w:r w:rsidR="00965536" w:rsidRPr="000F6BC8">
        <w:rPr>
          <w:rFonts w:asciiTheme="minorHAnsi" w:hAnsiTheme="minorHAnsi" w:cstheme="minorHAnsi"/>
          <w:highlight w:val="yellow"/>
        </w:rPr>
        <w:t xml:space="preserve"> </w:t>
      </w:r>
      <w:r w:rsidR="00965536">
        <w:rPr>
          <w:rFonts w:asciiTheme="minorHAnsi" w:hAnsiTheme="minorHAnsi" w:cstheme="minorHAnsi"/>
          <w:highlight w:val="yellow"/>
        </w:rPr>
        <w:t>Gemeindeschreiber</w:t>
      </w:r>
      <w:r w:rsidR="00965536" w:rsidRPr="004F0C94">
        <w:rPr>
          <w:rFonts w:asciiTheme="minorHAnsi" w:hAnsiTheme="minorHAnsi" w:cstheme="minorHAnsi"/>
        </w:rPr>
        <w:t xml:space="preserve"> </w:t>
      </w:r>
      <w:r w:rsidR="00965536" w:rsidRPr="00965536">
        <w:rPr>
          <w:rFonts w:asciiTheme="minorHAnsi" w:hAnsiTheme="minorHAnsi" w:cstheme="minorHAnsi"/>
        </w:rPr>
        <w:t xml:space="preserve">oder </w:t>
      </w:r>
      <w:r w:rsidR="00965536">
        <w:rPr>
          <w:rFonts w:asciiTheme="minorHAnsi" w:hAnsiTheme="minorHAnsi" w:cstheme="minorHAnsi"/>
        </w:rPr>
        <w:t xml:space="preserve">mit </w:t>
      </w:r>
      <w:r w:rsidR="00965536" w:rsidRPr="00965536">
        <w:rPr>
          <w:rFonts w:asciiTheme="minorHAnsi" w:hAnsiTheme="minorHAnsi" w:cstheme="minorHAnsi"/>
        </w:rPr>
        <w:t xml:space="preserve">der </w:t>
      </w:r>
      <w:r w:rsidR="00E56182" w:rsidRPr="00E56182">
        <w:rPr>
          <w:rFonts w:asciiTheme="minorHAnsi" w:hAnsiTheme="minorHAnsi" w:cstheme="minorHAnsi"/>
        </w:rPr>
        <w:t>für die Informationsverwaltung verantwortlichen Person</w:t>
      </w:r>
      <w:r w:rsidR="00E56182" w:rsidRPr="004F0C94">
        <w:rPr>
          <w:rFonts w:asciiTheme="minorHAnsi" w:hAnsiTheme="minorHAnsi" w:cstheme="minorHAnsi"/>
        </w:rPr>
        <w:t xml:space="preserve"> </w:t>
      </w:r>
      <w:r w:rsidRPr="004F0C94">
        <w:rPr>
          <w:rFonts w:asciiTheme="minorHAnsi" w:hAnsiTheme="minorHAnsi" w:cstheme="minorHAnsi"/>
          <w:lang w:val="de-DE"/>
        </w:rPr>
        <w:t>dürfen keine Unterlagen im Archiv abgelegt werden.</w:t>
      </w:r>
    </w:p>
    <w:p w14:paraId="4133D8F3" w14:textId="071C3262" w:rsidR="004F0C94" w:rsidRPr="00A40553" w:rsidRDefault="004F0C94" w:rsidP="004F0C94">
      <w:pPr>
        <w:pStyle w:val="Gliederung3"/>
        <w:rPr>
          <w:rFonts w:asciiTheme="minorHAnsi" w:hAnsiTheme="minorHAnsi" w:cstheme="minorHAnsi"/>
        </w:rPr>
      </w:pPr>
      <w:r w:rsidRPr="004F0C94">
        <w:rPr>
          <w:rFonts w:asciiTheme="minorHAnsi" w:hAnsiTheme="minorHAnsi" w:cstheme="minorHAnsi"/>
          <w:lang w:val="de-DE"/>
        </w:rPr>
        <w:t xml:space="preserve">Ohne Einwilligung </w:t>
      </w:r>
      <w:r w:rsidR="00965536" w:rsidRPr="00654F13">
        <w:rPr>
          <w:rFonts w:asciiTheme="minorHAnsi" w:hAnsiTheme="minorHAnsi" w:cstheme="minorHAnsi"/>
          <w:highlight w:val="yellow"/>
        </w:rPr>
        <w:t xml:space="preserve">der </w:t>
      </w:r>
      <w:r w:rsidR="00965536" w:rsidRPr="000F6BC8">
        <w:rPr>
          <w:rFonts w:asciiTheme="minorHAnsi" w:hAnsiTheme="minorHAnsi" w:cstheme="minorHAnsi"/>
          <w:highlight w:val="yellow"/>
        </w:rPr>
        <w:t>Gemeindeschreiberin</w:t>
      </w:r>
      <w:r w:rsidR="00965536">
        <w:rPr>
          <w:rFonts w:asciiTheme="minorHAnsi" w:hAnsiTheme="minorHAnsi" w:cstheme="minorHAnsi"/>
          <w:highlight w:val="yellow"/>
        </w:rPr>
        <w:t xml:space="preserve"> oder</w:t>
      </w:r>
      <w:r w:rsidR="00965536" w:rsidRPr="000F6BC8">
        <w:rPr>
          <w:rFonts w:asciiTheme="minorHAnsi" w:hAnsiTheme="minorHAnsi" w:cstheme="minorHAnsi"/>
          <w:highlight w:val="yellow"/>
        </w:rPr>
        <w:t xml:space="preserve"> des </w:t>
      </w:r>
      <w:r w:rsidR="00965536" w:rsidRPr="00654F13">
        <w:rPr>
          <w:rFonts w:asciiTheme="minorHAnsi" w:hAnsiTheme="minorHAnsi" w:cstheme="minorHAnsi"/>
          <w:highlight w:val="yellow"/>
        </w:rPr>
        <w:t>Gemeindeschreibers</w:t>
      </w:r>
      <w:r w:rsidR="00965536" w:rsidRPr="004F0C94">
        <w:rPr>
          <w:rFonts w:asciiTheme="minorHAnsi" w:hAnsiTheme="minorHAnsi" w:cstheme="minorHAnsi"/>
        </w:rPr>
        <w:t xml:space="preserve"> </w:t>
      </w:r>
      <w:r w:rsidR="00965536" w:rsidRPr="00965536">
        <w:rPr>
          <w:rFonts w:asciiTheme="minorHAnsi" w:hAnsiTheme="minorHAnsi" w:cstheme="minorHAnsi"/>
        </w:rPr>
        <w:t xml:space="preserve">oder der </w:t>
      </w:r>
      <w:r w:rsidR="00E56182" w:rsidRPr="00E56182">
        <w:rPr>
          <w:rFonts w:asciiTheme="minorHAnsi" w:hAnsiTheme="minorHAnsi" w:cstheme="minorHAnsi"/>
        </w:rPr>
        <w:t xml:space="preserve">für die Informationsverwaltung verantwortlichen Person </w:t>
      </w:r>
      <w:r w:rsidRPr="00E56182">
        <w:rPr>
          <w:rFonts w:asciiTheme="minorHAnsi" w:hAnsiTheme="minorHAnsi" w:cstheme="minorHAnsi"/>
          <w:lang w:val="de-DE"/>
        </w:rPr>
        <w:t>dürfen kei</w:t>
      </w:r>
      <w:r w:rsidRPr="00E56182">
        <w:rPr>
          <w:rFonts w:asciiTheme="minorHAnsi" w:hAnsiTheme="minorHAnsi" w:cstheme="minorHAnsi"/>
          <w:lang w:val="de-DE"/>
        </w:rPr>
        <w:lastRenderedPageBreak/>
        <w:t>ne Gegenstände bzw</w:t>
      </w:r>
      <w:r w:rsidRPr="004F0C94">
        <w:rPr>
          <w:rFonts w:asciiTheme="minorHAnsi" w:hAnsiTheme="minorHAnsi" w:cstheme="minorHAnsi"/>
          <w:lang w:val="de-DE"/>
        </w:rPr>
        <w:t>. Objekte im Archivraum oder im elektronischen Archiv untergebracht werden.</w:t>
      </w:r>
    </w:p>
    <w:p w14:paraId="5FC5911F" w14:textId="55EFA632" w:rsidR="00A40553" w:rsidRPr="000A66B3" w:rsidRDefault="00A40553" w:rsidP="004F0C94">
      <w:pPr>
        <w:pStyle w:val="Gliederung3"/>
        <w:rPr>
          <w:rFonts w:asciiTheme="minorHAnsi" w:hAnsiTheme="minorHAnsi" w:cstheme="minorHAnsi"/>
        </w:rPr>
      </w:pPr>
      <w:r w:rsidRPr="00110CE5">
        <w:rPr>
          <w:rFonts w:asciiTheme="minorHAnsi" w:hAnsiTheme="minorHAnsi" w:cstheme="minorHAnsi"/>
        </w:rPr>
        <w:t xml:space="preserve">Der Archivraum </w:t>
      </w:r>
      <w:r w:rsidRPr="000A66B3">
        <w:rPr>
          <w:rFonts w:asciiTheme="minorHAnsi" w:hAnsiTheme="minorHAnsi" w:cstheme="minorHAnsi"/>
        </w:rPr>
        <w:t>muss stets abgeschlossen sein, wenn er nicht benutzt wird.</w:t>
      </w:r>
    </w:p>
    <w:p w14:paraId="7763781F" w14:textId="3D90032D" w:rsidR="00110CE5" w:rsidRPr="000A66B3" w:rsidRDefault="002E56DC" w:rsidP="00A40553">
      <w:pPr>
        <w:pStyle w:val="Gliederung3"/>
        <w:rPr>
          <w:rFonts w:asciiTheme="minorHAnsi" w:hAnsiTheme="minorHAnsi" w:cstheme="minorHAnsi"/>
        </w:rPr>
      </w:pPr>
      <w:r w:rsidRPr="000A66B3">
        <w:rPr>
          <w:rFonts w:asciiTheme="minorHAnsi" w:hAnsiTheme="minorHAnsi" w:cstheme="minorHAnsi"/>
        </w:rPr>
        <w:t>Die Klimawerte (Temperatur und relative Luftfeuchtigkeit) müssen konstant sein und den einschlägigen konservatorischen Vorgaben entsprechen.</w:t>
      </w:r>
    </w:p>
    <w:p w14:paraId="4A1A88F5" w14:textId="4BF44971" w:rsidR="00720779" w:rsidRPr="00162276" w:rsidRDefault="00720779" w:rsidP="00720779">
      <w:pPr>
        <w:pStyle w:val="Formatvorlage2"/>
        <w:rPr>
          <w:rFonts w:asciiTheme="minorHAnsi" w:hAnsiTheme="minorHAnsi" w:cstheme="minorHAnsi"/>
        </w:rPr>
      </w:pPr>
      <w:bookmarkStart w:id="11" w:name="_Toc329332379"/>
      <w:r w:rsidRPr="00162276">
        <w:rPr>
          <w:rFonts w:asciiTheme="minorHAnsi" w:hAnsiTheme="minorHAnsi" w:cstheme="minorHAnsi"/>
        </w:rPr>
        <w:t xml:space="preserve">Zugang zu </w:t>
      </w:r>
      <w:r w:rsidR="00110CE5">
        <w:rPr>
          <w:rFonts w:asciiTheme="minorHAnsi" w:hAnsiTheme="minorHAnsi" w:cstheme="minorHAnsi"/>
        </w:rPr>
        <w:t xml:space="preserve">archivierten </w:t>
      </w:r>
      <w:r w:rsidRPr="00162276">
        <w:rPr>
          <w:rFonts w:asciiTheme="minorHAnsi" w:hAnsiTheme="minorHAnsi" w:cstheme="minorHAnsi"/>
        </w:rPr>
        <w:t>Unterlagen</w:t>
      </w:r>
      <w:bookmarkEnd w:id="11"/>
    </w:p>
    <w:p w14:paraId="7704F698" w14:textId="0FDDA947" w:rsidR="00720779" w:rsidRPr="00F260CF" w:rsidRDefault="00483401" w:rsidP="00483401">
      <w:pPr>
        <w:pStyle w:val="Gliederung3"/>
        <w:numPr>
          <w:ilvl w:val="2"/>
          <w:numId w:val="43"/>
        </w:numPr>
        <w:rPr>
          <w:rFonts w:asciiTheme="minorHAnsi" w:hAnsiTheme="minorHAnsi" w:cstheme="minorHAnsi"/>
        </w:rPr>
      </w:pPr>
      <w:r w:rsidRPr="00F260CF">
        <w:rPr>
          <w:rFonts w:asciiTheme="minorHAnsi" w:hAnsiTheme="minorHAnsi" w:cstheme="minorHAnsi"/>
        </w:rPr>
        <w:t xml:space="preserve">Die im Archiv befindlichen Unterlagen sind grundsätzlich öffentlich zugänglich. </w:t>
      </w:r>
      <w:r w:rsidR="00694050" w:rsidRPr="00F260CF">
        <w:rPr>
          <w:rFonts w:asciiTheme="minorHAnsi" w:hAnsiTheme="minorHAnsi" w:cstheme="minorHAnsi"/>
        </w:rPr>
        <w:t>Einschränkungen der Zugänglichkeit sind im IDG und der zugehörigen Verordnung sowie mittels Schutzfristen im Archivgesetz geregelt.</w:t>
      </w:r>
    </w:p>
    <w:p w14:paraId="14750C06" w14:textId="2C02E4A5" w:rsidR="00720779" w:rsidRPr="00162276" w:rsidRDefault="00C86A21" w:rsidP="00720779">
      <w:pPr>
        <w:pStyle w:val="Gliederung3"/>
        <w:rPr>
          <w:rFonts w:asciiTheme="minorHAnsi" w:hAnsiTheme="minorHAnsi" w:cstheme="minorHAnsi"/>
        </w:rPr>
      </w:pPr>
      <w:r>
        <w:rPr>
          <w:rFonts w:asciiTheme="minorHAnsi" w:hAnsiTheme="minorHAnsi" w:cstheme="minorHAnsi"/>
        </w:rPr>
        <w:t xml:space="preserve">Für Unterlagen Dritter, die das Archiv der </w:t>
      </w:r>
      <w:r w:rsidR="00720779" w:rsidRPr="00C86A21">
        <w:rPr>
          <w:rFonts w:asciiTheme="minorHAnsi" w:hAnsiTheme="minorHAnsi" w:cstheme="minorHAnsi"/>
          <w:highlight w:val="yellow"/>
        </w:rPr>
        <w:t>Gemeinde</w:t>
      </w:r>
      <w:r w:rsidRPr="00C86A21">
        <w:rPr>
          <w:rFonts w:asciiTheme="minorHAnsi" w:hAnsiTheme="minorHAnsi" w:cstheme="minorHAnsi"/>
          <w:highlight w:val="yellow"/>
        </w:rPr>
        <w:t xml:space="preserve"> …</w:t>
      </w:r>
      <w:r w:rsidR="00720779" w:rsidRPr="00162276">
        <w:rPr>
          <w:rFonts w:asciiTheme="minorHAnsi" w:hAnsiTheme="minorHAnsi" w:cstheme="minorHAnsi"/>
        </w:rPr>
        <w:t xml:space="preserve"> </w:t>
      </w:r>
      <w:r w:rsidR="00720779" w:rsidRPr="00110CE5">
        <w:rPr>
          <w:rFonts w:asciiTheme="minorHAnsi" w:hAnsiTheme="minorHAnsi" w:cstheme="minorHAnsi"/>
        </w:rPr>
        <w:t>gemäss Art. 1</w:t>
      </w:r>
      <w:r w:rsidR="00110CE5" w:rsidRPr="00110CE5">
        <w:rPr>
          <w:rFonts w:asciiTheme="minorHAnsi" w:hAnsiTheme="minorHAnsi" w:cstheme="minorHAnsi"/>
        </w:rPr>
        <w:t>1</w:t>
      </w:r>
      <w:r w:rsidR="00720779" w:rsidRPr="00110CE5">
        <w:rPr>
          <w:rFonts w:asciiTheme="minorHAnsi" w:hAnsiTheme="minorHAnsi" w:cstheme="minorHAnsi"/>
        </w:rPr>
        <w:t xml:space="preserve"> Abs. </w:t>
      </w:r>
      <w:r w:rsidR="00110CE5">
        <w:rPr>
          <w:rFonts w:asciiTheme="minorHAnsi" w:hAnsiTheme="minorHAnsi" w:cstheme="minorHAnsi"/>
        </w:rPr>
        <w:t>2</w:t>
      </w:r>
      <w:r w:rsidR="00720779" w:rsidRPr="00110CE5">
        <w:rPr>
          <w:rFonts w:asciiTheme="minorHAnsi" w:hAnsiTheme="minorHAnsi" w:cstheme="minorHAnsi"/>
        </w:rPr>
        <w:t xml:space="preserve"> </w:t>
      </w:r>
      <w:r w:rsidR="00CA13A0" w:rsidRPr="00110CE5">
        <w:rPr>
          <w:rFonts w:asciiTheme="minorHAnsi" w:hAnsiTheme="minorHAnsi" w:cstheme="minorHAnsi"/>
        </w:rPr>
        <w:t>dieses Reglements</w:t>
      </w:r>
      <w:r w:rsidR="00632C1E" w:rsidRPr="00110CE5">
        <w:rPr>
          <w:rFonts w:asciiTheme="minorHAnsi" w:hAnsiTheme="minorHAnsi" w:cstheme="minorHAnsi"/>
        </w:rPr>
        <w:t xml:space="preserve"> </w:t>
      </w:r>
      <w:r w:rsidR="00720779" w:rsidRPr="00110CE5">
        <w:rPr>
          <w:rFonts w:asciiTheme="minorHAnsi" w:hAnsiTheme="minorHAnsi" w:cstheme="minorHAnsi"/>
        </w:rPr>
        <w:t xml:space="preserve">übernommen hat, gelten </w:t>
      </w:r>
      <w:r w:rsidR="004E237A" w:rsidRPr="00110CE5">
        <w:rPr>
          <w:rFonts w:asciiTheme="minorHAnsi" w:hAnsiTheme="minorHAnsi" w:cstheme="minorHAnsi"/>
        </w:rPr>
        <w:t xml:space="preserve">IDG und </w:t>
      </w:r>
      <w:r w:rsidR="00720779" w:rsidRPr="00110CE5">
        <w:rPr>
          <w:rFonts w:asciiTheme="minorHAnsi" w:hAnsiTheme="minorHAnsi" w:cstheme="minorHAnsi"/>
        </w:rPr>
        <w:t>Archiv</w:t>
      </w:r>
      <w:r w:rsidR="00720779" w:rsidRPr="00162276">
        <w:rPr>
          <w:rFonts w:asciiTheme="minorHAnsi" w:hAnsiTheme="minorHAnsi" w:cstheme="minorHAnsi"/>
        </w:rPr>
        <w:t>gesetz sinngemäss, soweit keine anderen Abmachungen bestehen.</w:t>
      </w:r>
    </w:p>
    <w:p w14:paraId="695AFDBF" w14:textId="03B4CBFC" w:rsidR="00720779" w:rsidRPr="00950112" w:rsidRDefault="00720779" w:rsidP="00720779">
      <w:pPr>
        <w:pStyle w:val="Gliederung3"/>
        <w:rPr>
          <w:rFonts w:asciiTheme="minorHAnsi" w:hAnsiTheme="minorHAnsi" w:cstheme="minorHAnsi"/>
        </w:rPr>
      </w:pPr>
      <w:r w:rsidRPr="00162276">
        <w:rPr>
          <w:rFonts w:asciiTheme="minorHAnsi" w:hAnsiTheme="minorHAnsi" w:cstheme="minorHAnsi"/>
        </w:rPr>
        <w:t>Den abli</w:t>
      </w:r>
      <w:r w:rsidR="008C68A4">
        <w:rPr>
          <w:rFonts w:asciiTheme="minorHAnsi" w:hAnsiTheme="minorHAnsi" w:cstheme="minorHAnsi"/>
        </w:rPr>
        <w:t xml:space="preserve">efernden Stellen steht </w:t>
      </w:r>
      <w:r w:rsidRPr="00162276">
        <w:rPr>
          <w:rFonts w:asciiTheme="minorHAnsi" w:hAnsiTheme="minorHAnsi" w:cstheme="minorHAnsi"/>
        </w:rPr>
        <w:t>das Einsichtsrecht in archiviert</w:t>
      </w:r>
      <w:r w:rsidR="00F405C3">
        <w:rPr>
          <w:rFonts w:asciiTheme="minorHAnsi" w:hAnsiTheme="minorHAnsi" w:cstheme="minorHAnsi"/>
        </w:rPr>
        <w:t>e Unterlagen zu, wenn sie diese</w:t>
      </w:r>
      <w:r w:rsidRPr="00162276">
        <w:rPr>
          <w:rFonts w:asciiTheme="minorHAnsi" w:hAnsiTheme="minorHAnsi" w:cstheme="minorHAnsi"/>
        </w:rPr>
        <w:t xml:space="preserve"> zur Erfüllung ihrer Aufgaben benötigen. Archivierte </w:t>
      </w:r>
      <w:r w:rsidRPr="00950112">
        <w:rPr>
          <w:rFonts w:asciiTheme="minorHAnsi" w:hAnsiTheme="minorHAnsi" w:cstheme="minorHAnsi"/>
        </w:rPr>
        <w:t>Unter</w:t>
      </w:r>
      <w:r w:rsidR="00D03896" w:rsidRPr="00950112">
        <w:rPr>
          <w:rFonts w:asciiTheme="minorHAnsi" w:hAnsiTheme="minorHAnsi" w:cstheme="minorHAnsi"/>
        </w:rPr>
        <w:t xml:space="preserve">lagen dürfen </w:t>
      </w:r>
      <w:r w:rsidRPr="00950112">
        <w:rPr>
          <w:rFonts w:asciiTheme="minorHAnsi" w:hAnsiTheme="minorHAnsi" w:cstheme="minorHAnsi"/>
        </w:rPr>
        <w:t>nicht mehr verändert werden.</w:t>
      </w:r>
    </w:p>
    <w:p w14:paraId="4A023B31" w14:textId="052BD48B" w:rsidR="00ED1632" w:rsidRPr="00950112" w:rsidRDefault="00950112" w:rsidP="00ED1632">
      <w:pPr>
        <w:pStyle w:val="Gliederung2"/>
        <w:rPr>
          <w:rFonts w:asciiTheme="minorHAnsi" w:hAnsiTheme="minorHAnsi" w:cstheme="minorHAnsi"/>
        </w:rPr>
      </w:pPr>
      <w:r w:rsidRPr="00950112">
        <w:rPr>
          <w:rFonts w:asciiTheme="minorHAnsi" w:hAnsiTheme="minorHAnsi" w:cstheme="minorHAnsi"/>
        </w:rPr>
        <w:t>Benutzung</w:t>
      </w:r>
    </w:p>
    <w:p w14:paraId="49013DEC" w14:textId="187B6D9C" w:rsidR="005D3C86" w:rsidRPr="000A66B3" w:rsidRDefault="005D3C86" w:rsidP="005D3C86">
      <w:pPr>
        <w:pStyle w:val="Gliederung3"/>
        <w:rPr>
          <w:rFonts w:asciiTheme="minorHAnsi" w:hAnsiTheme="minorHAnsi" w:cstheme="minorHAnsi"/>
        </w:rPr>
      </w:pPr>
      <w:r w:rsidRPr="005D3C86">
        <w:rPr>
          <w:rFonts w:asciiTheme="minorHAnsi" w:hAnsiTheme="minorHAnsi" w:cstheme="minorHAnsi"/>
        </w:rPr>
        <w:t xml:space="preserve">Die Benutzerinnen und Benutzer verpflichten sich, die Archivalien </w:t>
      </w:r>
      <w:r w:rsidRPr="000A66B3">
        <w:rPr>
          <w:rFonts w:asciiTheme="minorHAnsi" w:hAnsiTheme="minorHAnsi" w:cstheme="minorHAnsi"/>
        </w:rPr>
        <w:t>sorgfältig und schonend zu behandeln und ihre Ordnung zu erhalten.</w:t>
      </w:r>
    </w:p>
    <w:p w14:paraId="630C367C" w14:textId="3E6E076C" w:rsidR="005D3C86" w:rsidRPr="000A66B3" w:rsidRDefault="005D3C86" w:rsidP="005D3C86">
      <w:pPr>
        <w:pStyle w:val="Gliederung3"/>
        <w:rPr>
          <w:rFonts w:asciiTheme="minorHAnsi" w:hAnsiTheme="minorHAnsi" w:cstheme="minorHAnsi"/>
        </w:rPr>
      </w:pPr>
      <w:r w:rsidRPr="000A66B3">
        <w:rPr>
          <w:rFonts w:asciiTheme="minorHAnsi" w:hAnsiTheme="minorHAnsi" w:cstheme="minorHAnsi"/>
        </w:rPr>
        <w:t>Es dürfen keine Ess- und Trinkwaren in die Archivräume mitgenommen werden.</w:t>
      </w:r>
    </w:p>
    <w:p w14:paraId="37363A87" w14:textId="21888952" w:rsidR="005D3C86" w:rsidRPr="005D3C86" w:rsidRDefault="005D3C86" w:rsidP="005D3C86">
      <w:pPr>
        <w:pStyle w:val="Gliederung3"/>
        <w:rPr>
          <w:rFonts w:asciiTheme="minorHAnsi" w:hAnsiTheme="minorHAnsi" w:cstheme="minorHAnsi"/>
        </w:rPr>
      </w:pPr>
      <w:r w:rsidRPr="000A66B3">
        <w:rPr>
          <w:rFonts w:asciiTheme="minorHAnsi" w:hAnsiTheme="minorHAnsi" w:cstheme="minorHAnsi"/>
        </w:rPr>
        <w:t>Werden Archivalien aus dem Archiv entnommen, so muss an der entsprechenden Stelle</w:t>
      </w:r>
      <w:r w:rsidRPr="005D3C86">
        <w:rPr>
          <w:rFonts w:asciiTheme="minorHAnsi" w:hAnsiTheme="minorHAnsi" w:cstheme="minorHAnsi"/>
        </w:rPr>
        <w:t xml:space="preserve"> ein Stellvertreterblat</w:t>
      </w:r>
      <w:r>
        <w:rPr>
          <w:rFonts w:asciiTheme="minorHAnsi" w:hAnsiTheme="minorHAnsi" w:cstheme="minorHAnsi"/>
        </w:rPr>
        <w:t>t platziert werden. Nach der Be</w:t>
      </w:r>
      <w:r w:rsidRPr="005D3C86">
        <w:rPr>
          <w:rFonts w:asciiTheme="minorHAnsi" w:hAnsiTheme="minorHAnsi" w:cstheme="minorHAnsi"/>
        </w:rPr>
        <w:t>nutzung müssen die Archivalien zwingend wieder an der gleichen Stelle im Archiv platziert und der Stellvertreter entfernt werden.</w:t>
      </w:r>
    </w:p>
    <w:p w14:paraId="3D0CC48E" w14:textId="6F6F6FDB" w:rsidR="00ED1632" w:rsidRPr="00950112" w:rsidRDefault="005D3C86" w:rsidP="005D3C86">
      <w:pPr>
        <w:pStyle w:val="Gliederung3"/>
        <w:rPr>
          <w:rFonts w:asciiTheme="minorHAnsi" w:hAnsiTheme="minorHAnsi" w:cstheme="minorHAnsi"/>
        </w:rPr>
      </w:pPr>
      <w:r w:rsidRPr="005D3C86">
        <w:rPr>
          <w:rFonts w:asciiTheme="minorHAnsi" w:hAnsiTheme="minorHAnsi" w:cstheme="minorHAnsi"/>
        </w:rPr>
        <w:t>Der Zustand der entnommenen Archivalien darf nicht verändert werden</w:t>
      </w:r>
      <w:r w:rsidR="00D34B40">
        <w:rPr>
          <w:rFonts w:asciiTheme="minorHAnsi" w:hAnsiTheme="minorHAnsi" w:cstheme="minorHAnsi"/>
        </w:rPr>
        <w:t>.</w:t>
      </w:r>
    </w:p>
    <w:p w14:paraId="5762889A" w14:textId="4EA52FA6" w:rsidR="00ED1632" w:rsidRPr="00950112" w:rsidRDefault="00950112" w:rsidP="00ED1632">
      <w:pPr>
        <w:pStyle w:val="Gliederung2"/>
        <w:rPr>
          <w:rFonts w:asciiTheme="minorHAnsi" w:hAnsiTheme="minorHAnsi" w:cstheme="minorHAnsi"/>
        </w:rPr>
      </w:pPr>
      <w:bookmarkStart w:id="12" w:name="_Toc31287770"/>
      <w:r w:rsidRPr="00950112">
        <w:rPr>
          <w:rFonts w:asciiTheme="minorHAnsi" w:hAnsiTheme="minorHAnsi" w:cstheme="minorHAnsi"/>
        </w:rPr>
        <w:t>Benutzung durch externe Benutzer</w:t>
      </w:r>
      <w:bookmarkEnd w:id="12"/>
      <w:r w:rsidRPr="00950112">
        <w:rPr>
          <w:rFonts w:asciiTheme="minorHAnsi" w:hAnsiTheme="minorHAnsi" w:cstheme="minorHAnsi"/>
        </w:rPr>
        <w:t>innen und Benutzer</w:t>
      </w:r>
    </w:p>
    <w:p w14:paraId="179FADCD" w14:textId="77777777" w:rsidR="001F23E0" w:rsidRDefault="001F23E0" w:rsidP="001F23E0">
      <w:pPr>
        <w:pStyle w:val="Gliederung3"/>
        <w:rPr>
          <w:rFonts w:asciiTheme="minorHAnsi" w:hAnsiTheme="minorHAnsi" w:cstheme="minorHAnsi"/>
        </w:rPr>
      </w:pPr>
      <w:r w:rsidRPr="006A7F60">
        <w:rPr>
          <w:rFonts w:asciiTheme="minorHAnsi" w:hAnsiTheme="minorHAnsi" w:cstheme="minorHAnsi"/>
        </w:rPr>
        <w:t>Ohne Begleitung durch eine zuständige Mitarbeiterin oder einen Mitarbeiter dürfen externe Personen den Archivraum nicht betreten.</w:t>
      </w:r>
    </w:p>
    <w:p w14:paraId="743D90D3" w14:textId="15689649" w:rsidR="006A7F60" w:rsidRDefault="00694050" w:rsidP="006A7F60">
      <w:pPr>
        <w:pStyle w:val="Gliederung3"/>
        <w:rPr>
          <w:rFonts w:asciiTheme="minorHAnsi" w:hAnsiTheme="minorHAnsi" w:cstheme="minorHAnsi"/>
        </w:rPr>
      </w:pPr>
      <w:r w:rsidRPr="005D3C86">
        <w:rPr>
          <w:rFonts w:asciiTheme="minorHAnsi" w:hAnsiTheme="minorHAnsi" w:cstheme="minorHAnsi"/>
        </w:rPr>
        <w:t xml:space="preserve">Für die Benutzung der Archivbestände muss eine Anfrage an die </w:t>
      </w:r>
      <w:r w:rsidRPr="000F6BC8">
        <w:rPr>
          <w:rFonts w:asciiTheme="minorHAnsi" w:hAnsiTheme="minorHAnsi" w:cstheme="minorHAnsi"/>
          <w:highlight w:val="yellow"/>
        </w:rPr>
        <w:t>Gemeindeschreiberin</w:t>
      </w:r>
      <w:r w:rsidR="008D25B1">
        <w:rPr>
          <w:rFonts w:asciiTheme="minorHAnsi" w:hAnsiTheme="minorHAnsi" w:cstheme="minorHAnsi"/>
          <w:highlight w:val="yellow"/>
        </w:rPr>
        <w:t xml:space="preserve"> oder den</w:t>
      </w:r>
      <w:r w:rsidRPr="000F6BC8">
        <w:rPr>
          <w:rFonts w:asciiTheme="minorHAnsi" w:hAnsiTheme="minorHAnsi" w:cstheme="minorHAnsi"/>
          <w:highlight w:val="yellow"/>
        </w:rPr>
        <w:t xml:space="preserve"> </w:t>
      </w:r>
      <w:r>
        <w:rPr>
          <w:rFonts w:asciiTheme="minorHAnsi" w:hAnsiTheme="minorHAnsi" w:cstheme="minorHAnsi"/>
          <w:highlight w:val="yellow"/>
        </w:rPr>
        <w:t>Gemeindeschreiber</w:t>
      </w:r>
      <w:r w:rsidR="008D25B1">
        <w:rPr>
          <w:rFonts w:asciiTheme="minorHAnsi" w:hAnsiTheme="minorHAnsi" w:cstheme="minorHAnsi"/>
        </w:rPr>
        <w:t xml:space="preserve"> oder an die für die Informationsverwaltung verantwortliche Person</w:t>
      </w:r>
      <w:r>
        <w:rPr>
          <w:rFonts w:asciiTheme="minorHAnsi" w:hAnsiTheme="minorHAnsi" w:cstheme="minorHAnsi"/>
        </w:rPr>
        <w:t xml:space="preserve"> gerichtet werden.</w:t>
      </w:r>
    </w:p>
    <w:p w14:paraId="1618C66C" w14:textId="4EBB9DF4" w:rsidR="006A7F60" w:rsidRPr="006A7F60" w:rsidRDefault="006A7F60" w:rsidP="006A7F60">
      <w:pPr>
        <w:pStyle w:val="Gliederung3"/>
        <w:rPr>
          <w:rFonts w:asciiTheme="minorHAnsi" w:hAnsiTheme="minorHAnsi" w:cstheme="minorHAnsi"/>
        </w:rPr>
      </w:pPr>
      <w:r w:rsidRPr="006A7F60">
        <w:rPr>
          <w:rFonts w:asciiTheme="minorHAnsi" w:hAnsiTheme="minorHAnsi" w:cstheme="minorHAnsi"/>
        </w:rPr>
        <w:t>Die Benutzung erfolgt in einem vom Archiv separierten Raum. Die Archivalien werden durch eine zuständige Mitarbeiterin oder einen Mitarbeiter aus dem Archiv entnommen und der Benutzerin oder dem Benutzer zur Einsichtnahme vorgelegt.</w:t>
      </w:r>
    </w:p>
    <w:p w14:paraId="13BF41AD" w14:textId="1A91558D" w:rsidR="005D3C86" w:rsidRDefault="005D3C86" w:rsidP="005D3C86">
      <w:pPr>
        <w:pStyle w:val="Gliederung3"/>
        <w:rPr>
          <w:rFonts w:asciiTheme="minorHAnsi" w:hAnsiTheme="minorHAnsi" w:cstheme="minorHAnsi"/>
        </w:rPr>
      </w:pPr>
      <w:r w:rsidRPr="005D3C86">
        <w:rPr>
          <w:rFonts w:asciiTheme="minorHAnsi" w:hAnsiTheme="minorHAnsi" w:cstheme="minorHAnsi"/>
        </w:rPr>
        <w:t>Für die Einhaltung der Datenschutzbestimmu</w:t>
      </w:r>
      <w:r w:rsidR="0059406E">
        <w:rPr>
          <w:rFonts w:asciiTheme="minorHAnsi" w:hAnsiTheme="minorHAnsi" w:cstheme="minorHAnsi"/>
        </w:rPr>
        <w:t>ngen zur Wahrung der Persönlich</w:t>
      </w:r>
      <w:r w:rsidRPr="005D3C86">
        <w:rPr>
          <w:rFonts w:asciiTheme="minorHAnsi" w:hAnsiTheme="minorHAnsi" w:cstheme="minorHAnsi"/>
        </w:rPr>
        <w:t>keitsrechte sind die Benutzerinnen und Benutzer mitverantwortlich.</w:t>
      </w:r>
    </w:p>
    <w:p w14:paraId="514850B4" w14:textId="77777777" w:rsidR="00917039" w:rsidRPr="00162276" w:rsidRDefault="00917039" w:rsidP="00917039">
      <w:pPr>
        <w:pStyle w:val="Gliederung2"/>
        <w:rPr>
          <w:rFonts w:asciiTheme="minorHAnsi" w:hAnsiTheme="minorHAnsi" w:cstheme="minorHAnsi"/>
        </w:rPr>
      </w:pPr>
      <w:bookmarkStart w:id="13" w:name="_Toc311549534"/>
      <w:bookmarkStart w:id="14" w:name="_Toc311552042"/>
      <w:bookmarkStart w:id="15" w:name="_Toc329332381"/>
      <w:r w:rsidRPr="00162276">
        <w:rPr>
          <w:rFonts w:asciiTheme="minorHAnsi" w:hAnsiTheme="minorHAnsi" w:cstheme="minorHAnsi"/>
        </w:rPr>
        <w:lastRenderedPageBreak/>
        <w:t>Beschlussfassung</w:t>
      </w:r>
      <w:bookmarkEnd w:id="13"/>
      <w:bookmarkEnd w:id="14"/>
      <w:r w:rsidRPr="00162276">
        <w:rPr>
          <w:rFonts w:asciiTheme="minorHAnsi" w:hAnsiTheme="minorHAnsi" w:cstheme="minorHAnsi"/>
        </w:rPr>
        <w:t xml:space="preserve"> und Inkrafttreten</w:t>
      </w:r>
      <w:bookmarkEnd w:id="15"/>
    </w:p>
    <w:p w14:paraId="5E4CFB6E" w14:textId="77777777" w:rsidR="00917039" w:rsidRPr="00162276" w:rsidRDefault="00917039" w:rsidP="00917039">
      <w:pPr>
        <w:pStyle w:val="Gliederung3"/>
        <w:numPr>
          <w:ilvl w:val="2"/>
          <w:numId w:val="44"/>
        </w:numPr>
        <w:rPr>
          <w:rFonts w:asciiTheme="minorHAnsi" w:hAnsiTheme="minorHAnsi" w:cstheme="minorHAnsi"/>
        </w:rPr>
      </w:pPr>
      <w:r w:rsidRPr="00162276">
        <w:rPr>
          <w:rFonts w:asciiTheme="minorHAnsi" w:hAnsiTheme="minorHAnsi" w:cstheme="minorHAnsi"/>
        </w:rPr>
        <w:t xml:space="preserve">Dieses Reglement wurde am </w:t>
      </w:r>
      <w:r w:rsidRPr="00162276">
        <w:rPr>
          <w:rFonts w:asciiTheme="minorHAnsi" w:hAnsiTheme="minorHAnsi" w:cstheme="minorHAnsi"/>
          <w:highlight w:val="yellow"/>
        </w:rPr>
        <w:t>…</w:t>
      </w:r>
      <w:r w:rsidR="0064071D">
        <w:rPr>
          <w:rFonts w:asciiTheme="minorHAnsi" w:hAnsiTheme="minorHAnsi" w:cstheme="minorHAnsi"/>
        </w:rPr>
        <w:t xml:space="preserve"> </w:t>
      </w:r>
      <w:r w:rsidR="0064071D" w:rsidRPr="00162276">
        <w:rPr>
          <w:rFonts w:asciiTheme="minorHAnsi" w:hAnsiTheme="minorHAnsi" w:cstheme="minorHAnsi"/>
        </w:rPr>
        <w:t xml:space="preserve">durch </w:t>
      </w:r>
      <w:r w:rsidR="0064071D" w:rsidRPr="00162276">
        <w:rPr>
          <w:rFonts w:asciiTheme="minorHAnsi" w:hAnsiTheme="minorHAnsi" w:cstheme="minorHAnsi"/>
          <w:highlight w:val="yellow"/>
        </w:rPr>
        <w:t>…</w:t>
      </w:r>
      <w:r w:rsidR="0064071D">
        <w:rPr>
          <w:rFonts w:asciiTheme="minorHAnsi" w:hAnsiTheme="minorHAnsi" w:cstheme="minorHAnsi"/>
        </w:rPr>
        <w:t xml:space="preserve"> </w:t>
      </w:r>
      <w:r w:rsidRPr="00162276">
        <w:rPr>
          <w:rFonts w:asciiTheme="minorHAnsi" w:hAnsiTheme="minorHAnsi" w:cstheme="minorHAnsi"/>
        </w:rPr>
        <w:t>beschlossen.</w:t>
      </w:r>
    </w:p>
    <w:p w14:paraId="4A569655" w14:textId="77777777" w:rsidR="00932A92" w:rsidRPr="005B2825" w:rsidRDefault="00917039" w:rsidP="005B2825">
      <w:pPr>
        <w:pStyle w:val="Gliederung3"/>
        <w:rPr>
          <w:rFonts w:asciiTheme="minorHAnsi" w:hAnsiTheme="minorHAnsi" w:cstheme="minorHAnsi"/>
        </w:rPr>
      </w:pPr>
      <w:r w:rsidRPr="00162276">
        <w:rPr>
          <w:rFonts w:asciiTheme="minorHAnsi" w:hAnsiTheme="minorHAnsi" w:cstheme="minorHAnsi"/>
        </w:rPr>
        <w:t xml:space="preserve">Es tritt am </w:t>
      </w:r>
      <w:r w:rsidRPr="00162276">
        <w:rPr>
          <w:rFonts w:asciiTheme="minorHAnsi" w:hAnsiTheme="minorHAnsi" w:cstheme="minorHAnsi"/>
          <w:highlight w:val="yellow"/>
        </w:rPr>
        <w:t>…</w:t>
      </w:r>
      <w:r w:rsidRPr="00162276">
        <w:rPr>
          <w:rFonts w:asciiTheme="minorHAnsi" w:hAnsiTheme="minorHAnsi" w:cstheme="minorHAnsi"/>
        </w:rPr>
        <w:t xml:space="preserve"> in Kraft.</w:t>
      </w:r>
    </w:p>
    <w:sectPr w:rsidR="00932A92" w:rsidRPr="005B2825" w:rsidSect="00724DD1">
      <w:headerReference w:type="default" r:id="rId9"/>
      <w:footerReference w:type="default" r:id="rId10"/>
      <w:headerReference w:type="first" r:id="rId11"/>
      <w:footerReference w:type="first" r:id="rId12"/>
      <w:pgSz w:w="11906" w:h="16838" w:code="9"/>
      <w:pgMar w:top="3061" w:right="907" w:bottom="1701"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F4E0" w14:textId="77777777" w:rsidR="00876CF4" w:rsidRDefault="00876CF4">
      <w:r>
        <w:separator/>
      </w:r>
    </w:p>
  </w:endnote>
  <w:endnote w:type="continuationSeparator" w:id="0">
    <w:p w14:paraId="6E0AD48E" w14:textId="77777777" w:rsidR="00876CF4" w:rsidRDefault="0087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F8E7" w14:textId="77777777" w:rsidR="00876CF4" w:rsidRDefault="00876CF4"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0FC3" w14:textId="77777777" w:rsidR="00876CF4" w:rsidRDefault="00876CF4"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D25A" w14:textId="77777777" w:rsidR="00876CF4" w:rsidRDefault="00876CF4">
      <w:r>
        <w:separator/>
      </w:r>
    </w:p>
  </w:footnote>
  <w:footnote w:type="continuationSeparator" w:id="0">
    <w:p w14:paraId="6E5718FF" w14:textId="77777777" w:rsidR="00876CF4" w:rsidRDefault="00876CF4">
      <w:r>
        <w:continuationSeparator/>
      </w:r>
    </w:p>
  </w:footnote>
  <w:footnote w:id="1">
    <w:p w14:paraId="55B901E0" w14:textId="0407183E" w:rsidR="00876CF4" w:rsidRPr="00EA47DD" w:rsidRDefault="00876CF4" w:rsidP="00C9085D">
      <w:pPr>
        <w:pStyle w:val="Funotentext"/>
        <w:rPr>
          <w:sz w:val="18"/>
          <w:szCs w:val="18"/>
        </w:rPr>
      </w:pPr>
      <w:r w:rsidRPr="00EA47DD">
        <w:rPr>
          <w:rStyle w:val="Funotenzeichen"/>
          <w:sz w:val="18"/>
          <w:szCs w:val="18"/>
        </w:rPr>
        <w:footnoteRef/>
      </w:r>
      <w:r w:rsidR="006F4AEA">
        <w:rPr>
          <w:rStyle w:val="Hyperlink"/>
          <w:sz w:val="18"/>
          <w:szCs w:val="18"/>
        </w:rPr>
        <w:t xml:space="preserve"> </w:t>
      </w:r>
      <w:r w:rsidR="00861247" w:rsidRPr="00861247">
        <w:rPr>
          <w:rStyle w:val="Hyperlink"/>
          <w:sz w:val="18"/>
          <w:szCs w:val="18"/>
        </w:rPr>
        <w:t>https://internet.zh.ch/de/politik-staat/wie-behoerden-informationen-verwalten.html#-775836945</w:t>
      </w:r>
    </w:p>
  </w:footnote>
  <w:footnote w:id="2">
    <w:p w14:paraId="3589D69A" w14:textId="6ED934DC" w:rsidR="00876CF4" w:rsidRPr="00EA47DD" w:rsidRDefault="00876CF4">
      <w:pPr>
        <w:pStyle w:val="Funotentext"/>
        <w:rPr>
          <w:sz w:val="18"/>
          <w:szCs w:val="18"/>
        </w:rPr>
      </w:pPr>
      <w:r w:rsidRPr="00EA47DD">
        <w:rPr>
          <w:rStyle w:val="Funotenzeichen"/>
          <w:sz w:val="18"/>
          <w:szCs w:val="18"/>
        </w:rPr>
        <w:footnoteRef/>
      </w:r>
      <w:r w:rsidR="0043075F">
        <w:rPr>
          <w:rStyle w:val="Hyperlink"/>
          <w:sz w:val="18"/>
          <w:szCs w:val="18"/>
        </w:rPr>
        <w:t xml:space="preserve"> </w:t>
      </w:r>
      <w:r w:rsidR="00861247" w:rsidRPr="00861247">
        <w:rPr>
          <w:rStyle w:val="Hyperlink"/>
          <w:sz w:val="18"/>
          <w:szCs w:val="18"/>
        </w:rPr>
        <w:t>https://internet.zh.ch/de/politik-staat/wie-behoerden-informationen-verwalten.html#main_publicationteaser_co</w:t>
      </w:r>
    </w:p>
  </w:footnote>
  <w:footnote w:id="3">
    <w:p w14:paraId="23E9071E" w14:textId="7340FEFA" w:rsidR="00BF4212" w:rsidRDefault="00BF4212" w:rsidP="00BF4212">
      <w:pPr>
        <w:pStyle w:val="Funotentext"/>
      </w:pPr>
      <w:r w:rsidRPr="00983D51">
        <w:rPr>
          <w:rStyle w:val="Funotenzeichen"/>
          <w:sz w:val="18"/>
          <w:szCs w:val="18"/>
        </w:rPr>
        <w:footnoteRef/>
      </w:r>
      <w:r w:rsidRPr="00983D51">
        <w:rPr>
          <w:sz w:val="18"/>
          <w:szCs w:val="18"/>
        </w:rPr>
        <w:t xml:space="preserve"> </w:t>
      </w:r>
      <w:r w:rsidRPr="00C318BC">
        <w:rPr>
          <w:sz w:val="18"/>
          <w:szCs w:val="18"/>
        </w:rPr>
        <w:t>Gesetz über die Information und den Datenschutz (IDG, LS 170.4) vom 12. Februar 2007</w:t>
      </w:r>
      <w:r>
        <w:rPr>
          <w:sz w:val="18"/>
          <w:szCs w:val="18"/>
        </w:rPr>
        <w:t xml:space="preserve">, </w:t>
      </w:r>
      <w:r w:rsidRPr="00C318BC">
        <w:rPr>
          <w:sz w:val="18"/>
          <w:szCs w:val="18"/>
        </w:rPr>
        <w:t>Verordnung über die Information und den Datenschutz (IDV, LS 170.41) vom 28. Mai 2008</w:t>
      </w:r>
      <w:r>
        <w:rPr>
          <w:sz w:val="18"/>
          <w:szCs w:val="18"/>
        </w:rPr>
        <w:t xml:space="preserve">, </w:t>
      </w:r>
      <w:r w:rsidRPr="00C318BC">
        <w:rPr>
          <w:sz w:val="18"/>
          <w:szCs w:val="18"/>
        </w:rPr>
        <w:t>Verordnung über die Informationsverwaltung und -sicherheit (IVSV, LS 170.8) vom 3. September 2019</w:t>
      </w:r>
      <w:r>
        <w:rPr>
          <w:sz w:val="18"/>
          <w:szCs w:val="18"/>
        </w:rPr>
        <w:t xml:space="preserve">, </w:t>
      </w:r>
      <w:r w:rsidRPr="00C318BC">
        <w:rPr>
          <w:sz w:val="18"/>
          <w:szCs w:val="18"/>
        </w:rPr>
        <w:t>Archivgesetz (LS 170.6) vom 24. September 1995</w:t>
      </w:r>
      <w:r>
        <w:rPr>
          <w:sz w:val="18"/>
          <w:szCs w:val="18"/>
        </w:rPr>
        <w:t xml:space="preserve">, </w:t>
      </w:r>
      <w:r w:rsidRPr="00C318BC">
        <w:rPr>
          <w:sz w:val="18"/>
          <w:szCs w:val="18"/>
        </w:rPr>
        <w:t>Archivverordnung (LS 170.61) vom 9. Dezember 1998</w:t>
      </w:r>
      <w:r w:rsidRPr="00983D51">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876CF4" w14:paraId="0722E76F" w14:textId="77777777" w:rsidTr="00EF4146">
      <w:tc>
        <w:tcPr>
          <w:tcW w:w="1134" w:type="dxa"/>
        </w:tcPr>
        <w:p w14:paraId="1A0B85B9" w14:textId="77777777" w:rsidR="00876CF4" w:rsidRDefault="00876CF4" w:rsidP="00EF4146">
          <w:pPr>
            <w:pStyle w:val="00Vorgabetext"/>
          </w:pPr>
        </w:p>
      </w:tc>
      <w:tc>
        <w:tcPr>
          <w:tcW w:w="3594" w:type="dxa"/>
        </w:tcPr>
        <w:p w14:paraId="4715D895" w14:textId="77777777" w:rsidR="00876CF4" w:rsidRPr="00376A29" w:rsidRDefault="00876CF4" w:rsidP="00EF4146">
          <w:pPr>
            <w:pStyle w:val="55Kopf"/>
          </w:pPr>
        </w:p>
        <w:p w14:paraId="2C22A5D2" w14:textId="77777777" w:rsidR="00876CF4" w:rsidRPr="00376A29" w:rsidRDefault="00876CF4" w:rsidP="00EF4146">
          <w:pPr>
            <w:pStyle w:val="55Kopf"/>
          </w:pPr>
        </w:p>
        <w:p w14:paraId="48402D06" w14:textId="1317F3B3" w:rsidR="00876CF4" w:rsidRPr="00283ED8" w:rsidRDefault="00876CF4" w:rsidP="00EF4146">
          <w:pPr>
            <w:pStyle w:val="55Kopf"/>
          </w:pPr>
          <w:r w:rsidRPr="00283ED8">
            <w:t xml:space="preserve">Seite </w:t>
          </w:r>
          <w:r w:rsidR="00D1797B" w:rsidRPr="00283ED8">
            <w:rPr>
              <w:rStyle w:val="Seitenzahl"/>
            </w:rPr>
            <w:fldChar w:fldCharType="begin"/>
          </w:r>
          <w:r w:rsidRPr="00283ED8">
            <w:rPr>
              <w:rStyle w:val="Seitenzahl"/>
            </w:rPr>
            <w:instrText xml:space="preserve"> PAGE </w:instrText>
          </w:r>
          <w:r w:rsidR="00D1797B" w:rsidRPr="00283ED8">
            <w:rPr>
              <w:rStyle w:val="Seitenzahl"/>
            </w:rPr>
            <w:fldChar w:fldCharType="separate"/>
          </w:r>
          <w:r w:rsidR="00164155">
            <w:rPr>
              <w:rStyle w:val="Seitenzahl"/>
              <w:noProof/>
            </w:rPr>
            <w:t>2</w:t>
          </w:r>
          <w:r w:rsidR="00D1797B" w:rsidRPr="00283ED8">
            <w:rPr>
              <w:rStyle w:val="Seitenzahl"/>
            </w:rPr>
            <w:fldChar w:fldCharType="end"/>
          </w:r>
          <w:r w:rsidRPr="00283ED8">
            <w:rPr>
              <w:rStyle w:val="Seitenzahl"/>
            </w:rPr>
            <w:t>/</w:t>
          </w:r>
          <w:r w:rsidR="00D1797B" w:rsidRPr="00283ED8">
            <w:rPr>
              <w:rStyle w:val="Seitenzahl"/>
            </w:rPr>
            <w:fldChar w:fldCharType="begin"/>
          </w:r>
          <w:r w:rsidRPr="00283ED8">
            <w:rPr>
              <w:rStyle w:val="Seitenzahl"/>
            </w:rPr>
            <w:instrText xml:space="preserve"> NUMPAGES </w:instrText>
          </w:r>
          <w:r w:rsidR="00D1797B" w:rsidRPr="00283ED8">
            <w:rPr>
              <w:rStyle w:val="Seitenzahl"/>
            </w:rPr>
            <w:fldChar w:fldCharType="separate"/>
          </w:r>
          <w:r w:rsidR="00164155">
            <w:rPr>
              <w:rStyle w:val="Seitenzahl"/>
              <w:noProof/>
            </w:rPr>
            <w:t>9</w:t>
          </w:r>
          <w:r w:rsidR="00D1797B" w:rsidRPr="00283ED8">
            <w:rPr>
              <w:rStyle w:val="Seitenzahl"/>
            </w:rPr>
            <w:fldChar w:fldCharType="end"/>
          </w:r>
        </w:p>
        <w:p w14:paraId="610C20CF" w14:textId="77777777" w:rsidR="00876CF4" w:rsidRDefault="00876CF4" w:rsidP="00EF4146">
          <w:pPr>
            <w:pStyle w:val="55Kopf"/>
          </w:pPr>
        </w:p>
        <w:p w14:paraId="2953990A" w14:textId="77777777" w:rsidR="00876CF4" w:rsidRDefault="00876CF4" w:rsidP="00EF4146">
          <w:pPr>
            <w:pStyle w:val="55Kopf"/>
          </w:pPr>
        </w:p>
      </w:tc>
    </w:tr>
  </w:tbl>
  <w:p w14:paraId="611535C9" w14:textId="77777777" w:rsidR="00876CF4" w:rsidRDefault="00876CF4" w:rsidP="00B67C38">
    <w:pPr>
      <w:pStyle w:val="Kopfzeile"/>
    </w:pPr>
    <w:r>
      <w:rPr>
        <w:noProof/>
      </w:rPr>
      <w:drawing>
        <wp:anchor distT="0" distB="0" distL="114300" distR="114300" simplePos="0" relativeHeight="251662336" behindDoc="0" locked="0" layoutInCell="1" allowOverlap="1" wp14:anchorId="191D4694" wp14:editId="132952C4">
          <wp:simplePos x="0" y="0"/>
          <wp:positionH relativeFrom="page">
            <wp:posOffset>4914900</wp:posOffset>
          </wp:positionH>
          <wp:positionV relativeFrom="page">
            <wp:posOffset>702310</wp:posOffset>
          </wp:positionV>
          <wp:extent cx="215900" cy="215900"/>
          <wp:effectExtent l="19050" t="0" r="0" b="0"/>
          <wp:wrapNone/>
          <wp:docPr id="6"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876CF4" w14:paraId="4BBBED41" w14:textId="77777777" w:rsidTr="00EF4146">
      <w:tc>
        <w:tcPr>
          <w:tcW w:w="1134" w:type="dxa"/>
        </w:tcPr>
        <w:p w14:paraId="598505D1" w14:textId="77777777" w:rsidR="00876CF4" w:rsidRDefault="00876CF4" w:rsidP="00EF4146">
          <w:pPr>
            <w:pStyle w:val="00Vorgabetext"/>
          </w:pPr>
        </w:p>
      </w:tc>
      <w:tc>
        <w:tcPr>
          <w:tcW w:w="8694" w:type="dxa"/>
        </w:tcPr>
        <w:p w14:paraId="5F3D138B" w14:textId="77777777" w:rsidR="00876CF4" w:rsidRPr="00376A29" w:rsidRDefault="00876CF4" w:rsidP="00EF4146">
          <w:pPr>
            <w:pStyle w:val="55Kopf"/>
          </w:pPr>
          <w:r w:rsidRPr="00C9085D">
            <w:t>Kanton Zürich</w:t>
          </w:r>
        </w:p>
        <w:p w14:paraId="4523958F" w14:textId="77777777" w:rsidR="00876CF4" w:rsidRPr="00376A29" w:rsidRDefault="00876CF4" w:rsidP="00EF4146">
          <w:pPr>
            <w:pStyle w:val="55Kopf"/>
          </w:pPr>
          <w:r w:rsidRPr="00C9085D">
            <w:t>Direktion der Justiz und des Innern</w:t>
          </w:r>
        </w:p>
        <w:p w14:paraId="012D7588" w14:textId="77777777" w:rsidR="00876CF4" w:rsidRPr="004F7A3E" w:rsidRDefault="00876CF4" w:rsidP="00EF4146">
          <w:pPr>
            <w:pStyle w:val="552Kopfblack"/>
          </w:pPr>
          <w:r w:rsidRPr="00C9085D">
            <w:t>Staatsarchiv</w:t>
          </w:r>
        </w:p>
        <w:p w14:paraId="48028912" w14:textId="77777777" w:rsidR="00876CF4" w:rsidRDefault="00876CF4" w:rsidP="00EF4146">
          <w:pPr>
            <w:pStyle w:val="55Kopf"/>
          </w:pPr>
        </w:p>
        <w:p w14:paraId="245146E4" w14:textId="77777777" w:rsidR="00876CF4" w:rsidRDefault="00876CF4" w:rsidP="00EF4146">
          <w:pPr>
            <w:pStyle w:val="55Kopf"/>
          </w:pPr>
        </w:p>
        <w:p w14:paraId="5D19657A" w14:textId="77777777" w:rsidR="00876CF4" w:rsidRDefault="00876CF4" w:rsidP="00EF4146">
          <w:pPr>
            <w:pStyle w:val="55Kopf"/>
          </w:pPr>
        </w:p>
        <w:p w14:paraId="3256F28E" w14:textId="77777777" w:rsidR="00876CF4" w:rsidRDefault="00876CF4" w:rsidP="00EF4146">
          <w:pPr>
            <w:pStyle w:val="55Kopf"/>
          </w:pPr>
        </w:p>
        <w:p w14:paraId="4CA40761" w14:textId="77777777" w:rsidR="00876CF4" w:rsidRDefault="00876CF4" w:rsidP="00EF4146">
          <w:pPr>
            <w:pStyle w:val="55Kopf"/>
          </w:pPr>
        </w:p>
      </w:tc>
    </w:tr>
  </w:tbl>
  <w:p w14:paraId="0389A85D" w14:textId="77777777" w:rsidR="00876CF4" w:rsidRDefault="00876CF4" w:rsidP="00B67C38">
    <w:pPr>
      <w:pStyle w:val="Kopfzeile"/>
    </w:pPr>
    <w:r>
      <w:rPr>
        <w:noProof/>
      </w:rPr>
      <w:drawing>
        <wp:anchor distT="0" distB="0" distL="114300" distR="114300" simplePos="0" relativeHeight="251660288" behindDoc="0" locked="0" layoutInCell="1" allowOverlap="1" wp14:anchorId="3358E91E" wp14:editId="0FC0F1FE">
          <wp:simplePos x="0" y="0"/>
          <wp:positionH relativeFrom="page">
            <wp:posOffset>1224280</wp:posOffset>
          </wp:positionH>
          <wp:positionV relativeFrom="page">
            <wp:posOffset>702310</wp:posOffset>
          </wp:positionV>
          <wp:extent cx="215900" cy="215900"/>
          <wp:effectExtent l="0" t="0" r="0" b="0"/>
          <wp:wrapNone/>
          <wp:docPr id="4" name="Bild 2" descr="Wappen des Logos der kantonalen Verwaltung." title="Zürcher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4F00F157" wp14:editId="71E73A53">
          <wp:simplePos x="0" y="0"/>
          <wp:positionH relativeFrom="page">
            <wp:posOffset>360045</wp:posOffset>
          </wp:positionH>
          <wp:positionV relativeFrom="page">
            <wp:posOffset>269875</wp:posOffset>
          </wp:positionV>
          <wp:extent cx="831850" cy="1080135"/>
          <wp:effectExtent l="0" t="0" r="0" b="0"/>
          <wp:wrapNone/>
          <wp:docPr id="5" name="Bild 1" descr="Löwe des Logos der kantonalen Verwaltung." title="Lö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0D0577"/>
    <w:multiLevelType w:val="hybridMultilevel"/>
    <w:tmpl w:val="94A05D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DE7C76"/>
    <w:multiLevelType w:val="multilevel"/>
    <w:tmpl w:val="91A0227A"/>
    <w:lvl w:ilvl="0">
      <w:start w:val="1"/>
      <w:numFmt w:val="upperLetter"/>
      <w:pStyle w:val="Gliederung1"/>
      <w:suff w:val="space"/>
      <w:lvlText w:val="%1."/>
      <w:lvlJc w:val="left"/>
      <w:pPr>
        <w:ind w:left="-2" w:firstLine="2"/>
      </w:pPr>
      <w:rPr>
        <w:rFonts w:cs="Times New Roman" w:hint="default"/>
      </w:rPr>
    </w:lvl>
    <w:lvl w:ilvl="1">
      <w:start w:val="1"/>
      <w:numFmt w:val="decimal"/>
      <w:lvlRestart w:val="0"/>
      <w:pStyle w:val="Gliederung2"/>
      <w:lvlText w:val="Art. %2"/>
      <w:lvlJc w:val="left"/>
      <w:pPr>
        <w:tabs>
          <w:tab w:val="num" w:pos="6320"/>
        </w:tabs>
        <w:ind w:left="6320" w:hanging="1074"/>
      </w:pPr>
      <w:rPr>
        <w:rFonts w:cs="Times New Roman" w:hint="default"/>
      </w:rPr>
    </w:lvl>
    <w:lvl w:ilvl="2">
      <w:start w:val="1"/>
      <w:numFmt w:val="decimal"/>
      <w:pStyle w:val="Gliederung3"/>
      <w:suff w:val="space"/>
      <w:lvlText w:val="%3"/>
      <w:lvlJc w:val="left"/>
      <w:pPr>
        <w:ind w:left="1072" w:firstLine="0"/>
      </w:pPr>
      <w:rPr>
        <w:rFonts w:cs="Times New Roman" w:hint="default"/>
        <w:strike w:val="0"/>
        <w:vertAlign w:val="superscript"/>
      </w:rPr>
    </w:lvl>
    <w:lvl w:ilvl="3">
      <w:start w:val="1"/>
      <w:numFmt w:val="lowerLetter"/>
      <w:pStyle w:val="Gliederung4"/>
      <w:lvlText w:val="%4)"/>
      <w:lvlJc w:val="left"/>
      <w:pPr>
        <w:tabs>
          <w:tab w:val="num" w:pos="1330"/>
        </w:tabs>
        <w:ind w:left="1332" w:hanging="257"/>
      </w:pPr>
      <w:rPr>
        <w:rFonts w:cs="Times New Roman" w:hint="default"/>
        <w:vertAlign w:val="baseline"/>
      </w:rPr>
    </w:lvl>
    <w:lvl w:ilvl="4">
      <w:start w:val="1"/>
      <w:numFmt w:val="lowerLetter"/>
      <w:lvlText w:val="(%5)"/>
      <w:lvlJc w:val="left"/>
      <w:pPr>
        <w:tabs>
          <w:tab w:val="num" w:pos="1795"/>
        </w:tabs>
        <w:ind w:left="1795" w:hanging="360"/>
      </w:pPr>
      <w:rPr>
        <w:rFonts w:cs="Times New Roman" w:hint="default"/>
      </w:rPr>
    </w:lvl>
    <w:lvl w:ilvl="5">
      <w:start w:val="1"/>
      <w:numFmt w:val="lowerRoman"/>
      <w:lvlText w:val="(%6)"/>
      <w:lvlJc w:val="left"/>
      <w:pPr>
        <w:tabs>
          <w:tab w:val="num" w:pos="2155"/>
        </w:tabs>
        <w:ind w:left="2155" w:hanging="360"/>
      </w:pPr>
      <w:rPr>
        <w:rFonts w:cs="Times New Roman" w:hint="default"/>
      </w:rPr>
    </w:lvl>
    <w:lvl w:ilvl="6">
      <w:start w:val="1"/>
      <w:numFmt w:val="decimal"/>
      <w:lvlText w:val="%7."/>
      <w:lvlJc w:val="left"/>
      <w:pPr>
        <w:tabs>
          <w:tab w:val="num" w:pos="2515"/>
        </w:tabs>
        <w:ind w:left="2515" w:hanging="360"/>
      </w:pPr>
      <w:rPr>
        <w:rFonts w:cs="Times New Roman" w:hint="default"/>
      </w:rPr>
    </w:lvl>
    <w:lvl w:ilvl="7">
      <w:start w:val="1"/>
      <w:numFmt w:val="lowerLetter"/>
      <w:lvlText w:val="%8."/>
      <w:lvlJc w:val="left"/>
      <w:pPr>
        <w:tabs>
          <w:tab w:val="num" w:pos="2875"/>
        </w:tabs>
        <w:ind w:left="2875" w:hanging="360"/>
      </w:pPr>
      <w:rPr>
        <w:rFonts w:cs="Times New Roman" w:hint="default"/>
      </w:rPr>
    </w:lvl>
    <w:lvl w:ilvl="8">
      <w:start w:val="1"/>
      <w:numFmt w:val="lowerRoman"/>
      <w:lvlText w:val="%9."/>
      <w:lvlJc w:val="left"/>
      <w:pPr>
        <w:tabs>
          <w:tab w:val="num" w:pos="3235"/>
        </w:tabs>
        <w:ind w:left="3235" w:hanging="360"/>
      </w:pPr>
      <w:rPr>
        <w:rFonts w:cs="Times New Roman" w:hint="default"/>
      </w:rPr>
    </w:lvl>
  </w:abstractNum>
  <w:abstractNum w:abstractNumId="17"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7"/>
  </w:num>
  <w:num w:numId="3">
    <w:abstractNumId w:val="17"/>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6"/>
  </w:num>
  <w:num w:numId="35">
    <w:abstractNumId w:val="11"/>
  </w:num>
  <w:num w:numId="36">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0127BD"/>
    <w:rsid w:val="00001EA4"/>
    <w:rsid w:val="00005002"/>
    <w:rsid w:val="00011F97"/>
    <w:rsid w:val="00012543"/>
    <w:rsid w:val="000127BD"/>
    <w:rsid w:val="00012F6F"/>
    <w:rsid w:val="0002054E"/>
    <w:rsid w:val="00020D38"/>
    <w:rsid w:val="00027E4F"/>
    <w:rsid w:val="00031449"/>
    <w:rsid w:val="00034A95"/>
    <w:rsid w:val="000379D3"/>
    <w:rsid w:val="00037B0F"/>
    <w:rsid w:val="00040B85"/>
    <w:rsid w:val="00045F36"/>
    <w:rsid w:val="00050298"/>
    <w:rsid w:val="0005415F"/>
    <w:rsid w:val="00065050"/>
    <w:rsid w:val="00075C6A"/>
    <w:rsid w:val="0007752C"/>
    <w:rsid w:val="0007757E"/>
    <w:rsid w:val="00077646"/>
    <w:rsid w:val="00080771"/>
    <w:rsid w:val="000831D3"/>
    <w:rsid w:val="000833CF"/>
    <w:rsid w:val="000834D7"/>
    <w:rsid w:val="00084589"/>
    <w:rsid w:val="00090438"/>
    <w:rsid w:val="000A2760"/>
    <w:rsid w:val="000A47FA"/>
    <w:rsid w:val="000A66B3"/>
    <w:rsid w:val="000B0EFE"/>
    <w:rsid w:val="000B46F3"/>
    <w:rsid w:val="000B65F2"/>
    <w:rsid w:val="000C13C3"/>
    <w:rsid w:val="000C7297"/>
    <w:rsid w:val="000D305D"/>
    <w:rsid w:val="000D649E"/>
    <w:rsid w:val="000D7280"/>
    <w:rsid w:val="000E2447"/>
    <w:rsid w:val="000F1D4E"/>
    <w:rsid w:val="000F2869"/>
    <w:rsid w:val="000F5564"/>
    <w:rsid w:val="000F6BC8"/>
    <w:rsid w:val="00110CE5"/>
    <w:rsid w:val="00112A5E"/>
    <w:rsid w:val="00123D99"/>
    <w:rsid w:val="0012521A"/>
    <w:rsid w:val="00126874"/>
    <w:rsid w:val="00133B7C"/>
    <w:rsid w:val="0014517D"/>
    <w:rsid w:val="00151CE7"/>
    <w:rsid w:val="001547AE"/>
    <w:rsid w:val="00154B92"/>
    <w:rsid w:val="00162276"/>
    <w:rsid w:val="00164155"/>
    <w:rsid w:val="00165B00"/>
    <w:rsid w:val="00167A6C"/>
    <w:rsid w:val="00167F33"/>
    <w:rsid w:val="00173691"/>
    <w:rsid w:val="00173D5A"/>
    <w:rsid w:val="00174BDE"/>
    <w:rsid w:val="0017641C"/>
    <w:rsid w:val="001768A7"/>
    <w:rsid w:val="00180714"/>
    <w:rsid w:val="001853AA"/>
    <w:rsid w:val="001906CB"/>
    <w:rsid w:val="00194DE9"/>
    <w:rsid w:val="001A09AE"/>
    <w:rsid w:val="001A3D84"/>
    <w:rsid w:val="001A4DD8"/>
    <w:rsid w:val="001A609D"/>
    <w:rsid w:val="001B2D90"/>
    <w:rsid w:val="001B45A9"/>
    <w:rsid w:val="001C3C66"/>
    <w:rsid w:val="001D41A4"/>
    <w:rsid w:val="001D5799"/>
    <w:rsid w:val="001E0B27"/>
    <w:rsid w:val="001E4732"/>
    <w:rsid w:val="001E6E83"/>
    <w:rsid w:val="001F06B7"/>
    <w:rsid w:val="001F1470"/>
    <w:rsid w:val="001F23E0"/>
    <w:rsid w:val="0020169E"/>
    <w:rsid w:val="00204BCF"/>
    <w:rsid w:val="002144F7"/>
    <w:rsid w:val="002217E6"/>
    <w:rsid w:val="00245439"/>
    <w:rsid w:val="0025522D"/>
    <w:rsid w:val="00262428"/>
    <w:rsid w:val="00263102"/>
    <w:rsid w:val="0026782E"/>
    <w:rsid w:val="00273329"/>
    <w:rsid w:val="0027369A"/>
    <w:rsid w:val="00282586"/>
    <w:rsid w:val="00291595"/>
    <w:rsid w:val="002926F8"/>
    <w:rsid w:val="0029475A"/>
    <w:rsid w:val="002975C4"/>
    <w:rsid w:val="002A0BAD"/>
    <w:rsid w:val="002A3EC0"/>
    <w:rsid w:val="002B2A31"/>
    <w:rsid w:val="002C320F"/>
    <w:rsid w:val="002D73FD"/>
    <w:rsid w:val="002E2B83"/>
    <w:rsid w:val="002E56DC"/>
    <w:rsid w:val="002F4C88"/>
    <w:rsid w:val="002F5169"/>
    <w:rsid w:val="00301FFE"/>
    <w:rsid w:val="003052AC"/>
    <w:rsid w:val="0030629F"/>
    <w:rsid w:val="00307914"/>
    <w:rsid w:val="00311DAE"/>
    <w:rsid w:val="00323A43"/>
    <w:rsid w:val="0032460E"/>
    <w:rsid w:val="003263B8"/>
    <w:rsid w:val="00330766"/>
    <w:rsid w:val="00332B4D"/>
    <w:rsid w:val="00334F4D"/>
    <w:rsid w:val="00335E6A"/>
    <w:rsid w:val="003457DC"/>
    <w:rsid w:val="00346E4B"/>
    <w:rsid w:val="003540AF"/>
    <w:rsid w:val="00357508"/>
    <w:rsid w:val="00374233"/>
    <w:rsid w:val="003773AB"/>
    <w:rsid w:val="00392ABC"/>
    <w:rsid w:val="00393C7C"/>
    <w:rsid w:val="00397786"/>
    <w:rsid w:val="003A3651"/>
    <w:rsid w:val="003A669D"/>
    <w:rsid w:val="003B1C8E"/>
    <w:rsid w:val="003C7F04"/>
    <w:rsid w:val="003D40C4"/>
    <w:rsid w:val="003D62B9"/>
    <w:rsid w:val="003D6759"/>
    <w:rsid w:val="003D6C4F"/>
    <w:rsid w:val="003D70B4"/>
    <w:rsid w:val="003D7A3E"/>
    <w:rsid w:val="003E01C1"/>
    <w:rsid w:val="003E0A5C"/>
    <w:rsid w:val="003E748B"/>
    <w:rsid w:val="004013D6"/>
    <w:rsid w:val="00410915"/>
    <w:rsid w:val="00413900"/>
    <w:rsid w:val="00413B18"/>
    <w:rsid w:val="00423126"/>
    <w:rsid w:val="00425FEF"/>
    <w:rsid w:val="0043075F"/>
    <w:rsid w:val="00443906"/>
    <w:rsid w:val="004445B2"/>
    <w:rsid w:val="004465D2"/>
    <w:rsid w:val="00447FA0"/>
    <w:rsid w:val="0045190F"/>
    <w:rsid w:val="0045773C"/>
    <w:rsid w:val="0048178F"/>
    <w:rsid w:val="00483401"/>
    <w:rsid w:val="0049418D"/>
    <w:rsid w:val="004979EE"/>
    <w:rsid w:val="004A1599"/>
    <w:rsid w:val="004A1822"/>
    <w:rsid w:val="004B12F3"/>
    <w:rsid w:val="004B4942"/>
    <w:rsid w:val="004B5810"/>
    <w:rsid w:val="004D14A4"/>
    <w:rsid w:val="004D3415"/>
    <w:rsid w:val="004D529A"/>
    <w:rsid w:val="004D682E"/>
    <w:rsid w:val="004E237A"/>
    <w:rsid w:val="004E2C6A"/>
    <w:rsid w:val="004F09FB"/>
    <w:rsid w:val="004F0C94"/>
    <w:rsid w:val="004F15F4"/>
    <w:rsid w:val="004F3DD7"/>
    <w:rsid w:val="004F6161"/>
    <w:rsid w:val="004F6A65"/>
    <w:rsid w:val="005049B0"/>
    <w:rsid w:val="00533E7D"/>
    <w:rsid w:val="00536ACF"/>
    <w:rsid w:val="00540F6B"/>
    <w:rsid w:val="00541E7D"/>
    <w:rsid w:val="0054324B"/>
    <w:rsid w:val="00544504"/>
    <w:rsid w:val="00551C35"/>
    <w:rsid w:val="00552DDD"/>
    <w:rsid w:val="00554A63"/>
    <w:rsid w:val="00555B15"/>
    <w:rsid w:val="00560B87"/>
    <w:rsid w:val="00564991"/>
    <w:rsid w:val="005664EA"/>
    <w:rsid w:val="005667D7"/>
    <w:rsid w:val="00566AF6"/>
    <w:rsid w:val="00572546"/>
    <w:rsid w:val="00572942"/>
    <w:rsid w:val="00573758"/>
    <w:rsid w:val="005739FB"/>
    <w:rsid w:val="00583F67"/>
    <w:rsid w:val="00585D06"/>
    <w:rsid w:val="0059406E"/>
    <w:rsid w:val="005977D9"/>
    <w:rsid w:val="005A3940"/>
    <w:rsid w:val="005A6DC6"/>
    <w:rsid w:val="005B2825"/>
    <w:rsid w:val="005B6EED"/>
    <w:rsid w:val="005C1CB5"/>
    <w:rsid w:val="005C7616"/>
    <w:rsid w:val="005D3C86"/>
    <w:rsid w:val="005F0467"/>
    <w:rsid w:val="005F4799"/>
    <w:rsid w:val="005F67D1"/>
    <w:rsid w:val="00600D14"/>
    <w:rsid w:val="00601211"/>
    <w:rsid w:val="006030D9"/>
    <w:rsid w:val="006069BB"/>
    <w:rsid w:val="00613598"/>
    <w:rsid w:val="006152FE"/>
    <w:rsid w:val="00620500"/>
    <w:rsid w:val="00624B69"/>
    <w:rsid w:val="00632C1E"/>
    <w:rsid w:val="006340E7"/>
    <w:rsid w:val="00636455"/>
    <w:rsid w:val="00637D96"/>
    <w:rsid w:val="0064071D"/>
    <w:rsid w:val="00652D88"/>
    <w:rsid w:val="00654F13"/>
    <w:rsid w:val="006651AA"/>
    <w:rsid w:val="00667754"/>
    <w:rsid w:val="006747BD"/>
    <w:rsid w:val="00674C5D"/>
    <w:rsid w:val="00680D59"/>
    <w:rsid w:val="0068591C"/>
    <w:rsid w:val="00694050"/>
    <w:rsid w:val="00696EC3"/>
    <w:rsid w:val="006A1F32"/>
    <w:rsid w:val="006A7F60"/>
    <w:rsid w:val="006B191F"/>
    <w:rsid w:val="006B2383"/>
    <w:rsid w:val="006B4EB6"/>
    <w:rsid w:val="006C0910"/>
    <w:rsid w:val="006C1729"/>
    <w:rsid w:val="006C38F5"/>
    <w:rsid w:val="006D3761"/>
    <w:rsid w:val="006D686A"/>
    <w:rsid w:val="006F0EC2"/>
    <w:rsid w:val="006F109B"/>
    <w:rsid w:val="006F262B"/>
    <w:rsid w:val="006F3D72"/>
    <w:rsid w:val="006F4AEA"/>
    <w:rsid w:val="006F579C"/>
    <w:rsid w:val="006F7E3E"/>
    <w:rsid w:val="00704B23"/>
    <w:rsid w:val="00705937"/>
    <w:rsid w:val="00710C7E"/>
    <w:rsid w:val="0071123E"/>
    <w:rsid w:val="007123B9"/>
    <w:rsid w:val="007142AE"/>
    <w:rsid w:val="00714373"/>
    <w:rsid w:val="00720779"/>
    <w:rsid w:val="007208E1"/>
    <w:rsid w:val="00722A38"/>
    <w:rsid w:val="00724DD1"/>
    <w:rsid w:val="0072514A"/>
    <w:rsid w:val="00725982"/>
    <w:rsid w:val="00743060"/>
    <w:rsid w:val="00744A18"/>
    <w:rsid w:val="00753971"/>
    <w:rsid w:val="00754561"/>
    <w:rsid w:val="0075528F"/>
    <w:rsid w:val="00755DC9"/>
    <w:rsid w:val="0077017C"/>
    <w:rsid w:val="00771915"/>
    <w:rsid w:val="00772390"/>
    <w:rsid w:val="00772D7D"/>
    <w:rsid w:val="00773487"/>
    <w:rsid w:val="007764BA"/>
    <w:rsid w:val="00784B6C"/>
    <w:rsid w:val="0078635D"/>
    <w:rsid w:val="00790F28"/>
    <w:rsid w:val="00791D5E"/>
    <w:rsid w:val="0079457A"/>
    <w:rsid w:val="007A2C47"/>
    <w:rsid w:val="007A3E53"/>
    <w:rsid w:val="007A5008"/>
    <w:rsid w:val="007A5EEC"/>
    <w:rsid w:val="007B0A82"/>
    <w:rsid w:val="007B308F"/>
    <w:rsid w:val="007B6339"/>
    <w:rsid w:val="007D2420"/>
    <w:rsid w:val="007D4F58"/>
    <w:rsid w:val="007E648B"/>
    <w:rsid w:val="007F00EA"/>
    <w:rsid w:val="007F1C7A"/>
    <w:rsid w:val="007F2530"/>
    <w:rsid w:val="007F35A8"/>
    <w:rsid w:val="007F3DFF"/>
    <w:rsid w:val="007F6CC8"/>
    <w:rsid w:val="00802977"/>
    <w:rsid w:val="00803B29"/>
    <w:rsid w:val="00806645"/>
    <w:rsid w:val="00816954"/>
    <w:rsid w:val="0083272F"/>
    <w:rsid w:val="00836288"/>
    <w:rsid w:val="00845549"/>
    <w:rsid w:val="00850747"/>
    <w:rsid w:val="00852468"/>
    <w:rsid w:val="008527E3"/>
    <w:rsid w:val="00861247"/>
    <w:rsid w:val="00862FD7"/>
    <w:rsid w:val="00867E7D"/>
    <w:rsid w:val="008715F0"/>
    <w:rsid w:val="008725A4"/>
    <w:rsid w:val="00874436"/>
    <w:rsid w:val="00875D91"/>
    <w:rsid w:val="00876CF4"/>
    <w:rsid w:val="00877A3A"/>
    <w:rsid w:val="00883E10"/>
    <w:rsid w:val="00885B1E"/>
    <w:rsid w:val="00886968"/>
    <w:rsid w:val="008A0199"/>
    <w:rsid w:val="008A67D4"/>
    <w:rsid w:val="008B20E3"/>
    <w:rsid w:val="008B2D6F"/>
    <w:rsid w:val="008B76DD"/>
    <w:rsid w:val="008C68A4"/>
    <w:rsid w:val="008D25B1"/>
    <w:rsid w:val="008D5072"/>
    <w:rsid w:val="008D673F"/>
    <w:rsid w:val="008E35BB"/>
    <w:rsid w:val="008E6E73"/>
    <w:rsid w:val="008E7BB3"/>
    <w:rsid w:val="008F075A"/>
    <w:rsid w:val="008F3FCB"/>
    <w:rsid w:val="008F4784"/>
    <w:rsid w:val="008F5FA3"/>
    <w:rsid w:val="00917039"/>
    <w:rsid w:val="00930432"/>
    <w:rsid w:val="009316D6"/>
    <w:rsid w:val="00932A92"/>
    <w:rsid w:val="0093428D"/>
    <w:rsid w:val="009425E9"/>
    <w:rsid w:val="00950112"/>
    <w:rsid w:val="009523BA"/>
    <w:rsid w:val="00954999"/>
    <w:rsid w:val="00960A98"/>
    <w:rsid w:val="00965536"/>
    <w:rsid w:val="00974D5C"/>
    <w:rsid w:val="009827E0"/>
    <w:rsid w:val="00983D51"/>
    <w:rsid w:val="00986EF9"/>
    <w:rsid w:val="009907E5"/>
    <w:rsid w:val="009A4EE4"/>
    <w:rsid w:val="009A58EF"/>
    <w:rsid w:val="009C396F"/>
    <w:rsid w:val="009D0BED"/>
    <w:rsid w:val="009D159E"/>
    <w:rsid w:val="009D390E"/>
    <w:rsid w:val="009D5121"/>
    <w:rsid w:val="009E06CA"/>
    <w:rsid w:val="009E6187"/>
    <w:rsid w:val="009E620B"/>
    <w:rsid w:val="009F3149"/>
    <w:rsid w:val="009F424E"/>
    <w:rsid w:val="00A00EA8"/>
    <w:rsid w:val="00A10925"/>
    <w:rsid w:val="00A26619"/>
    <w:rsid w:val="00A309A3"/>
    <w:rsid w:val="00A40553"/>
    <w:rsid w:val="00A50A62"/>
    <w:rsid w:val="00A53288"/>
    <w:rsid w:val="00A533C6"/>
    <w:rsid w:val="00A60735"/>
    <w:rsid w:val="00A60A7F"/>
    <w:rsid w:val="00A72670"/>
    <w:rsid w:val="00A75289"/>
    <w:rsid w:val="00A752FE"/>
    <w:rsid w:val="00A753F1"/>
    <w:rsid w:val="00A831A9"/>
    <w:rsid w:val="00A862E9"/>
    <w:rsid w:val="00AA0FC2"/>
    <w:rsid w:val="00AA6464"/>
    <w:rsid w:val="00AB08EE"/>
    <w:rsid w:val="00AB3E3C"/>
    <w:rsid w:val="00AB70F6"/>
    <w:rsid w:val="00AC4538"/>
    <w:rsid w:val="00AD247C"/>
    <w:rsid w:val="00AD271C"/>
    <w:rsid w:val="00AD67E3"/>
    <w:rsid w:val="00AE0A27"/>
    <w:rsid w:val="00AE62E7"/>
    <w:rsid w:val="00AF13A7"/>
    <w:rsid w:val="00AF6321"/>
    <w:rsid w:val="00AF6F40"/>
    <w:rsid w:val="00B04235"/>
    <w:rsid w:val="00B2002F"/>
    <w:rsid w:val="00B20D5D"/>
    <w:rsid w:val="00B22223"/>
    <w:rsid w:val="00B228A3"/>
    <w:rsid w:val="00B36574"/>
    <w:rsid w:val="00B42927"/>
    <w:rsid w:val="00B45924"/>
    <w:rsid w:val="00B463C6"/>
    <w:rsid w:val="00B57B0F"/>
    <w:rsid w:val="00B61382"/>
    <w:rsid w:val="00B6188B"/>
    <w:rsid w:val="00B6332F"/>
    <w:rsid w:val="00B64242"/>
    <w:rsid w:val="00B658BD"/>
    <w:rsid w:val="00B67C38"/>
    <w:rsid w:val="00B721EA"/>
    <w:rsid w:val="00B72FA9"/>
    <w:rsid w:val="00B75341"/>
    <w:rsid w:val="00B764E7"/>
    <w:rsid w:val="00B7733F"/>
    <w:rsid w:val="00B839CF"/>
    <w:rsid w:val="00B95E10"/>
    <w:rsid w:val="00B96147"/>
    <w:rsid w:val="00B968CF"/>
    <w:rsid w:val="00BA1FB3"/>
    <w:rsid w:val="00BA3039"/>
    <w:rsid w:val="00BA37ED"/>
    <w:rsid w:val="00BB243A"/>
    <w:rsid w:val="00BB476E"/>
    <w:rsid w:val="00BB6EA1"/>
    <w:rsid w:val="00BC07C6"/>
    <w:rsid w:val="00BC7D8B"/>
    <w:rsid w:val="00BD198A"/>
    <w:rsid w:val="00BD29A0"/>
    <w:rsid w:val="00BD36F8"/>
    <w:rsid w:val="00BF0A61"/>
    <w:rsid w:val="00BF179A"/>
    <w:rsid w:val="00BF4212"/>
    <w:rsid w:val="00C00B12"/>
    <w:rsid w:val="00C00D77"/>
    <w:rsid w:val="00C024E0"/>
    <w:rsid w:val="00C11417"/>
    <w:rsid w:val="00C1479D"/>
    <w:rsid w:val="00C15E78"/>
    <w:rsid w:val="00C20195"/>
    <w:rsid w:val="00C2181A"/>
    <w:rsid w:val="00C250B6"/>
    <w:rsid w:val="00C25D9B"/>
    <w:rsid w:val="00C277D7"/>
    <w:rsid w:val="00C30EC9"/>
    <w:rsid w:val="00C318BC"/>
    <w:rsid w:val="00C31AAE"/>
    <w:rsid w:val="00C414B5"/>
    <w:rsid w:val="00C43413"/>
    <w:rsid w:val="00C44608"/>
    <w:rsid w:val="00C52BEE"/>
    <w:rsid w:val="00C543E5"/>
    <w:rsid w:val="00C55518"/>
    <w:rsid w:val="00C62084"/>
    <w:rsid w:val="00C62AA3"/>
    <w:rsid w:val="00C63DAF"/>
    <w:rsid w:val="00C66512"/>
    <w:rsid w:val="00C7393F"/>
    <w:rsid w:val="00C76492"/>
    <w:rsid w:val="00C86A21"/>
    <w:rsid w:val="00C870B5"/>
    <w:rsid w:val="00C9085D"/>
    <w:rsid w:val="00C91F9D"/>
    <w:rsid w:val="00C93F2D"/>
    <w:rsid w:val="00CA0D58"/>
    <w:rsid w:val="00CA0D5D"/>
    <w:rsid w:val="00CA13A0"/>
    <w:rsid w:val="00CB1C45"/>
    <w:rsid w:val="00CB4BED"/>
    <w:rsid w:val="00CB7F13"/>
    <w:rsid w:val="00CD2356"/>
    <w:rsid w:val="00CD257C"/>
    <w:rsid w:val="00CD25DB"/>
    <w:rsid w:val="00CD3436"/>
    <w:rsid w:val="00CD4A89"/>
    <w:rsid w:val="00CD7C3F"/>
    <w:rsid w:val="00CE176B"/>
    <w:rsid w:val="00CE1BB6"/>
    <w:rsid w:val="00CE2C07"/>
    <w:rsid w:val="00CE53E1"/>
    <w:rsid w:val="00CE65C2"/>
    <w:rsid w:val="00CF1607"/>
    <w:rsid w:val="00CF2FBC"/>
    <w:rsid w:val="00D02B1A"/>
    <w:rsid w:val="00D03896"/>
    <w:rsid w:val="00D049F6"/>
    <w:rsid w:val="00D10671"/>
    <w:rsid w:val="00D1088F"/>
    <w:rsid w:val="00D1450C"/>
    <w:rsid w:val="00D1797B"/>
    <w:rsid w:val="00D20CC3"/>
    <w:rsid w:val="00D21B5D"/>
    <w:rsid w:val="00D230AB"/>
    <w:rsid w:val="00D23F9D"/>
    <w:rsid w:val="00D240BF"/>
    <w:rsid w:val="00D25F40"/>
    <w:rsid w:val="00D3011D"/>
    <w:rsid w:val="00D3120A"/>
    <w:rsid w:val="00D31F0F"/>
    <w:rsid w:val="00D34B40"/>
    <w:rsid w:val="00D35EF6"/>
    <w:rsid w:val="00D42C4A"/>
    <w:rsid w:val="00D454DE"/>
    <w:rsid w:val="00D45F8A"/>
    <w:rsid w:val="00D505F6"/>
    <w:rsid w:val="00D5160D"/>
    <w:rsid w:val="00D53C31"/>
    <w:rsid w:val="00D55CA7"/>
    <w:rsid w:val="00D575D5"/>
    <w:rsid w:val="00D643AE"/>
    <w:rsid w:val="00D66D69"/>
    <w:rsid w:val="00D715BC"/>
    <w:rsid w:val="00D73CD7"/>
    <w:rsid w:val="00D7488E"/>
    <w:rsid w:val="00D7618E"/>
    <w:rsid w:val="00D76429"/>
    <w:rsid w:val="00D83AA8"/>
    <w:rsid w:val="00D86CE8"/>
    <w:rsid w:val="00D9593F"/>
    <w:rsid w:val="00DA38ED"/>
    <w:rsid w:val="00DA65DA"/>
    <w:rsid w:val="00DA756C"/>
    <w:rsid w:val="00DA7593"/>
    <w:rsid w:val="00DB1F8A"/>
    <w:rsid w:val="00DB37EC"/>
    <w:rsid w:val="00DB5C8E"/>
    <w:rsid w:val="00DB6D76"/>
    <w:rsid w:val="00DC0167"/>
    <w:rsid w:val="00DC0882"/>
    <w:rsid w:val="00DC3236"/>
    <w:rsid w:val="00DC34AE"/>
    <w:rsid w:val="00DC61AB"/>
    <w:rsid w:val="00DC729F"/>
    <w:rsid w:val="00DF5FAE"/>
    <w:rsid w:val="00DF63CB"/>
    <w:rsid w:val="00E02EFE"/>
    <w:rsid w:val="00E05E87"/>
    <w:rsid w:val="00E17146"/>
    <w:rsid w:val="00E20742"/>
    <w:rsid w:val="00E21A29"/>
    <w:rsid w:val="00E22579"/>
    <w:rsid w:val="00E23ACE"/>
    <w:rsid w:val="00E35513"/>
    <w:rsid w:val="00E404B1"/>
    <w:rsid w:val="00E44A12"/>
    <w:rsid w:val="00E4690D"/>
    <w:rsid w:val="00E50883"/>
    <w:rsid w:val="00E516D6"/>
    <w:rsid w:val="00E5233E"/>
    <w:rsid w:val="00E56182"/>
    <w:rsid w:val="00E72AF8"/>
    <w:rsid w:val="00E76907"/>
    <w:rsid w:val="00E81728"/>
    <w:rsid w:val="00E82A00"/>
    <w:rsid w:val="00E84B9C"/>
    <w:rsid w:val="00E850DC"/>
    <w:rsid w:val="00E867BA"/>
    <w:rsid w:val="00E867F0"/>
    <w:rsid w:val="00E95A89"/>
    <w:rsid w:val="00E96DB0"/>
    <w:rsid w:val="00EA3B2A"/>
    <w:rsid w:val="00EA47DD"/>
    <w:rsid w:val="00EA5EAF"/>
    <w:rsid w:val="00EA72D1"/>
    <w:rsid w:val="00EB030C"/>
    <w:rsid w:val="00EB4A3E"/>
    <w:rsid w:val="00EB6FB1"/>
    <w:rsid w:val="00EC0F4F"/>
    <w:rsid w:val="00EC1CBD"/>
    <w:rsid w:val="00EC2C6F"/>
    <w:rsid w:val="00ED1632"/>
    <w:rsid w:val="00ED71CB"/>
    <w:rsid w:val="00ED7DEA"/>
    <w:rsid w:val="00EE1D45"/>
    <w:rsid w:val="00EF1C47"/>
    <w:rsid w:val="00EF22D2"/>
    <w:rsid w:val="00EF4146"/>
    <w:rsid w:val="00EF4B29"/>
    <w:rsid w:val="00EF4EC0"/>
    <w:rsid w:val="00F0031A"/>
    <w:rsid w:val="00F17C88"/>
    <w:rsid w:val="00F24E5F"/>
    <w:rsid w:val="00F25503"/>
    <w:rsid w:val="00F257F3"/>
    <w:rsid w:val="00F25ED5"/>
    <w:rsid w:val="00F260CF"/>
    <w:rsid w:val="00F32394"/>
    <w:rsid w:val="00F33E60"/>
    <w:rsid w:val="00F405C3"/>
    <w:rsid w:val="00F40804"/>
    <w:rsid w:val="00F4513C"/>
    <w:rsid w:val="00F47A85"/>
    <w:rsid w:val="00F512D3"/>
    <w:rsid w:val="00F545B0"/>
    <w:rsid w:val="00F57E44"/>
    <w:rsid w:val="00F60699"/>
    <w:rsid w:val="00F7554F"/>
    <w:rsid w:val="00F76530"/>
    <w:rsid w:val="00F8315B"/>
    <w:rsid w:val="00F83740"/>
    <w:rsid w:val="00F85B2A"/>
    <w:rsid w:val="00F90301"/>
    <w:rsid w:val="00F935E9"/>
    <w:rsid w:val="00F976B1"/>
    <w:rsid w:val="00FA4634"/>
    <w:rsid w:val="00FB52F9"/>
    <w:rsid w:val="00FC2A35"/>
    <w:rsid w:val="00FD168F"/>
    <w:rsid w:val="00FD74CF"/>
    <w:rsid w:val="00FE3920"/>
    <w:rsid w:val="00FE626C"/>
    <w:rsid w:val="00FF1FA1"/>
    <w:rsid w:val="00FF2C9B"/>
    <w:rsid w:val="00FF3030"/>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11B0B"/>
  <w15:docId w15:val="{0F3D03D7-0909-428D-B709-0AA6929F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D74CF"/>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tabs>
        <w:tab w:val="clear" w:pos="397"/>
      </w:tabs>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tabs>
        <w:tab w:val="clear" w:pos="397"/>
      </w:tabs>
    </w:pPr>
  </w:style>
  <w:style w:type="paragraph" w:customStyle="1" w:styleId="15AufzDispo1Stufe">
    <w:name w:val="15 Aufz. Dispo 1. Stufe"/>
    <w:basedOn w:val="Standard"/>
    <w:qFormat/>
    <w:rsid w:val="00624B69"/>
    <w:pPr>
      <w:numPr>
        <w:ilvl w:val="2"/>
        <w:numId w:val="18"/>
      </w:numPr>
      <w:tabs>
        <w:tab w:val="clear" w:pos="397"/>
      </w:tabs>
    </w:pPr>
  </w:style>
  <w:style w:type="paragraph" w:customStyle="1" w:styleId="16AufzDispo2Stufe">
    <w:name w:val="16 Aufz. Dispo 2. Stufe"/>
    <w:basedOn w:val="Standard"/>
    <w:qFormat/>
    <w:rsid w:val="00624B69"/>
    <w:pPr>
      <w:numPr>
        <w:ilvl w:val="3"/>
        <w:numId w:val="18"/>
      </w:numPr>
      <w:tabs>
        <w:tab w:val="clear" w:pos="397"/>
        <w:tab w:val="clear" w:pos="794"/>
      </w:tabs>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tabs>
        <w:tab w:val="clear" w:pos="397"/>
      </w:tabs>
    </w:pPr>
  </w:style>
  <w:style w:type="paragraph" w:customStyle="1" w:styleId="44RmischeNum">
    <w:name w:val="44 Römische Num"/>
    <w:basedOn w:val="Standard"/>
    <w:qFormat/>
    <w:rsid w:val="00FC2A35"/>
    <w:pPr>
      <w:numPr>
        <w:ilvl w:val="5"/>
        <w:numId w:val="19"/>
      </w:numPr>
      <w:tabs>
        <w:tab w:val="clear" w:pos="397"/>
      </w:tabs>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3D7A3E"/>
    <w:pPr>
      <w:keepNext/>
      <w:keepLines/>
      <w:numPr>
        <w:numId w:val="21"/>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F25ED5"/>
    <w:pPr>
      <w:keepNext/>
      <w:keepLines/>
      <w:numPr>
        <w:ilvl w:val="1"/>
        <w:numId w:val="21"/>
      </w:numPr>
      <w:spacing w:after="120"/>
      <w:outlineLvl w:val="1"/>
    </w:pPr>
    <w:rPr>
      <w:rFonts w:ascii="Arial Black" w:hAnsi="Arial Black"/>
      <w:sz w:val="36"/>
    </w:rPr>
  </w:style>
  <w:style w:type="paragraph" w:customStyle="1" w:styleId="41Unterschrift">
    <w:name w:val="41 Unterschrift"/>
    <w:basedOn w:val="Standard"/>
    <w:qFormat/>
    <w:rsid w:val="00423126"/>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qFormat/>
    <w:rsid w:val="00423126"/>
    <w:pPr>
      <w:tabs>
        <w:tab w:val="clear" w:pos="4479"/>
        <w:tab w:val="clear" w:pos="4876"/>
        <w:tab w:val="clear" w:pos="5273"/>
        <w:tab w:val="clear" w:pos="5670"/>
        <w:tab w:val="clear" w:pos="6067"/>
        <w:tab w:val="left" w:pos="8505"/>
      </w:tabs>
      <w:spacing w:before="0"/>
    </w:pPr>
  </w:style>
  <w:style w:type="paragraph" w:customStyle="1" w:styleId="47Kopfzeile">
    <w:name w:val="47 Kopfzeile"/>
    <w:basedOn w:val="Standard"/>
    <w:semiHidden/>
    <w:qFormat/>
    <w:rsid w:val="00F32394"/>
    <w:pPr>
      <w:spacing w:before="0"/>
      <w:jc w:val="center"/>
    </w:pPr>
  </w:style>
  <w:style w:type="paragraph" w:customStyle="1" w:styleId="48Fusszeile">
    <w:name w:val="48 Fusszeile"/>
    <w:basedOn w:val="Standard"/>
    <w:qFormat/>
    <w:rsid w:val="007F3DFF"/>
    <w:pPr>
      <w:tabs>
        <w:tab w:val="clear" w:pos="397"/>
        <w:tab w:val="clear" w:pos="794"/>
        <w:tab w:val="clear" w:pos="1191"/>
        <w:tab w:val="clear" w:pos="4479"/>
        <w:tab w:val="clear" w:pos="4876"/>
        <w:tab w:val="clear" w:pos="5273"/>
        <w:tab w:val="clear" w:pos="5670"/>
        <w:tab w:val="clear" w:pos="6067"/>
        <w:tab w:val="center" w:pos="4252"/>
        <w:tab w:val="right" w:pos="8504"/>
      </w:tabs>
    </w:pPr>
  </w:style>
  <w:style w:type="paragraph" w:customStyle="1" w:styleId="51Absender">
    <w:name w:val="51 Absender"/>
    <w:basedOn w:val="Standard"/>
    <w:semiHidden/>
    <w:qFormat/>
    <w:rsid w:val="00DA65DA"/>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836288"/>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423126"/>
    <w:pPr>
      <w:spacing w:before="0"/>
    </w:pPr>
    <w:rPr>
      <w:sz w:val="20"/>
      <w:szCs w:val="20"/>
    </w:rPr>
  </w:style>
  <w:style w:type="paragraph" w:customStyle="1" w:styleId="35Titel11">
    <w:name w:val="35 Titel 1.1"/>
    <w:basedOn w:val="Standard"/>
    <w:next w:val="00Vorgabetext"/>
    <w:qFormat/>
    <w:rsid w:val="006F0EC2"/>
    <w:pPr>
      <w:keepNext/>
      <w:keepLines/>
      <w:numPr>
        <w:ilvl w:val="5"/>
        <w:numId w:val="21"/>
      </w:numPr>
      <w:spacing w:after="120"/>
      <w:outlineLvl w:val="5"/>
    </w:pPr>
    <w:rPr>
      <w:rFonts w:ascii="Arial Black" w:hAnsi="Arial Black"/>
    </w:rPr>
  </w:style>
  <w:style w:type="paragraph" w:styleId="Kopfzeile">
    <w:name w:val="head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9523BA"/>
    <w:pPr>
      <w:keepNext/>
      <w:keepLines/>
      <w:numPr>
        <w:ilvl w:val="2"/>
        <w:numId w:val="21"/>
      </w:numPr>
      <w:spacing w:before="480"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21"/>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styleId="Verzeichnis1">
    <w:name w:val="toc 1"/>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A60735"/>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pPr>
      <w:tabs>
        <w:tab w:val="clear" w:pos="397"/>
        <w:tab w:val="clear" w:pos="794"/>
      </w:tabs>
    </w:pPr>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uiPriority w:val="99"/>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23"/>
      </w:numPr>
      <w:contextualSpacing/>
    </w:pPr>
  </w:style>
  <w:style w:type="paragraph" w:styleId="Aufzhlungszeichen2">
    <w:name w:val="List Bullet 2"/>
    <w:basedOn w:val="Standard"/>
    <w:rsid w:val="00B67C38"/>
    <w:pPr>
      <w:numPr>
        <w:numId w:val="24"/>
      </w:numPr>
      <w:contextualSpacing/>
    </w:pPr>
  </w:style>
  <w:style w:type="paragraph" w:styleId="Aufzhlungszeichen3">
    <w:name w:val="List Bullet 3"/>
    <w:basedOn w:val="Standard"/>
    <w:rsid w:val="00B67C38"/>
    <w:pPr>
      <w:numPr>
        <w:numId w:val="25"/>
      </w:numPr>
      <w:contextualSpacing/>
    </w:pPr>
  </w:style>
  <w:style w:type="paragraph" w:styleId="Aufzhlungszeichen4">
    <w:name w:val="List Bullet 4"/>
    <w:basedOn w:val="Standard"/>
    <w:rsid w:val="00B67C38"/>
    <w:pPr>
      <w:numPr>
        <w:numId w:val="26"/>
      </w:numPr>
      <w:contextualSpacing/>
    </w:pPr>
  </w:style>
  <w:style w:type="paragraph" w:styleId="Aufzhlungszeichen5">
    <w:name w:val="List Bullet 5"/>
    <w:basedOn w:val="Standard"/>
    <w:rsid w:val="00B67C38"/>
    <w:pPr>
      <w:numPr>
        <w:numId w:val="27"/>
      </w:numPr>
      <w:contextualSpacing/>
    </w:pPr>
  </w:style>
  <w:style w:type="paragraph" w:styleId="Beschriftung">
    <w:name w:val="caption"/>
    <w:basedOn w:val="Standard"/>
    <w:next w:val="Standard"/>
    <w:semiHidden/>
    <w:unhideWhenUsed/>
    <w:rsid w:val="00B67C38"/>
    <w:pPr>
      <w:spacing w:before="0"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pPr>
      <w:spacing w:before="0"/>
    </w:pPr>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pPr>
      <w:spacing w:before="0"/>
    </w:pPr>
    <w:rPr>
      <w:sz w:val="20"/>
      <w:szCs w:val="20"/>
    </w:rPr>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pPr>
      <w:spacing w:before="0"/>
    </w:pPr>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uiPriority w:val="99"/>
    <w:rsid w:val="00B67C38"/>
    <w:pPr>
      <w:spacing w:before="0"/>
    </w:pPr>
    <w:rPr>
      <w:sz w:val="20"/>
      <w:szCs w:val="20"/>
    </w:rPr>
  </w:style>
  <w:style w:type="character" w:customStyle="1" w:styleId="FunotentextZchn">
    <w:name w:val="Fußnotentext Zchn"/>
    <w:basedOn w:val="Absatz-Standardschriftart"/>
    <w:link w:val="Funotentext"/>
    <w:uiPriority w:val="99"/>
    <w:rsid w:val="00B67C38"/>
    <w:rPr>
      <w:rFonts w:ascii="Arial" w:hAnsi="Arial"/>
    </w:rPr>
  </w:style>
  <w:style w:type="paragraph" w:styleId="Gruformel">
    <w:name w:val="Closing"/>
    <w:basedOn w:val="Standard"/>
    <w:link w:val="GruformelZchn"/>
    <w:rsid w:val="00B67C38"/>
    <w:pPr>
      <w:spacing w:before="0"/>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pPr>
      <w:spacing w:before="0"/>
    </w:pPr>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28"/>
      </w:numPr>
      <w:contextualSpacing/>
    </w:pPr>
  </w:style>
  <w:style w:type="paragraph" w:styleId="Listennummer2">
    <w:name w:val="List Number 2"/>
    <w:basedOn w:val="Standard"/>
    <w:uiPriority w:val="99"/>
    <w:rsid w:val="00B67C38"/>
    <w:pPr>
      <w:numPr>
        <w:numId w:val="29"/>
      </w:numPr>
      <w:contextualSpacing/>
    </w:pPr>
  </w:style>
  <w:style w:type="paragraph" w:styleId="Listennummer3">
    <w:name w:val="List Number 3"/>
    <w:basedOn w:val="Standard"/>
    <w:rsid w:val="00B67C38"/>
    <w:pPr>
      <w:numPr>
        <w:numId w:val="30"/>
      </w:numPr>
      <w:contextualSpacing/>
    </w:pPr>
  </w:style>
  <w:style w:type="paragraph" w:styleId="Listennummer4">
    <w:name w:val="List Number 4"/>
    <w:basedOn w:val="Standard"/>
    <w:rsid w:val="00B67C38"/>
    <w:pPr>
      <w:numPr>
        <w:numId w:val="31"/>
      </w:numPr>
      <w:contextualSpacing/>
    </w:pPr>
  </w:style>
  <w:style w:type="paragraph" w:styleId="Listennummer5">
    <w:name w:val="List Number 5"/>
    <w:basedOn w:val="Standard"/>
    <w:rsid w:val="00B67C38"/>
    <w:pPr>
      <w:numPr>
        <w:numId w:val="32"/>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pPr>
      <w:spacing w:before="0"/>
    </w:pPr>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rFonts w:ascii="Times New Roman" w:hAnsi="Times New Roman"/>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pPr>
      <w:spacing w:before="0"/>
    </w:pPr>
    <w:rPr>
      <w:rFonts w:asciiTheme="majorHAnsi" w:eastAsiaTheme="majorEastAsia" w:hAnsiTheme="majorHAnsi" w:cstheme="majorBidi"/>
      <w:sz w:val="20"/>
      <w:szCs w:val="20"/>
    </w:rPr>
  </w:style>
  <w:style w:type="paragraph" w:styleId="Umschlagadresse">
    <w:name w:val="envelope address"/>
    <w:basedOn w:val="Standard"/>
    <w:rsid w:val="00B67C38"/>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spacing w:before="0"/>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760"/>
    </w:pPr>
  </w:style>
  <w:style w:type="character" w:customStyle="1" w:styleId="00VorgabetextZchn">
    <w:name w:val="00 Vorgabetext Zchn"/>
    <w:basedOn w:val="Absatz-Standardschriftart"/>
    <w:link w:val="00Vorgabetext"/>
    <w:rsid w:val="00C9085D"/>
    <w:rPr>
      <w:rFonts w:ascii="Arial" w:hAnsi="Arial"/>
      <w:sz w:val="22"/>
      <w:szCs w:val="22"/>
    </w:rPr>
  </w:style>
  <w:style w:type="paragraph" w:customStyle="1" w:styleId="Gliederung1">
    <w:name w:val="Gliederung 1"/>
    <w:basedOn w:val="Standard"/>
    <w:next w:val="Gliederung2"/>
    <w:uiPriority w:val="99"/>
    <w:rsid w:val="00C9085D"/>
    <w:pPr>
      <w:keepNext/>
      <w:keepLines/>
      <w:numPr>
        <w:numId w:val="49"/>
      </w:numPr>
      <w:tabs>
        <w:tab w:val="clear" w:pos="397"/>
        <w:tab w:val="clear" w:pos="794"/>
        <w:tab w:val="clear" w:pos="1191"/>
        <w:tab w:val="clear" w:pos="4479"/>
        <w:tab w:val="clear" w:pos="4876"/>
        <w:tab w:val="clear" w:pos="5273"/>
        <w:tab w:val="clear" w:pos="5670"/>
        <w:tab w:val="clear" w:pos="6067"/>
        <w:tab w:val="clear" w:pos="7937"/>
      </w:tabs>
      <w:suppressAutoHyphens/>
      <w:adjustRightInd w:val="0"/>
      <w:snapToGrid w:val="0"/>
      <w:spacing w:before="345" w:after="230" w:line="259" w:lineRule="auto"/>
      <w:outlineLvl w:val="0"/>
    </w:pPr>
    <w:rPr>
      <w:rFonts w:ascii="Tahoma" w:hAnsi="Tahoma"/>
      <w:b/>
      <w:caps/>
      <w:color w:val="808080"/>
      <w:sz w:val="32"/>
      <w:szCs w:val="24"/>
    </w:rPr>
  </w:style>
  <w:style w:type="paragraph" w:customStyle="1" w:styleId="Gliederung2">
    <w:name w:val="Gliederung 2"/>
    <w:basedOn w:val="Standard"/>
    <w:next w:val="Gliederung3"/>
    <w:uiPriority w:val="99"/>
    <w:rsid w:val="00C9085D"/>
    <w:pPr>
      <w:keepNext/>
      <w:numPr>
        <w:ilvl w:val="1"/>
        <w:numId w:val="49"/>
      </w:numPr>
      <w:pBdr>
        <w:bottom w:val="single" w:sz="4" w:space="1" w:color="808080"/>
      </w:pBdr>
      <w:tabs>
        <w:tab w:val="clear" w:pos="397"/>
        <w:tab w:val="clear" w:pos="794"/>
        <w:tab w:val="clear" w:pos="1191"/>
        <w:tab w:val="clear" w:pos="4479"/>
        <w:tab w:val="clear" w:pos="4876"/>
        <w:tab w:val="clear" w:pos="5273"/>
        <w:tab w:val="clear" w:pos="5670"/>
        <w:tab w:val="clear" w:pos="6067"/>
        <w:tab w:val="clear" w:pos="6320"/>
        <w:tab w:val="clear" w:pos="7937"/>
        <w:tab w:val="num" w:pos="1072"/>
      </w:tabs>
      <w:adjustRightInd w:val="0"/>
      <w:snapToGrid w:val="0"/>
      <w:spacing w:before="235" w:after="110"/>
      <w:ind w:left="1072"/>
      <w:outlineLvl w:val="0"/>
    </w:pPr>
    <w:rPr>
      <w:rFonts w:ascii="Tahoma" w:hAnsi="Tahoma"/>
      <w:b/>
      <w:szCs w:val="24"/>
    </w:rPr>
  </w:style>
  <w:style w:type="paragraph" w:customStyle="1" w:styleId="Gliederung3">
    <w:name w:val="Gliederung 3"/>
    <w:basedOn w:val="Standard"/>
    <w:uiPriority w:val="99"/>
    <w:rsid w:val="00C9085D"/>
    <w:pPr>
      <w:numPr>
        <w:ilvl w:val="2"/>
        <w:numId w:val="49"/>
      </w:numPr>
      <w:tabs>
        <w:tab w:val="clear" w:pos="397"/>
        <w:tab w:val="clear" w:pos="794"/>
        <w:tab w:val="clear" w:pos="1191"/>
        <w:tab w:val="clear" w:pos="4479"/>
        <w:tab w:val="clear" w:pos="4876"/>
        <w:tab w:val="clear" w:pos="5273"/>
        <w:tab w:val="clear" w:pos="5670"/>
        <w:tab w:val="clear" w:pos="6067"/>
        <w:tab w:val="clear" w:pos="7937"/>
        <w:tab w:val="left" w:pos="851"/>
      </w:tabs>
      <w:adjustRightInd w:val="0"/>
      <w:snapToGrid w:val="0"/>
      <w:spacing w:before="115" w:after="115"/>
      <w:outlineLvl w:val="2"/>
    </w:pPr>
    <w:rPr>
      <w:rFonts w:ascii="Tahoma" w:hAnsi="Tahoma"/>
      <w:szCs w:val="24"/>
    </w:rPr>
  </w:style>
  <w:style w:type="paragraph" w:customStyle="1" w:styleId="Gliederung4">
    <w:name w:val="Gliederung 4"/>
    <w:basedOn w:val="Gliederung3"/>
    <w:uiPriority w:val="99"/>
    <w:rsid w:val="00C9085D"/>
    <w:pPr>
      <w:numPr>
        <w:ilvl w:val="3"/>
      </w:numPr>
      <w:outlineLvl w:val="3"/>
    </w:pPr>
  </w:style>
  <w:style w:type="paragraph" w:customStyle="1" w:styleId="Formatvorlage2">
    <w:name w:val="Formatvorlage2"/>
    <w:basedOn w:val="Gliederung2"/>
    <w:uiPriority w:val="99"/>
    <w:rsid w:val="00C9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000008.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C538C-8BAC-4674-AAB7-E0F7F954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10000008.dotx</Template>
  <TotalTime>0</TotalTime>
  <Pages>9</Pages>
  <Words>2086</Words>
  <Characters>14063</Characters>
  <Application>Microsoft Office Word</Application>
  <DocSecurity>0</DocSecurity>
  <PresentationFormat/>
  <Lines>117</Lines>
  <Paragraphs>32</Paragraphs>
  <ScaleCrop>false</ScaleCrop>
  <HeadingPairs>
    <vt:vector size="2" baseType="variant">
      <vt:variant>
        <vt:lpstr>Titel</vt:lpstr>
      </vt:variant>
      <vt:variant>
        <vt:i4>1</vt:i4>
      </vt:variant>
    </vt:vector>
  </HeadingPairs>
  <TitlesOfParts>
    <vt:vector size="1" baseType="lpstr">
      <vt:lpstr>Reglement Informationsverwaltung und Archivierung für Gemeinden</vt:lpstr>
    </vt:vector>
  </TitlesOfParts>
  <Company>DJI</Company>
  <LinksUpToDate>false</LinksUpToDate>
  <CharactersWithSpaces>16117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Informationsverwaltung und Archivierung für Gemeinden</dc:title>
  <dc:creator>b106prw</dc:creator>
  <cp:lastModifiedBy>Schneebeli, Jan</cp:lastModifiedBy>
  <cp:revision>38</cp:revision>
  <cp:lastPrinted>2014-06-03T06:56:00Z</cp:lastPrinted>
  <dcterms:created xsi:type="dcterms:W3CDTF">2020-05-19T05:47:00Z</dcterms:created>
  <dcterms:modified xsi:type="dcterms:W3CDTF">2020-07-01T13:14:00Z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