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26F5" w14:textId="77777777" w:rsidR="00447164" w:rsidRPr="00530CD7" w:rsidRDefault="00530CD7" w:rsidP="00377798">
      <w:pPr>
        <w:pStyle w:val="TitelblattTitelZusatz"/>
      </w:pPr>
      <w:bookmarkStart w:id="0" w:name="_GoBack"/>
      <w:bookmarkEnd w:id="0"/>
      <w:r w:rsidRPr="00076933">
        <w:t>Datenverwaltungsdokument der AV-Nachführungsstelle</w:t>
      </w:r>
      <w:r w:rsidRPr="00076933">
        <w:rPr>
          <w:highlight w:val="yellow"/>
        </w:rPr>
        <w:br/>
      </w:r>
      <w:r w:rsidRPr="00076933">
        <w:rPr>
          <w:highlight w:val="yellow"/>
        </w:rPr>
        <w:br/>
        <w:t>[AV-Nachführungsstelle]</w:t>
      </w:r>
      <w:r w:rsidRPr="00076933">
        <w:rPr>
          <w:highlight w:val="yellow"/>
        </w:rPr>
        <w:br/>
      </w:r>
    </w:p>
    <w:p w14:paraId="01D36DAF" w14:textId="176D8D05" w:rsidR="00447164" w:rsidRPr="00530CD7" w:rsidRDefault="005A02C0" w:rsidP="00D3579B">
      <w:pPr>
        <w:spacing w:after="200" w:line="276" w:lineRule="auto"/>
      </w:pPr>
      <w:r w:rsidRPr="005A02C0">
        <w:rPr>
          <w:highlight w:val="yellow"/>
        </w:rPr>
        <w:t>1</w:t>
      </w:r>
      <w:r w:rsidR="004D77A5" w:rsidRPr="005A02C0">
        <w:rPr>
          <w:highlight w:val="yellow"/>
        </w:rPr>
        <w:t xml:space="preserve">. </w:t>
      </w:r>
      <w:r w:rsidRPr="005A02C0">
        <w:rPr>
          <w:highlight w:val="yellow"/>
        </w:rPr>
        <w:t>Oktober</w:t>
      </w:r>
      <w:r w:rsidR="004D77A5" w:rsidRPr="005A02C0">
        <w:rPr>
          <w:highlight w:val="yellow"/>
        </w:rPr>
        <w:t xml:space="preserve"> 2021</w:t>
      </w:r>
    </w:p>
    <w:p w14:paraId="27237C9C" w14:textId="77777777" w:rsidR="00447164" w:rsidRPr="00530CD7" w:rsidRDefault="00447164" w:rsidP="00D3579B">
      <w:pPr>
        <w:spacing w:after="200" w:line="276" w:lineRule="auto"/>
      </w:pPr>
      <w:r w:rsidRPr="00530CD7">
        <w:br w:type="page"/>
      </w:r>
    </w:p>
    <w:p w14:paraId="177042B2" w14:textId="77777777" w:rsidR="00447164" w:rsidRPr="00530CD7" w:rsidRDefault="00447164" w:rsidP="00447164">
      <w:pPr>
        <w:pStyle w:val="Titel01"/>
      </w:pPr>
      <w:r w:rsidRPr="00530CD7">
        <w:lastRenderedPageBreak/>
        <w:t>Inhalt</w:t>
      </w:r>
    </w:p>
    <w:p w14:paraId="24FED857" w14:textId="41841F3A" w:rsidR="005A02C0" w:rsidRDefault="00C6167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r w:rsidRPr="00530CD7">
        <w:fldChar w:fldCharType="begin"/>
      </w:r>
      <w:r w:rsidRPr="00530CD7">
        <w:instrText xml:space="preserve"> TOC \o "1-4" \h \z \u </w:instrText>
      </w:r>
      <w:r w:rsidRPr="00530CD7">
        <w:fldChar w:fldCharType="separate"/>
      </w:r>
      <w:hyperlink w:anchor="_Toc84409064" w:history="1">
        <w:r w:rsidR="005A02C0" w:rsidRPr="00993544">
          <w:rPr>
            <w:rStyle w:val="Hyperlink"/>
            <w:noProof/>
          </w:rPr>
          <w:t>1.</w:t>
        </w:r>
        <w:r w:rsidR="005A02C0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5A02C0" w:rsidRPr="00993544">
          <w:rPr>
            <w:rStyle w:val="Hyperlink"/>
            <w:noProof/>
          </w:rPr>
          <w:t>Einleitung</w:t>
        </w:r>
        <w:r w:rsidR="005A02C0">
          <w:rPr>
            <w:noProof/>
            <w:webHidden/>
          </w:rPr>
          <w:tab/>
        </w:r>
        <w:r w:rsidR="005A02C0">
          <w:rPr>
            <w:noProof/>
            <w:webHidden/>
          </w:rPr>
          <w:fldChar w:fldCharType="begin"/>
        </w:r>
        <w:r w:rsidR="005A02C0">
          <w:rPr>
            <w:noProof/>
            <w:webHidden/>
          </w:rPr>
          <w:instrText xml:space="preserve"> PAGEREF _Toc84409064 \h </w:instrText>
        </w:r>
        <w:r w:rsidR="005A02C0">
          <w:rPr>
            <w:noProof/>
            <w:webHidden/>
          </w:rPr>
        </w:r>
        <w:r w:rsidR="005A02C0">
          <w:rPr>
            <w:noProof/>
            <w:webHidden/>
          </w:rPr>
          <w:fldChar w:fldCharType="separate"/>
        </w:r>
        <w:r w:rsidR="005A02C0">
          <w:rPr>
            <w:noProof/>
            <w:webHidden/>
          </w:rPr>
          <w:t>3</w:t>
        </w:r>
        <w:r w:rsidR="005A02C0">
          <w:rPr>
            <w:noProof/>
            <w:webHidden/>
          </w:rPr>
          <w:fldChar w:fldCharType="end"/>
        </w:r>
      </w:hyperlink>
    </w:p>
    <w:p w14:paraId="5FBE36CE" w14:textId="0BFC4E0F" w:rsidR="005A02C0" w:rsidRDefault="005A02C0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65" w:history="1">
        <w:r w:rsidRPr="0099354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Rechtsgrundlage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495554" w14:textId="1CC21347" w:rsidR="005A02C0" w:rsidRDefault="005A02C0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66" w:history="1">
        <w:r w:rsidRPr="0099354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Informationssicherheit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5B3ED9" w14:textId="2E9E10AA" w:rsidR="005A02C0" w:rsidRDefault="005A02C0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67" w:history="1">
        <w:r w:rsidRPr="00993544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Archivierung und Historisierung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86E1AC" w14:textId="7E8AB41A" w:rsidR="005A02C0" w:rsidRDefault="005A02C0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68" w:history="1">
        <w:r w:rsidRPr="00993544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Verwaltung der Datenbestände (Art. 83 Bst. a TVAV)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8C7155" w14:textId="2B2FA599" w:rsidR="005A02C0" w:rsidRDefault="005A02C0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69" w:history="1">
        <w:r w:rsidRPr="00993544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Verantwortlichkeit bei der Datenverwaltung (Art. 83 Bst. b TVAV)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E4884C" w14:textId="3860B71F" w:rsidR="005A02C0" w:rsidRDefault="005A02C0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0" w:history="1">
        <w:r w:rsidRPr="00993544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Zuständigkeit (Art. 83 Bst. c TVAV)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4D8AD9" w14:textId="64D1697C" w:rsidR="005A02C0" w:rsidRDefault="005A02C0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1" w:history="1">
        <w:r w:rsidRPr="00993544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Organisation (Art. 83 Bst. d TVAV)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D48C5D" w14:textId="1A798CE4" w:rsidR="005A02C0" w:rsidRDefault="005A02C0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2" w:history="1">
        <w:r w:rsidRPr="00993544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Technische Dokumentation (Art. 83 Bst. e TVAV)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119840E" w14:textId="0DCC8AD5" w:rsidR="005A02C0" w:rsidRDefault="005A02C0">
      <w:pPr>
        <w:pStyle w:val="Verzeichnis1"/>
        <w:tabs>
          <w:tab w:val="left" w:pos="85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3" w:history="1">
        <w:r w:rsidRPr="00993544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Kontrollmechanismen (Art. 83 Bst. f TVAV)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EBF6BC" w14:textId="1F2AEBC0" w:rsidR="005A02C0" w:rsidRDefault="005A02C0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4" w:history="1">
        <w:r w:rsidRPr="00993544">
          <w:rPr>
            <w:rStyle w:val="Hyperlink"/>
            <w:noProof/>
          </w:rPr>
          <w:t>10.1.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Systeminterne Kontrollfunktionen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65687C" w14:textId="42DADC84" w:rsidR="005A02C0" w:rsidRDefault="005A02C0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5" w:history="1">
        <w:r w:rsidRPr="00993544">
          <w:rPr>
            <w:rStyle w:val="Hyperlink"/>
            <w:noProof/>
          </w:rPr>
          <w:t>10.2.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INTERLIS-Checker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661CE3" w14:textId="375D469B" w:rsidR="005A02C0" w:rsidRDefault="005A02C0">
      <w:pPr>
        <w:pStyle w:val="Verzeichnis3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6" w:history="1">
        <w:r w:rsidRPr="00993544">
          <w:rPr>
            <w:rStyle w:val="Hyperlink"/>
            <w:noProof/>
          </w:rPr>
          <w:t>10.2.1.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Vorgehen bei Fehlern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6F0104" w14:textId="571853DC" w:rsidR="005A02C0" w:rsidRDefault="005A02C0">
      <w:pPr>
        <w:pStyle w:val="Verzeichnis3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7" w:history="1">
        <w:r w:rsidRPr="00993544">
          <w:rPr>
            <w:rStyle w:val="Hyperlink"/>
            <w:noProof/>
          </w:rPr>
          <w:t>10.2.2.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Vorgehen bei tolerierten Fehlern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786B40B" w14:textId="010C5DC2" w:rsidR="005A02C0" w:rsidRDefault="005A02C0">
      <w:pPr>
        <w:pStyle w:val="Verzeichnis3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8" w:history="1">
        <w:r w:rsidRPr="00993544">
          <w:rPr>
            <w:rStyle w:val="Hyperlink"/>
            <w:noProof/>
          </w:rPr>
          <w:t>10.2.3.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Vorgehen bei Warnungen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5B5EFAD" w14:textId="76AC6579" w:rsidR="005A02C0" w:rsidRDefault="005A02C0">
      <w:pPr>
        <w:pStyle w:val="Verzeichnis1"/>
        <w:tabs>
          <w:tab w:val="left" w:pos="851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84409079" w:history="1">
        <w:r w:rsidRPr="00993544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993544">
          <w:rPr>
            <w:rStyle w:val="Hyperlink"/>
            <w:noProof/>
          </w:rPr>
          <w:t>Betriebsprotokoll (Art. 83 Bst. g TVAV)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_Toc84409079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006491B" w14:textId="698B6DC4" w:rsidR="00447164" w:rsidRPr="00530CD7" w:rsidRDefault="00C6167F" w:rsidP="00447164">
      <w:pPr>
        <w:pStyle w:val="Grundtext"/>
      </w:pPr>
      <w:r w:rsidRPr="00530CD7">
        <w:rPr>
          <w:b/>
          <w:bCs/>
          <w:noProof/>
        </w:rPr>
        <w:fldChar w:fldCharType="end"/>
      </w:r>
    </w:p>
    <w:p w14:paraId="2C2F5D03" w14:textId="77777777" w:rsidR="00447164" w:rsidRPr="00530CD7" w:rsidRDefault="00447164" w:rsidP="00447164">
      <w:pPr>
        <w:pStyle w:val="Grundtext"/>
      </w:pPr>
    </w:p>
    <w:p w14:paraId="30100B84" w14:textId="77777777" w:rsidR="00447164" w:rsidRPr="00530CD7" w:rsidRDefault="00447164" w:rsidP="00447164">
      <w:pPr>
        <w:spacing w:after="200" w:line="276" w:lineRule="auto"/>
        <w:rPr>
          <w:rFonts w:eastAsia="Times New Roman" w:cs="Arial"/>
          <w:color w:val="000000"/>
          <w:szCs w:val="20"/>
        </w:rPr>
      </w:pPr>
      <w:r w:rsidRPr="00530CD7">
        <w:br w:type="page"/>
      </w:r>
    </w:p>
    <w:p w14:paraId="72968F1B" w14:textId="77777777" w:rsidR="00447164" w:rsidRDefault="00592A68" w:rsidP="00592A68">
      <w:pPr>
        <w:pStyle w:val="berschrift1"/>
      </w:pPr>
      <w:bookmarkStart w:id="1" w:name="_Toc84409064"/>
      <w:r>
        <w:lastRenderedPageBreak/>
        <w:t>Einleitung</w:t>
      </w:r>
      <w:bookmarkEnd w:id="1"/>
    </w:p>
    <w:p w14:paraId="14FCFBF1" w14:textId="677081D6" w:rsidR="00592A68" w:rsidRDefault="00592A68" w:rsidP="00592A68">
      <w:r>
        <w:t xml:space="preserve">Das folgende Dokument </w:t>
      </w:r>
      <w:r w:rsidR="007F512B">
        <w:t xml:space="preserve">über die Datenverwaltung </w:t>
      </w:r>
      <w:r>
        <w:t>basiert auf der kantonalen Vorlage vom 1. Oktober 2021. Es ist der kantonalen Oberaufsicht erstmals bis spätestens 31.</w:t>
      </w:r>
      <w:r w:rsidR="007F512B">
        <w:t xml:space="preserve"> März </w:t>
      </w:r>
      <w:r>
        <w:t xml:space="preserve">2022, und anschliessend jeweils </w:t>
      </w:r>
      <w:r w:rsidR="007F512B">
        <w:t xml:space="preserve">zusammen </w:t>
      </w:r>
      <w:r>
        <w:t>mit dem Formular «Informationssicherheit Periodische Berichterstattung» abzugeben.</w:t>
      </w:r>
    </w:p>
    <w:p w14:paraId="6231EF3E" w14:textId="77777777" w:rsidR="005A02C0" w:rsidRDefault="005A02C0" w:rsidP="00592A68"/>
    <w:p w14:paraId="485A0D37" w14:textId="5D76144F" w:rsidR="00AF0415" w:rsidRDefault="007F512B" w:rsidP="00AF0415">
      <w:pPr>
        <w:pStyle w:val="berschrift1"/>
      </w:pPr>
      <w:bookmarkStart w:id="2" w:name="_Toc84409065"/>
      <w:r>
        <w:t>Rechtsgrundlage</w:t>
      </w:r>
      <w:bookmarkEnd w:id="2"/>
    </w:p>
    <w:p w14:paraId="41B9C774" w14:textId="332F3FA5" w:rsidR="00AF0415" w:rsidRDefault="007F512B" w:rsidP="00AF0415">
      <w:r>
        <w:t>Die rechtliche Grundlage des vorliegenden Datenverwaltungsdokument</w:t>
      </w:r>
      <w:r w:rsidR="005A02C0">
        <w:t>s</w:t>
      </w:r>
      <w:r>
        <w:t xml:space="preserve"> der AV-Nachführungsstelle lässt sich in </w:t>
      </w:r>
      <w:r w:rsidR="00AF0415">
        <w:t>Art. 83 der technischen Verordnung des VBS über die amtliche Vermessung (TVAV) vom 10. Juni 1994</w:t>
      </w:r>
      <w:r>
        <w:t xml:space="preserve"> finden</w:t>
      </w:r>
      <w:r w:rsidR="00AF0415">
        <w:t>.</w:t>
      </w:r>
    </w:p>
    <w:p w14:paraId="0F258A21" w14:textId="77777777" w:rsidR="00AF0415" w:rsidRPr="005A02C0" w:rsidRDefault="00AF0415" w:rsidP="00AF0415">
      <w:pPr>
        <w:rPr>
          <w:i/>
          <w:color w:val="0076BD" w:themeColor="accent2"/>
        </w:rPr>
      </w:pPr>
      <w:r w:rsidRPr="005A02C0">
        <w:rPr>
          <w:b/>
          <w:i/>
          <w:color w:val="0076BD" w:themeColor="accent2"/>
        </w:rPr>
        <w:t xml:space="preserve">Art. 83 </w:t>
      </w:r>
      <w:r w:rsidRPr="005A02C0">
        <w:rPr>
          <w:i/>
          <w:color w:val="0076BD" w:themeColor="accent2"/>
        </w:rPr>
        <w:t>Datenverwaltungsdokument</w:t>
      </w:r>
    </w:p>
    <w:p w14:paraId="2E30D76D" w14:textId="54D31826" w:rsidR="00AF0415" w:rsidRPr="005A02C0" w:rsidRDefault="00AF0415" w:rsidP="00AF0415">
      <w:pPr>
        <w:rPr>
          <w:i/>
          <w:color w:val="0076BD" w:themeColor="accent2"/>
        </w:rPr>
      </w:pPr>
      <w:r w:rsidRPr="005A02C0">
        <w:rPr>
          <w:i/>
          <w:color w:val="0076BD" w:themeColor="accent2"/>
        </w:rPr>
        <w:t>Es sind Datenverwaltungsdokumente mit folgendem Mindestinhalt zu führen und laufend zu aktualisieren:</w:t>
      </w:r>
    </w:p>
    <w:p w14:paraId="22C5365C" w14:textId="77777777" w:rsidR="00592A68" w:rsidRPr="005A02C0" w:rsidRDefault="00AF0415" w:rsidP="00AF0415">
      <w:pPr>
        <w:pStyle w:val="Listenabsatz"/>
        <w:numPr>
          <w:ilvl w:val="0"/>
          <w:numId w:val="33"/>
        </w:numPr>
        <w:rPr>
          <w:i/>
          <w:color w:val="0076BD" w:themeColor="accent2"/>
        </w:rPr>
      </w:pPr>
      <w:r w:rsidRPr="005A02C0">
        <w:rPr>
          <w:i/>
          <w:color w:val="0076BD" w:themeColor="accent2"/>
        </w:rPr>
        <w:t>Ausgangslage bei der Anlegung des numerischen Datenbestandes einer oder mehrerer Gemeinden mit einer Beurteilung der Qualität, Aktualität und Vollständigkeit der bisherigen Werke sowie m</w:t>
      </w:r>
      <w:r w:rsidR="0096137C" w:rsidRPr="005A02C0">
        <w:rPr>
          <w:i/>
          <w:color w:val="0076BD" w:themeColor="accent2"/>
        </w:rPr>
        <w:t xml:space="preserve">it einer Beschreibung der </w:t>
      </w:r>
      <w:r w:rsidRPr="005A02C0">
        <w:rPr>
          <w:i/>
          <w:color w:val="0076BD" w:themeColor="accent2"/>
        </w:rPr>
        <w:t>Dokumentation</w:t>
      </w:r>
      <w:r w:rsidR="0096137C" w:rsidRPr="005A02C0">
        <w:rPr>
          <w:i/>
          <w:color w:val="0076BD" w:themeColor="accent2"/>
        </w:rPr>
        <w:t>, der Archivierungs- und der Historisierungsart der bestehenden Unterlagen;</w:t>
      </w:r>
    </w:p>
    <w:p w14:paraId="02C31F06" w14:textId="77777777" w:rsidR="0096137C" w:rsidRPr="005A02C0" w:rsidRDefault="0096137C" w:rsidP="00AF0415">
      <w:pPr>
        <w:pStyle w:val="Listenabsatz"/>
        <w:numPr>
          <w:ilvl w:val="0"/>
          <w:numId w:val="33"/>
        </w:numPr>
        <w:rPr>
          <w:i/>
          <w:color w:val="0076BD" w:themeColor="accent2"/>
        </w:rPr>
      </w:pPr>
      <w:r w:rsidRPr="005A02C0">
        <w:rPr>
          <w:i/>
          <w:color w:val="0076BD" w:themeColor="accent2"/>
        </w:rPr>
        <w:t>Verantwortlichkeit bei der Datenverwaltung;</w:t>
      </w:r>
    </w:p>
    <w:p w14:paraId="1289D41E" w14:textId="77777777" w:rsidR="0096137C" w:rsidRPr="005A02C0" w:rsidRDefault="0096137C" w:rsidP="00AF0415">
      <w:pPr>
        <w:pStyle w:val="Listenabsatz"/>
        <w:numPr>
          <w:ilvl w:val="0"/>
          <w:numId w:val="33"/>
        </w:numPr>
        <w:rPr>
          <w:i/>
          <w:color w:val="0076BD" w:themeColor="accent2"/>
        </w:rPr>
      </w:pPr>
      <w:r w:rsidRPr="005A02C0">
        <w:rPr>
          <w:i/>
          <w:color w:val="0076BD" w:themeColor="accent2"/>
        </w:rPr>
        <w:t>Zuständigkeit für Zugriffe und Änderungen;</w:t>
      </w:r>
    </w:p>
    <w:p w14:paraId="4C9B3973" w14:textId="77777777" w:rsidR="0096137C" w:rsidRPr="005A02C0" w:rsidRDefault="0096137C" w:rsidP="00AF0415">
      <w:pPr>
        <w:pStyle w:val="Listenabsatz"/>
        <w:numPr>
          <w:ilvl w:val="0"/>
          <w:numId w:val="33"/>
        </w:numPr>
        <w:rPr>
          <w:i/>
          <w:color w:val="0076BD" w:themeColor="accent2"/>
        </w:rPr>
      </w:pPr>
      <w:r w:rsidRPr="005A02C0">
        <w:rPr>
          <w:i/>
          <w:color w:val="0076BD" w:themeColor="accent2"/>
        </w:rPr>
        <w:t>Übersicht über die betriebsinterne Organisation der Datennachführung;</w:t>
      </w:r>
    </w:p>
    <w:p w14:paraId="79F7C43F" w14:textId="77777777" w:rsidR="0096137C" w:rsidRPr="005A02C0" w:rsidRDefault="0096137C" w:rsidP="00AF0415">
      <w:pPr>
        <w:pStyle w:val="Listenabsatz"/>
        <w:numPr>
          <w:ilvl w:val="0"/>
          <w:numId w:val="33"/>
        </w:numPr>
        <w:rPr>
          <w:i/>
          <w:color w:val="0076BD" w:themeColor="accent2"/>
        </w:rPr>
      </w:pPr>
      <w:r w:rsidRPr="005A02C0">
        <w:rPr>
          <w:i/>
          <w:color w:val="0076BD" w:themeColor="accent2"/>
        </w:rPr>
        <w:t>Beschrieb der technischen Dokumentation, die bei der Durchführung der amtlichen Vermessung erstellt wurde und bei der Nachführung zu erstellen ist, sowie Angaben zu deren Archivierung und Historisierung;</w:t>
      </w:r>
    </w:p>
    <w:p w14:paraId="31308C10" w14:textId="77777777" w:rsidR="0096137C" w:rsidRPr="005A02C0" w:rsidRDefault="0096137C" w:rsidP="00AF0415">
      <w:pPr>
        <w:pStyle w:val="Listenabsatz"/>
        <w:numPr>
          <w:ilvl w:val="0"/>
          <w:numId w:val="33"/>
        </w:numPr>
        <w:rPr>
          <w:i/>
          <w:color w:val="0076BD" w:themeColor="accent2"/>
        </w:rPr>
      </w:pPr>
      <w:r w:rsidRPr="005A02C0">
        <w:rPr>
          <w:i/>
          <w:color w:val="0076BD" w:themeColor="accent2"/>
        </w:rPr>
        <w:t>Verhaltensanweisungen bei Datenfehlern und erkan</w:t>
      </w:r>
      <w:r w:rsidR="00550007" w:rsidRPr="005A02C0">
        <w:rPr>
          <w:i/>
          <w:color w:val="0076BD" w:themeColor="accent2"/>
        </w:rPr>
        <w:t>nten Widersprüchen im Datenbesta</w:t>
      </w:r>
      <w:r w:rsidRPr="005A02C0">
        <w:rPr>
          <w:i/>
          <w:color w:val="0076BD" w:themeColor="accent2"/>
        </w:rPr>
        <w:t>nd;</w:t>
      </w:r>
    </w:p>
    <w:p w14:paraId="2E7A204C" w14:textId="6E77EB0A" w:rsidR="0096137C" w:rsidRDefault="0096137C" w:rsidP="00AF0415">
      <w:pPr>
        <w:pStyle w:val="Listenabsatz"/>
        <w:numPr>
          <w:ilvl w:val="0"/>
          <w:numId w:val="33"/>
        </w:numPr>
        <w:rPr>
          <w:i/>
          <w:color w:val="0076BD" w:themeColor="accent2"/>
        </w:rPr>
      </w:pPr>
      <w:r w:rsidRPr="005A02C0">
        <w:rPr>
          <w:i/>
          <w:color w:val="0076BD" w:themeColor="accent2"/>
        </w:rPr>
        <w:t>Betriebsprotokoll.</w:t>
      </w:r>
    </w:p>
    <w:p w14:paraId="0980BF72" w14:textId="77777777" w:rsidR="005A02C0" w:rsidRPr="005A02C0" w:rsidRDefault="005A02C0" w:rsidP="005A02C0">
      <w:pPr>
        <w:pStyle w:val="Grundtext"/>
      </w:pPr>
    </w:p>
    <w:p w14:paraId="1E35DF53" w14:textId="77777777" w:rsidR="0096137C" w:rsidRDefault="0096137C" w:rsidP="0096137C">
      <w:pPr>
        <w:pStyle w:val="berschrift1"/>
      </w:pPr>
      <w:bookmarkStart w:id="3" w:name="_Toc84409066"/>
      <w:r>
        <w:t>Informationssicherheit</w:t>
      </w:r>
      <w:bookmarkEnd w:id="3"/>
    </w:p>
    <w:p w14:paraId="13C53338" w14:textId="77777777" w:rsidR="0096137C" w:rsidRDefault="0096137C" w:rsidP="0096137C">
      <w:r>
        <w:t>Die technischen und organisatorischen Massnahmen zur Datensicherung sind für jedes selbständige EDV-System in einem Datensicherungsdokument festzuhalten. Die</w:t>
      </w:r>
      <w:r>
        <w:lastRenderedPageBreak/>
        <w:t xml:space="preserve">ses basiert auf der Schweizer Norm SN612010-2000 «Vermessung - Informatiksicherheit – Sicherheit und Schutz von </w:t>
      </w:r>
      <w:proofErr w:type="spellStart"/>
      <w:r>
        <w:t>Geodaten</w:t>
      </w:r>
      <w:proofErr w:type="spellEnd"/>
      <w:r>
        <w:t>» vom 1. Juli 2000 und ist periodisch auf seine Aktualität hin zu überprüfen.</w:t>
      </w:r>
    </w:p>
    <w:p w14:paraId="0F4AAA70" w14:textId="6D5C7AAA" w:rsidR="000B5E84" w:rsidRDefault="000B5E84" w:rsidP="0096137C">
      <w:r>
        <w:t xml:space="preserve">Die von der technischen Kommission von </w:t>
      </w:r>
      <w:proofErr w:type="spellStart"/>
      <w:r>
        <w:t>Cad</w:t>
      </w:r>
      <w:r w:rsidR="00D52C99">
        <w:t>a</w:t>
      </w:r>
      <w:r>
        <w:t>streSuisse</w:t>
      </w:r>
      <w:proofErr w:type="spellEnd"/>
      <w:r>
        <w:t xml:space="preserve"> ausgearbeitete Checkliste «Informatiksicherheit Erstbefragung» wurde </w:t>
      </w:r>
      <w:r w:rsidR="00D52C99">
        <w:t xml:space="preserve">dem Kanton </w:t>
      </w:r>
      <w:r>
        <w:t xml:space="preserve">im Frühjahr 2002 abgeliefert. Die periodische Berichterstattung mit dem Formular «Informationssicherheit Periodische Berichterstattung» wird in Abständen von 2 </w:t>
      </w:r>
      <w:r w:rsidR="00D52C99">
        <w:t xml:space="preserve">bis </w:t>
      </w:r>
      <w:r>
        <w:t>3 Jahren vom Kanton bei den AV-Nachführungsstellen eingefordert.</w:t>
      </w:r>
    </w:p>
    <w:p w14:paraId="0FDABEA0" w14:textId="77777777" w:rsidR="005A02C0" w:rsidRDefault="005A02C0" w:rsidP="0096137C"/>
    <w:p w14:paraId="3E793BEA" w14:textId="77777777" w:rsidR="000B5E84" w:rsidRDefault="000B5E84" w:rsidP="000B5E84">
      <w:pPr>
        <w:pStyle w:val="berschrift1"/>
      </w:pPr>
      <w:bookmarkStart w:id="4" w:name="_Toc84409067"/>
      <w:r>
        <w:t>Archivierung und Historisierung</w:t>
      </w:r>
      <w:bookmarkEnd w:id="4"/>
    </w:p>
    <w:p w14:paraId="4BFC66CF" w14:textId="54D62E93" w:rsidR="000B5E84" w:rsidRDefault="000B5E84" w:rsidP="000B5E84">
      <w:r>
        <w:t>Die Archivierung und Historisierung der Daten der amtlichen Vermessung wird in der kantonalen Weisung AV02–2021 vom 1. Oktober 2021 abgehandelt.</w:t>
      </w:r>
    </w:p>
    <w:p w14:paraId="37C5A661" w14:textId="77777777" w:rsidR="005A02C0" w:rsidRPr="000B5E84" w:rsidRDefault="005A02C0" w:rsidP="000B5E84"/>
    <w:p w14:paraId="2D00F522" w14:textId="77777777" w:rsidR="0096137C" w:rsidRDefault="00D52C99" w:rsidP="000B5E84">
      <w:pPr>
        <w:pStyle w:val="berschrift1"/>
      </w:pPr>
      <w:bookmarkStart w:id="5" w:name="_Toc84409068"/>
      <w:r>
        <w:t>Verwaltung der Datenbestände (</w:t>
      </w:r>
      <w:r w:rsidR="000B5E84">
        <w:t>Art. 83 Bst. a TVAV</w:t>
      </w:r>
      <w:r>
        <w:t>)</w:t>
      </w:r>
      <w:bookmarkEnd w:id="5"/>
    </w:p>
    <w:p w14:paraId="18C8DC57" w14:textId="55B3655E" w:rsidR="002E41DE" w:rsidRDefault="002E41DE" w:rsidP="002E41DE">
      <w:r>
        <w:t xml:space="preserve">Die Verwaltung der Datenbestände der amtlichen Vermessung wird </w:t>
      </w:r>
      <w:r w:rsidR="0070326A">
        <w:t>vom</w:t>
      </w:r>
      <w:r>
        <w:t xml:space="preserve"> Kanton durchgeführt. Grundlage dafür sind die Gemeindeblätter der AMO3-Datenbank des Bundes mit den einzelnen Los-Aufteilungen, sowie die jährliche Sichers</w:t>
      </w:r>
      <w:r w:rsidR="00550007">
        <w:t>tellung der INTERLIS</w:t>
      </w:r>
      <w:r>
        <w:t>-</w:t>
      </w:r>
      <w:r w:rsidR="00550007">
        <w:t>Datensätze</w:t>
      </w:r>
      <w:r>
        <w:t xml:space="preserve"> der jeweiligen Gemeinden.</w:t>
      </w:r>
    </w:p>
    <w:p w14:paraId="5E44A1CF" w14:textId="77777777" w:rsidR="005A02C0" w:rsidRDefault="005A02C0" w:rsidP="002E41DE"/>
    <w:p w14:paraId="6CB9B7EA" w14:textId="77777777" w:rsidR="002E41DE" w:rsidRDefault="00D52C99" w:rsidP="002E41DE">
      <w:pPr>
        <w:pStyle w:val="berschrift1"/>
      </w:pPr>
      <w:bookmarkStart w:id="6" w:name="_Toc84409069"/>
      <w:r>
        <w:t>Verantwortlichkeit bei der Datenverwaltung (</w:t>
      </w:r>
      <w:r w:rsidR="002E41DE">
        <w:t>Art. 83 Bst. b TVAV</w:t>
      </w:r>
      <w:r>
        <w:t>)</w:t>
      </w:r>
      <w:bookmarkEnd w:id="6"/>
    </w:p>
    <w:p w14:paraId="2BD182B2" w14:textId="77777777" w:rsidR="002E41DE" w:rsidRDefault="002E41DE" w:rsidP="002E41DE">
      <w:r>
        <w:t>Name Nachführungsgeometer:</w:t>
      </w:r>
      <w:r>
        <w:tab/>
      </w:r>
      <w:r>
        <w:tab/>
      </w:r>
      <w:r>
        <w:tab/>
        <w:t>[</w:t>
      </w:r>
      <w:r w:rsidRPr="00550007">
        <w:rPr>
          <w:highlight w:val="yellow"/>
        </w:rPr>
        <w:t>Nachführungsgeometer</w:t>
      </w:r>
      <w:r>
        <w:t>]</w:t>
      </w:r>
    </w:p>
    <w:p w14:paraId="1F8FB5B7" w14:textId="77777777" w:rsidR="002E41DE" w:rsidRDefault="002E41DE" w:rsidP="002E41DE">
      <w:r>
        <w:lastRenderedPageBreak/>
        <w:t>Name Nachführungsgeometer-Stellvertretung:</w:t>
      </w:r>
      <w:r>
        <w:tab/>
        <w:t>[</w:t>
      </w:r>
      <w:r w:rsidRPr="00550007">
        <w:rPr>
          <w:highlight w:val="yellow"/>
        </w:rPr>
        <w:t>Nachführungsgeometer</w:t>
      </w:r>
      <w:r>
        <w:t>]</w:t>
      </w:r>
    </w:p>
    <w:p w14:paraId="673AF928" w14:textId="77777777" w:rsidR="002E41DE" w:rsidRDefault="002E41DE" w:rsidP="002E41DE">
      <w:r w:rsidRPr="00550007">
        <w:rPr>
          <w:highlight w:val="yellow"/>
        </w:rPr>
        <w:t>…</w:t>
      </w:r>
    </w:p>
    <w:p w14:paraId="5C755EE7" w14:textId="77777777" w:rsidR="002E41DE" w:rsidRDefault="002E41DE" w:rsidP="002E41DE">
      <w:r w:rsidRPr="00550007">
        <w:rPr>
          <w:highlight w:val="yellow"/>
        </w:rPr>
        <w:t>…</w:t>
      </w:r>
    </w:p>
    <w:p w14:paraId="1DC6A8EC" w14:textId="77777777" w:rsidR="002E41DE" w:rsidRDefault="00D52C99" w:rsidP="00540110">
      <w:pPr>
        <w:pStyle w:val="berschrift1"/>
      </w:pPr>
      <w:bookmarkStart w:id="7" w:name="_Toc84409070"/>
      <w:r>
        <w:t>Zuständigkeit (</w:t>
      </w:r>
      <w:r w:rsidR="00540110">
        <w:t>Art. 83 Bst. c TVAV</w:t>
      </w:r>
      <w:r>
        <w:t>)</w:t>
      </w:r>
      <w:bookmarkEnd w:id="7"/>
    </w:p>
    <w:p w14:paraId="694B39E0" w14:textId="2591356D" w:rsidR="00540110" w:rsidRDefault="00540110" w:rsidP="00540110">
      <w:r>
        <w:t>Hiermit wird bestätigt, dass die Arbeiten der amtlichen Vermessung nur durch patentierte</w:t>
      </w:r>
      <w:r w:rsidR="00D52C99">
        <w:t>,</w:t>
      </w:r>
      <w:r>
        <w:t xml:space="preserve"> </w:t>
      </w:r>
      <w:r w:rsidR="00D52C99">
        <w:t xml:space="preserve">im Geometerregister eingetragene </w:t>
      </w:r>
      <w:r>
        <w:t xml:space="preserve">Ingenieur-Geometer und </w:t>
      </w:r>
      <w:r w:rsidR="00D52C99">
        <w:t>-</w:t>
      </w:r>
      <w:r w:rsidR="00550007">
        <w:t>Geometerinnen</w:t>
      </w:r>
      <w:r>
        <w:t xml:space="preserve">, und qualifizierte Vermessungsfachleute ausgeführt </w:t>
      </w:r>
      <w:r w:rsidR="00550007">
        <w:t>werden</w:t>
      </w:r>
      <w:r w:rsidR="00D52C99">
        <w:t>.</w:t>
      </w:r>
    </w:p>
    <w:p w14:paraId="05F845E8" w14:textId="0E0E19FC" w:rsidR="00540110" w:rsidRDefault="00540110" w:rsidP="00540110">
      <w:r>
        <w:t>Die Personaleinsatzliste mit den Mitarbeite</w:t>
      </w:r>
      <w:r w:rsidR="00D52C99">
        <w:t>nden</w:t>
      </w:r>
      <w:r>
        <w:t>, welche die Arbeiten der amtlichen Vermessung ausführen dürfen, wird mindestens einmal jährlich vom Kantonsgeometer genehmigt.</w:t>
      </w:r>
    </w:p>
    <w:p w14:paraId="209E8E9B" w14:textId="1FC39963" w:rsidR="00540110" w:rsidRDefault="00540110" w:rsidP="00540110">
      <w:r>
        <w:t xml:space="preserve">Die Zugriffsrechte werden </w:t>
      </w:r>
      <w:r w:rsidR="00D52C99">
        <w:t xml:space="preserve">den einzelnen Mitarbeitenden </w:t>
      </w:r>
      <w:r>
        <w:t xml:space="preserve">gemäss </w:t>
      </w:r>
      <w:r w:rsidR="00D52C99">
        <w:t xml:space="preserve">dem </w:t>
      </w:r>
      <w:r>
        <w:t xml:space="preserve">Organigramm </w:t>
      </w:r>
      <w:r w:rsidR="00D52C99">
        <w:t xml:space="preserve">im nachfolgenden </w:t>
      </w:r>
      <w:r>
        <w:t>Kap</w:t>
      </w:r>
      <w:r w:rsidR="00D52C99">
        <w:t>itel</w:t>
      </w:r>
      <w:r>
        <w:t xml:space="preserve"> 8 vergeben.</w:t>
      </w:r>
    </w:p>
    <w:p w14:paraId="2DE024BC" w14:textId="77777777" w:rsidR="005A02C0" w:rsidRDefault="005A02C0" w:rsidP="00540110"/>
    <w:p w14:paraId="7DD1820F" w14:textId="77777777" w:rsidR="00540110" w:rsidRDefault="00D52C99" w:rsidP="00540110">
      <w:pPr>
        <w:pStyle w:val="berschrift1"/>
      </w:pPr>
      <w:bookmarkStart w:id="8" w:name="_Toc84409071"/>
      <w:r>
        <w:t>Organisation (</w:t>
      </w:r>
      <w:r w:rsidR="00540110">
        <w:t>Art. 83 Bst. d TVAV</w:t>
      </w:r>
      <w:r>
        <w:t>)</w:t>
      </w:r>
      <w:bookmarkEnd w:id="8"/>
    </w:p>
    <w:p w14:paraId="69776AAA" w14:textId="77777777" w:rsidR="00540110" w:rsidRDefault="00540110" w:rsidP="00540110">
      <w:r w:rsidRPr="00550007">
        <w:rPr>
          <w:highlight w:val="yellow"/>
        </w:rPr>
        <w:t>Organigramm der AV-Nachführungsstelle</w:t>
      </w:r>
    </w:p>
    <w:p w14:paraId="2543E748" w14:textId="615393E1" w:rsidR="00540110" w:rsidRDefault="00540110" w:rsidP="00540110">
      <w:r>
        <w:t xml:space="preserve">Die betriebsinterne Organisation ist mittels </w:t>
      </w:r>
      <w:r w:rsidR="00D52C99">
        <w:t xml:space="preserve">eines </w:t>
      </w:r>
      <w:r>
        <w:t>Organigramm</w:t>
      </w:r>
      <w:r w:rsidR="00D52C99">
        <w:t>s</w:t>
      </w:r>
      <w:r>
        <w:t xml:space="preserve"> oder in Textform zu beschreiben. Es muss </w:t>
      </w:r>
      <w:r w:rsidR="00D52C99">
        <w:t xml:space="preserve">daraus </w:t>
      </w:r>
      <w:r>
        <w:t>eindeutig hervorgehen, wer für die</w:t>
      </w:r>
      <w:r w:rsidR="00D52C99">
        <w:t xml:space="preserve"> Vergabe der</w:t>
      </w:r>
      <w:r>
        <w:t xml:space="preserve"> Zugriffsrechte für die Daten der amtlichen Vermessung zuständig ist (Informatikverantwortlicher der AV-Nachführungsstelle).</w:t>
      </w:r>
    </w:p>
    <w:p w14:paraId="5E5D1559" w14:textId="77777777" w:rsidR="005A02C0" w:rsidRDefault="005A02C0" w:rsidP="00540110"/>
    <w:p w14:paraId="390C81BC" w14:textId="77777777" w:rsidR="00540110" w:rsidRDefault="00D52C99" w:rsidP="00540110">
      <w:pPr>
        <w:pStyle w:val="berschrift1"/>
      </w:pPr>
      <w:bookmarkStart w:id="9" w:name="_Toc84409072"/>
      <w:r>
        <w:t>Technische Dokumentation (</w:t>
      </w:r>
      <w:r w:rsidR="00540110">
        <w:t>Art. 83 Bst. e TVAV</w:t>
      </w:r>
      <w:r>
        <w:t>)</w:t>
      </w:r>
      <w:bookmarkEnd w:id="9"/>
    </w:p>
    <w:p w14:paraId="2FD9D533" w14:textId="77777777" w:rsidR="00540110" w:rsidRDefault="00540110" w:rsidP="00540110">
      <w:r>
        <w:t>Hiermit wird bestätigt, dass für die von der AV-Nachführungsstelle [</w:t>
      </w:r>
      <w:r w:rsidRPr="00550007">
        <w:rPr>
          <w:highlight w:val="yellow"/>
        </w:rPr>
        <w:t>AV-Nachführungsstelle</w:t>
      </w:r>
      <w:r>
        <w:t>] geführten Gemeinden folgende Dokumentationen gemäss kantonaler Weisung AV10-2014, Kap. 5.6.1 Punkt 2 - Dokumentation vorhanden sind:</w:t>
      </w:r>
    </w:p>
    <w:p w14:paraId="4B8CCAB1" w14:textId="77777777" w:rsidR="00540110" w:rsidRDefault="00540110" w:rsidP="005A02C0">
      <w:pPr>
        <w:pStyle w:val="Listenabsatz"/>
        <w:numPr>
          <w:ilvl w:val="1"/>
          <w:numId w:val="37"/>
        </w:numPr>
      </w:pPr>
      <w:r>
        <w:lastRenderedPageBreak/>
        <w:t>Mutationsverzeichnis</w:t>
      </w:r>
    </w:p>
    <w:p w14:paraId="7348BD91" w14:textId="77777777" w:rsidR="00540110" w:rsidRDefault="00540110" w:rsidP="005A02C0">
      <w:pPr>
        <w:pStyle w:val="Listenabsatz"/>
        <w:numPr>
          <w:ilvl w:val="1"/>
          <w:numId w:val="37"/>
        </w:numPr>
      </w:pPr>
      <w:r>
        <w:t>Feldhandrisse</w:t>
      </w:r>
    </w:p>
    <w:p w14:paraId="489D58A3" w14:textId="77777777" w:rsidR="00540110" w:rsidRDefault="00540110" w:rsidP="005A02C0">
      <w:pPr>
        <w:pStyle w:val="Listenabsatz"/>
        <w:numPr>
          <w:ilvl w:val="1"/>
          <w:numId w:val="37"/>
        </w:numPr>
      </w:pPr>
      <w:r>
        <w:t>Berechnungen LFP, GP, Situation</w:t>
      </w:r>
    </w:p>
    <w:p w14:paraId="575E53E2" w14:textId="77777777" w:rsidR="00540110" w:rsidRDefault="00540110" w:rsidP="005A02C0">
      <w:pPr>
        <w:pStyle w:val="Listenabsatz"/>
        <w:numPr>
          <w:ilvl w:val="1"/>
          <w:numId w:val="37"/>
        </w:numPr>
      </w:pPr>
      <w:r>
        <w:t>Mutationsplan und Mutationstabelle</w:t>
      </w:r>
    </w:p>
    <w:p w14:paraId="58C4E9CE" w14:textId="77777777" w:rsidR="00540110" w:rsidRDefault="00540110" w:rsidP="005A02C0">
      <w:pPr>
        <w:pStyle w:val="Listenabsatz"/>
        <w:numPr>
          <w:ilvl w:val="1"/>
          <w:numId w:val="37"/>
        </w:numPr>
      </w:pPr>
      <w:r>
        <w:t>Kontrolle der Akten und Daten</w:t>
      </w:r>
    </w:p>
    <w:p w14:paraId="154A6279" w14:textId="77777777" w:rsidR="00540110" w:rsidRDefault="00540110" w:rsidP="005A02C0">
      <w:pPr>
        <w:pStyle w:val="Listenabsatz"/>
        <w:numPr>
          <w:ilvl w:val="1"/>
          <w:numId w:val="37"/>
        </w:numPr>
      </w:pPr>
      <w:r>
        <w:t>Geschäftsverkehr mit Grundbuchamt</w:t>
      </w:r>
    </w:p>
    <w:p w14:paraId="61B07F3E" w14:textId="156DEEDC" w:rsidR="00540110" w:rsidRDefault="00540110" w:rsidP="005A02C0">
      <w:pPr>
        <w:pStyle w:val="Listenabsatz"/>
        <w:numPr>
          <w:ilvl w:val="1"/>
          <w:numId w:val="37"/>
        </w:numPr>
      </w:pPr>
      <w:r>
        <w:t>Register</w:t>
      </w:r>
    </w:p>
    <w:p w14:paraId="35712093" w14:textId="77777777" w:rsidR="005A02C0" w:rsidRDefault="005A02C0" w:rsidP="005A02C0">
      <w:pPr>
        <w:pStyle w:val="Grundtext"/>
      </w:pPr>
    </w:p>
    <w:p w14:paraId="4B0E4BB5" w14:textId="77777777" w:rsidR="00540110" w:rsidRDefault="00C80A05" w:rsidP="00540110">
      <w:pPr>
        <w:pStyle w:val="berschrift1"/>
      </w:pPr>
      <w:r>
        <w:t xml:space="preserve"> </w:t>
      </w:r>
      <w:bookmarkStart w:id="10" w:name="_Toc84409073"/>
      <w:r>
        <w:t>Kontrollmechanismen (</w:t>
      </w:r>
      <w:r w:rsidR="00540110">
        <w:t>Art. 83 Bst. f TVAV</w:t>
      </w:r>
      <w:r>
        <w:t>)</w:t>
      </w:r>
      <w:bookmarkEnd w:id="10"/>
    </w:p>
    <w:p w14:paraId="7E7B44F4" w14:textId="77777777" w:rsidR="00540110" w:rsidRDefault="00540110" w:rsidP="00540110">
      <w:pPr>
        <w:pStyle w:val="berschrift2"/>
      </w:pPr>
      <w:bookmarkStart w:id="11" w:name="_Toc84409074"/>
      <w:r>
        <w:t>Systeminterne Kontrollfunktionen</w:t>
      </w:r>
      <w:bookmarkEnd w:id="11"/>
    </w:p>
    <w:p w14:paraId="5A113B8D" w14:textId="77777777" w:rsidR="00540110" w:rsidRDefault="00540110" w:rsidP="00540110">
      <w:r>
        <w:t xml:space="preserve">Folgende Kontrollmechanismen sind im </w:t>
      </w:r>
      <w:r w:rsidRPr="00550007">
        <w:rPr>
          <w:highlight w:val="yellow"/>
        </w:rPr>
        <w:t>[EDV-System</w:t>
      </w:r>
      <w:r>
        <w:t>] der [</w:t>
      </w:r>
      <w:r w:rsidRPr="00550007">
        <w:rPr>
          <w:highlight w:val="yellow"/>
        </w:rPr>
        <w:t>AV-Nachführungsstelle</w:t>
      </w:r>
      <w:r>
        <w:t>] vorhanden und werden systematisch gemäss QMS durchgeführt:</w:t>
      </w:r>
    </w:p>
    <w:p w14:paraId="62267440" w14:textId="77777777" w:rsidR="00540110" w:rsidRPr="00550007" w:rsidRDefault="00540110" w:rsidP="005A02C0">
      <w:pPr>
        <w:pStyle w:val="Listenabsatz"/>
        <w:numPr>
          <w:ilvl w:val="0"/>
          <w:numId w:val="39"/>
        </w:numPr>
        <w:rPr>
          <w:highlight w:val="yellow"/>
        </w:rPr>
      </w:pPr>
      <w:r w:rsidRPr="00550007">
        <w:rPr>
          <w:highlight w:val="yellow"/>
        </w:rPr>
        <w:t>Check 1</w:t>
      </w:r>
    </w:p>
    <w:p w14:paraId="7846A7E5" w14:textId="77777777" w:rsidR="00540110" w:rsidRPr="00550007" w:rsidRDefault="00540110" w:rsidP="005A02C0">
      <w:pPr>
        <w:pStyle w:val="Listenabsatz"/>
        <w:numPr>
          <w:ilvl w:val="0"/>
          <w:numId w:val="39"/>
        </w:numPr>
        <w:rPr>
          <w:highlight w:val="yellow"/>
        </w:rPr>
      </w:pPr>
      <w:r w:rsidRPr="00550007">
        <w:rPr>
          <w:highlight w:val="yellow"/>
        </w:rPr>
        <w:t>Check 2</w:t>
      </w:r>
    </w:p>
    <w:p w14:paraId="49A3E491" w14:textId="77777777" w:rsidR="00540110" w:rsidRPr="00550007" w:rsidRDefault="00540110" w:rsidP="005A02C0">
      <w:pPr>
        <w:pStyle w:val="Listenabsatz"/>
        <w:numPr>
          <w:ilvl w:val="0"/>
          <w:numId w:val="39"/>
        </w:numPr>
        <w:rPr>
          <w:highlight w:val="yellow"/>
        </w:rPr>
      </w:pPr>
      <w:r w:rsidRPr="00550007">
        <w:rPr>
          <w:highlight w:val="yellow"/>
        </w:rPr>
        <w:t>…</w:t>
      </w:r>
    </w:p>
    <w:p w14:paraId="2F846991" w14:textId="77777777" w:rsidR="00540110" w:rsidRDefault="00C6167F" w:rsidP="00C6167F">
      <w:pPr>
        <w:pStyle w:val="berschrift2"/>
      </w:pPr>
      <w:bookmarkStart w:id="12" w:name="_Toc84409075"/>
      <w:r>
        <w:t>INTERLIS-</w:t>
      </w:r>
      <w:proofErr w:type="spellStart"/>
      <w:r>
        <w:t>Checker</w:t>
      </w:r>
      <w:bookmarkEnd w:id="12"/>
      <w:proofErr w:type="spellEnd"/>
    </w:p>
    <w:p w14:paraId="05D29FD1" w14:textId="77777777" w:rsidR="00C6167F" w:rsidRDefault="00C6167F" w:rsidP="00C6167F">
      <w:r>
        <w:t xml:space="preserve">Die Daten der jeweiligen Gemeinde der </w:t>
      </w:r>
      <w:r w:rsidRPr="00550007">
        <w:rPr>
          <w:highlight w:val="yellow"/>
        </w:rPr>
        <w:t>[AV-Nachführungsstelle</w:t>
      </w:r>
      <w:r>
        <w:t xml:space="preserve">] werden </w:t>
      </w:r>
      <w:r w:rsidRPr="00550007">
        <w:rPr>
          <w:highlight w:val="yellow"/>
        </w:rPr>
        <w:t>täglich/wöchentlich/monatlich/nach jeder Veränderung der Daten</w:t>
      </w:r>
      <w:r>
        <w:t xml:space="preserve"> an den INTERLIS-</w:t>
      </w:r>
      <w:proofErr w:type="spellStart"/>
      <w:r>
        <w:t>Checker</w:t>
      </w:r>
      <w:proofErr w:type="spellEnd"/>
      <w:r>
        <w:t xml:space="preserve"> gesandt.</w:t>
      </w:r>
    </w:p>
    <w:p w14:paraId="7C49DAFB" w14:textId="77777777" w:rsidR="00C6167F" w:rsidRDefault="00C6167F" w:rsidP="00C6167F">
      <w:pPr>
        <w:pStyle w:val="berschrift3"/>
      </w:pPr>
      <w:bookmarkStart w:id="13" w:name="_Toc84409076"/>
      <w:r>
        <w:t>Vorgehen bei Fehlern</w:t>
      </w:r>
      <w:bookmarkEnd w:id="13"/>
    </w:p>
    <w:p w14:paraId="3862C905" w14:textId="77777777" w:rsidR="00C6167F" w:rsidRDefault="00C6167F" w:rsidP="00C6167F">
      <w:r>
        <w:t xml:space="preserve">Fehler werden innerhalb </w:t>
      </w:r>
      <w:r w:rsidRPr="00550007">
        <w:rPr>
          <w:highlight w:val="yellow"/>
        </w:rPr>
        <w:t>einer Arbeitswoche</w:t>
      </w:r>
      <w:r>
        <w:t xml:space="preserve"> bereinigt.</w:t>
      </w:r>
    </w:p>
    <w:p w14:paraId="40C685C8" w14:textId="77777777" w:rsidR="00C6167F" w:rsidRDefault="00C6167F" w:rsidP="00C6167F">
      <w:pPr>
        <w:pStyle w:val="berschrift3"/>
      </w:pPr>
      <w:bookmarkStart w:id="14" w:name="_Toc84409077"/>
      <w:r>
        <w:t>Vorgehen bei tolerierten Fehlern</w:t>
      </w:r>
      <w:bookmarkEnd w:id="14"/>
    </w:p>
    <w:p w14:paraId="1B070FA4" w14:textId="3609E7F9" w:rsidR="00C6167F" w:rsidRDefault="00C6167F" w:rsidP="00C6167F">
      <w:r>
        <w:t xml:space="preserve">Fehler werden </w:t>
      </w:r>
      <w:r w:rsidR="00C80A05">
        <w:t xml:space="preserve">nach Möglichkeit </w:t>
      </w:r>
      <w:r>
        <w:t xml:space="preserve">innerhalb </w:t>
      </w:r>
      <w:r w:rsidRPr="00550007">
        <w:rPr>
          <w:highlight w:val="yellow"/>
        </w:rPr>
        <w:t>eines Monats</w:t>
      </w:r>
      <w:r>
        <w:t xml:space="preserve"> bereinigt.</w:t>
      </w:r>
    </w:p>
    <w:p w14:paraId="78EFD314" w14:textId="77777777" w:rsidR="00C6167F" w:rsidRDefault="00C6167F" w:rsidP="00C6167F">
      <w:pPr>
        <w:pStyle w:val="berschrift3"/>
      </w:pPr>
      <w:bookmarkStart w:id="15" w:name="_Toc84409078"/>
      <w:r>
        <w:t>Vorgehen bei Warnungen</w:t>
      </w:r>
      <w:bookmarkEnd w:id="15"/>
    </w:p>
    <w:p w14:paraId="23819191" w14:textId="4270595D" w:rsidR="00C6167F" w:rsidRDefault="00C6167F" w:rsidP="00C6167F">
      <w:r>
        <w:t>Warnungen werden periodisch kontrolliert. Der Nachführungsgeometer entscheidet, welche Warnungen korrigiert werden. Der Kanton erlässt dazu eine Empfehlung.</w:t>
      </w:r>
    </w:p>
    <w:p w14:paraId="6B211F85" w14:textId="77777777" w:rsidR="005A02C0" w:rsidRDefault="005A02C0" w:rsidP="00C6167F"/>
    <w:p w14:paraId="3CBA1F59" w14:textId="77777777" w:rsidR="00C6167F" w:rsidRDefault="00C80A05" w:rsidP="00C6167F">
      <w:pPr>
        <w:pStyle w:val="berschrift1"/>
      </w:pPr>
      <w:r>
        <w:lastRenderedPageBreak/>
        <w:t xml:space="preserve"> </w:t>
      </w:r>
      <w:bookmarkStart w:id="16" w:name="_Toc84409079"/>
      <w:r>
        <w:t>Betriebsprotokoll (</w:t>
      </w:r>
      <w:r w:rsidR="00C6167F">
        <w:t>Art. 83 Bst. g TVAV</w:t>
      </w:r>
      <w:r>
        <w:t>)</w:t>
      </w:r>
      <w:bookmarkEnd w:id="16"/>
    </w:p>
    <w:p w14:paraId="4B517199" w14:textId="77777777" w:rsidR="00C6167F" w:rsidRDefault="00C6167F" w:rsidP="00C6167F">
      <w:r>
        <w:t>Das Betriebsprotokoll wird laufend nachgeführt und mindestens einmal jährlich nachgeführt.</w:t>
      </w:r>
    </w:p>
    <w:p w14:paraId="0E7FD360" w14:textId="77777777" w:rsidR="00C6167F" w:rsidRDefault="00C6167F" w:rsidP="005A02C0">
      <w:pPr>
        <w:pStyle w:val="Listenabsatz"/>
        <w:numPr>
          <w:ilvl w:val="0"/>
          <w:numId w:val="38"/>
        </w:numPr>
      </w:pPr>
      <w:r>
        <w:t>Schadenprotokoll: Datenfehler und erkannte Widersprüche sind zu protokollieren und in einer Übersicht zu führen.</w:t>
      </w:r>
    </w:p>
    <w:p w14:paraId="58DCC6B7" w14:textId="77777777" w:rsidR="00C6167F" w:rsidRPr="00C6167F" w:rsidRDefault="00C6167F" w:rsidP="005A02C0">
      <w:pPr>
        <w:pStyle w:val="Listenabsatz"/>
        <w:numPr>
          <w:ilvl w:val="0"/>
          <w:numId w:val="38"/>
        </w:numPr>
      </w:pPr>
      <w:r>
        <w:t>Bearbeitungsprotokoll der Daten der amtlichen Vermessung (Ebene Liegenschaften</w:t>
      </w:r>
      <w:r w:rsidR="005B27D1">
        <w:t xml:space="preserve"> und Ebene Bodenbedeckung-Gebäude): Datum, Zeit, b</w:t>
      </w:r>
      <w:r>
        <w:t xml:space="preserve">earbeitete Daten, </w:t>
      </w:r>
      <w:r w:rsidR="005B27D1">
        <w:t>Mut. Nr., Sachbearbeiter, Kurzbeschrieb der Arbeiten (nur diejenigen Arbeiten, welche nicht im Mutationsverzeichnis enthalten sind).</w:t>
      </w:r>
    </w:p>
    <w:sectPr w:rsidR="00C6167F" w:rsidRPr="00C6167F" w:rsidSect="00873D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1418" w:bottom="1134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8EB2" w14:textId="77777777" w:rsidR="00C6167F" w:rsidRDefault="00C6167F" w:rsidP="00873D53">
      <w:pPr>
        <w:spacing w:after="0" w:line="240" w:lineRule="auto"/>
      </w:pPr>
      <w:r>
        <w:separator/>
      </w:r>
    </w:p>
  </w:endnote>
  <w:endnote w:type="continuationSeparator" w:id="0">
    <w:p w14:paraId="277B1380" w14:textId="77777777" w:rsidR="00C6167F" w:rsidRDefault="00C6167F" w:rsidP="008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B59F" w14:textId="77777777" w:rsidR="00C6167F" w:rsidRDefault="00C616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8578" w14:textId="77777777" w:rsidR="00C6167F" w:rsidRPr="00815879" w:rsidRDefault="005A02C0" w:rsidP="00815879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C6167F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C6167F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5CEE" w14:textId="77777777" w:rsidR="00C6167F" w:rsidRDefault="00C616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2586F" w14:textId="77777777" w:rsidR="00C6167F" w:rsidRDefault="00C6167F" w:rsidP="00873D53">
      <w:pPr>
        <w:spacing w:after="0" w:line="240" w:lineRule="auto"/>
      </w:pPr>
      <w:r>
        <w:separator/>
      </w:r>
    </w:p>
  </w:footnote>
  <w:footnote w:type="continuationSeparator" w:id="0">
    <w:p w14:paraId="63E236C5" w14:textId="77777777" w:rsidR="00C6167F" w:rsidRDefault="00C6167F" w:rsidP="008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DEF6" w14:textId="77777777" w:rsidR="00C6167F" w:rsidRDefault="00C616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7624" w14:textId="77777777" w:rsidR="00C6167F" w:rsidRPr="00CE5B44" w:rsidRDefault="00C6167F" w:rsidP="00CE5B4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6B5D260" wp14:editId="285463A6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6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9937B" w14:textId="77777777" w:rsidR="00C6167F" w:rsidRDefault="00C6167F" w:rsidP="00CE5B4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5DD6068" wp14:editId="08C833C0">
                                <wp:extent cx="216427" cy="216427"/>
                                <wp:effectExtent l="0" t="0" r="0" b="0"/>
                                <wp:docPr id="1" name="ooImg_8492642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5D260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158.55pt;margin-top:55.3pt;width:209.75pt;height:22.7pt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R8ewIAAAE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Grw8&#10;xUiRHmp0z0ePrvSIqirkZzCuBrc7A45+hHWoc4zVmVtNPzuk9HVH1JZfWquHjhMG/LJwMnlydMJx&#10;AWQzvNMM7iE7ryPQ2No+JA/SgQAd6vRwrE3gQmExXy5flTlwpLCXl2VexeIlpJ5PG+v8G657FIwG&#10;W6h9RCf7W+cDG1LPLuEyp6VgayFlnNjt5lpatCegk3X8YgDP3KQKzkqHYxPitAIk4Y6wF+jGun+r&#10;srxIr/JqsV6WZ4tiXZwuqrO0XKRZdVUt06IqbtbfA8GsqDvBGFe3QvFZg1nxdzU+dMOknqhCNDS4&#10;OoVMxbj+GGQav98F2QsPLSlF3+Dy6ETqUNjXikHYpPZEyMlOfqYfsww5mP8xK1EGofKTBvy4GQEl&#10;aGOj2QMIwmqoF1Qd3hEwOm2/YjRATzbYfdkRyzGSbxWIKjTwbNjZ2MwGURSONthjNJnXfmr0nbFi&#10;2wHyJFulL0F4rYiaeGRxkCv0WSR/eBNCIz+dR6/Hl2v1Aw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NCSJHx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14:paraId="3049937B" w14:textId="77777777" w:rsidR="00C6167F" w:rsidRDefault="00C6167F" w:rsidP="00CE5B4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5DD6068" wp14:editId="08C833C0">
                          <wp:extent cx="216427" cy="216427"/>
                          <wp:effectExtent l="0" t="0" r="0" b="0"/>
                          <wp:docPr id="1" name="ooImg_8492642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87FA8AD" wp14:editId="6476D8BA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3175" t="0" r="2540" b="0"/>
              <wp:wrapSquare wrapText="bothSides"/>
              <wp:docPr id="66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6167F" w14:paraId="28179FB1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01F25F6F" w14:textId="77777777" w:rsidR="00C6167F" w:rsidRDefault="00C6167F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14:paraId="4A43DA39" w14:textId="41B0B458" w:rsidR="00C6167F" w:rsidRDefault="00C6167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A02C0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5A02C0">
                                    <w:rPr>
                                      <w:noProof/>
                                    </w:rPr>
                                    <w:t>7</w:t>
                                  </w:r>
                                </w:fldSimple>
                              </w:p>
                            </w:tc>
                          </w:tr>
                        </w:tbl>
                        <w:p w14:paraId="2D5611C2" w14:textId="77777777" w:rsidR="00C6167F" w:rsidRDefault="00C6167F" w:rsidP="00CE5B4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FA8AD" id="Text Box 100" o:spid="_x0000_s1027" type="#_x0000_t202" style="position:absolute;margin-left:133.6pt;margin-top:0;width:184.8pt;height:130.5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1C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RhxEkLPXqgg0a3YkC+Zw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1XtQ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6167F" w14:paraId="28179FB1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01F25F6F" w14:textId="77777777" w:rsidR="00C6167F" w:rsidRDefault="00C6167F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14:paraId="4A43DA39" w14:textId="41B0B458" w:rsidR="00C6167F" w:rsidRDefault="00C6167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A02C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A02C0">
                              <w:rPr>
                                <w:noProof/>
                              </w:rPr>
                              <w:t>7</w:t>
                            </w:r>
                          </w:fldSimple>
                        </w:p>
                      </w:tc>
                    </w:tr>
                  </w:tbl>
                  <w:p w14:paraId="2D5611C2" w14:textId="77777777" w:rsidR="00C6167F" w:rsidRDefault="00C6167F" w:rsidP="00CE5B4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B800" w14:textId="77777777" w:rsidR="00C6167F" w:rsidRPr="00CE5B44" w:rsidRDefault="00C6167F" w:rsidP="00CE5B44">
    <w:pPr>
      <w:pStyle w:val="Grundtex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3E653648" wp14:editId="4BE03269">
              <wp:simplePos x="0" y="0"/>
              <wp:positionH relativeFrom="page">
                <wp:posOffset>342265</wp:posOffset>
              </wp:positionH>
              <wp:positionV relativeFrom="page">
                <wp:posOffset>269875</wp:posOffset>
              </wp:positionV>
              <wp:extent cx="1166400" cy="1080000"/>
              <wp:effectExtent l="0" t="0" r="15240" b="6350"/>
              <wp:wrapNone/>
              <wp:docPr id="67" name="###Logo###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73C182" w14:textId="77777777" w:rsidR="00C6167F" w:rsidRPr="00CE5B44" w:rsidRDefault="00C6167F" w:rsidP="00CE5B4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376088C" wp14:editId="62329463">
                                <wp:extent cx="1117341" cy="1080707"/>
                                <wp:effectExtent l="0" t="0" r="0" b="5715"/>
                                <wp:docPr id="68" name="ooImg_15990056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7341" cy="1080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53648" id="_x0000_t202" coordsize="21600,21600" o:spt="202" path="m,l,21600r21600,l21600,xe">
              <v:stroke joinstyle="miter"/>
              <v:path gradientshapeok="t" o:connecttype="rect"/>
            </v:shapetype>
            <v:shape id="###Logo###67" o:spid="_x0000_s1028" type="#_x0000_t202" style="position:absolute;margin-left:26.95pt;margin-top:21.25pt;width:91.85pt;height:85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kvlQIAADwFAAAOAAAAZHJzL2Uyb0RvYy54bWysVE1v2zAMvQ/YfxDUc2o789LEqFOkLTIM&#10;CNoC7dCzIsuxMVnUJCV2N+y/j5Lt9GM7DMN8kCmSosj3SJ1fdI0kB2FsDSqnyWlMiVAcilrtcvrl&#10;YT2ZU2IdUwWToEROn4SlF8v3785bnYkpVCALYQgGUTZrdU4r53QWRZZXomH2FLRQaCzBNMzh1uyi&#10;wrAWozcymsbxLGrBFNoAF9ai9ro30mWIX5aCu9uytMIRmVPMzYXVhHXr12h5zrKdYbqq+ZAG+4cs&#10;GlYrvPQY6po5Rvam/i1UU3MDFkp3yqGJoCxrLkINWE0Sv6nmvmJahFoQHKuPMNn/F5bfHO4MqYuc&#10;zs4oUaxBjk5OTjawA/yhDgFqtc3Q716jp+suoUOiR71Fpa+7K03j/1gRQTtC/XSEV3SOcH8omc3S&#10;GE0cbUk8j/HzcaLn49pY90lAQ7yQU4P8BVjZYWNd7zq6+NsUrGspA4dSkRaL+PAxDgeOFgwulffF&#10;LDDGIPXc/Fgk0zS+nC4m69n8bJKu04+TxVk8n8TJ4nIxi9NFer3+6eMlaVbVRSHUplZi7JMk/Tse&#10;ho7tGQ6d8ipVC7IufB0+N1/dlTTkwLBht5LxrwNCL7yi1+kEALG68R+qjDxpPTlect22CyxPR+K2&#10;UDwhnwYQZqTEar6u8e4Ns+6OGZwBVOJcu1tcSgmILQwSJRWY73/Se3+EBK2UtDhTObXf9swISuRn&#10;hU2LId0omFHYjoLaN1eAVSchmyDiAePkKJYGmkcc95W/BU1Mcbwrp24Ur1w/2fhccLFaBSccM83c&#10;Rt1r7kOPGD90j8zooc0concD47Sx7E239b7+pILV3kFZh1b0uPYoIvJ+gyMaOBieE/8GvNwHr+dH&#10;b/kLAAD//wMAUEsDBBQABgAIAAAAIQD9H5ec4AAAAAkBAAAPAAAAZHJzL2Rvd25yZXYueG1sTI9L&#10;T8MwEITvSPwHa5G4UScpTSHEqRCPG4VSQIKbEy9JhB+R7aTh37Oc4DarGc18W25mo9mEPvTOCkgX&#10;CTC0jVO9bQW8vtyfXQALUVoltbMo4BsDbKrjo1IWyh3sM0772DIqsaGQAroYh4Lz0HRoZFi4AS15&#10;n84bGen0LVdeHqjcaJ4lSc6N7C0tdHLAmw6br/1oBOj34B/qJH5Mt+027p74+HaXPgpxejJfXwGL&#10;OMe/MPziEzpUxFS70arAtIDV8pKSAs6zFTDys+U6B1aTSLMceFXy/x9UPwAAAP//AwBQSwECLQAU&#10;AAYACAAAACEAtoM4kv4AAADhAQAAEwAAAAAAAAAAAAAAAAAAAAAAW0NvbnRlbnRfVHlwZXNdLnht&#10;bFBLAQItABQABgAIAAAAIQA4/SH/1gAAAJQBAAALAAAAAAAAAAAAAAAAAC8BAABfcmVscy8ucmVs&#10;c1BLAQItABQABgAIAAAAIQD3GHkvlQIAADwFAAAOAAAAAAAAAAAAAAAAAC4CAABkcnMvZTJvRG9j&#10;LnhtbFBLAQItABQABgAIAAAAIQD9H5ec4AAAAAkBAAAPAAAAAAAAAAAAAAAAAO8EAABkcnMvZG93&#10;bnJldi54bWxQSwUGAAAAAAQABADzAAAA/AUAAAAA&#10;" filled="f" stroked="f" strokeweight=".5pt">
              <v:textbox inset="0,0,0,0">
                <w:txbxContent>
                  <w:p w14:paraId="0273C182" w14:textId="77777777" w:rsidR="00C6167F" w:rsidRPr="00CE5B44" w:rsidRDefault="00C6167F" w:rsidP="00CE5B4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376088C" wp14:editId="62329463">
                          <wp:extent cx="1117341" cy="1080707"/>
                          <wp:effectExtent l="0" t="0" r="0" b="5715"/>
                          <wp:docPr id="68" name="ooImg_15990056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7341" cy="1080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FAC035" wp14:editId="18AC97D5">
              <wp:simplePos x="0" y="0"/>
              <wp:positionH relativeFrom="margin">
                <wp:posOffset>0</wp:posOffset>
              </wp:positionH>
              <wp:positionV relativeFrom="page">
                <wp:posOffset>0</wp:posOffset>
              </wp:positionV>
              <wp:extent cx="5403850" cy="2663825"/>
              <wp:effectExtent l="0" t="0" r="0" b="3175"/>
              <wp:wrapSquare wrapText="bothSides"/>
              <wp:docPr id="46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266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0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0"/>
                          </w:tblGrid>
                          <w:tr w:rsidR="00C6167F" w14:paraId="01B4620C" w14:textId="77777777" w:rsidTr="00C6167F">
                            <w:trPr>
                              <w:trHeight w:val="1162"/>
                            </w:trPr>
                            <w:sdt>
                              <w:sdtPr>
                                <w:alias w:val="CustomElements.Header.Script1"/>
                                <w:id w:val="1592170096"/>
                                <w:dataBinding w:xpath="//Text[@id='CustomElements.Header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0" w:type="dxa"/>
                                    <w:vAlign w:val="bottom"/>
                                  </w:tcPr>
                                  <w:p w14:paraId="20874D7C" w14:textId="77777777" w:rsidR="00C6167F" w:rsidRPr="0090177C" w:rsidRDefault="00C6167F" w:rsidP="00C6167F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6167F" w14:paraId="351571A3" w14:textId="77777777" w:rsidTr="00C6167F">
                            <w:trPr>
                              <w:trHeight w:val="20"/>
                            </w:trPr>
                            <w:sdt>
                              <w:sdtPr>
                                <w:rPr>
                                  <w:lang w:val="en-US"/>
                                </w:rPr>
                                <w:alias w:val="CustomElements.Header.Script2"/>
                                <w:id w:val="1592170097"/>
                                <w:dataBinding w:xpath="//Text[@id='CustomElements.Header.Script2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0" w:type="dxa"/>
                                    <w:vAlign w:val="center"/>
                                  </w:tcPr>
                                  <w:p w14:paraId="00220B3A" w14:textId="77777777" w:rsidR="00C6167F" w:rsidRDefault="00C6167F" w:rsidP="00C6167F">
                                    <w:pPr>
                                      <w:pStyle w:val="BriefKopffett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Amt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für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Raumentwicklung</w:t>
                                    </w:r>
                                    <w:proofErr w:type="spellEnd"/>
                                  </w:p>
                                </w:tc>
                              </w:sdtContent>
                            </w:sdt>
                          </w:tr>
                          <w:tr w:rsidR="00C6167F" w:rsidRPr="00B61BDA" w14:paraId="2616F27E" w14:textId="77777777" w:rsidTr="00C6167F">
                            <w:trPr>
                              <w:trHeight w:val="1763"/>
                            </w:trPr>
                            <w:tc>
                              <w:tcPr>
                                <w:tcW w:w="8500" w:type="dxa"/>
                              </w:tcPr>
                              <w:sdt>
                                <w:sdtPr>
                                  <w:alias w:val="CustomElements.Header.Script3"/>
                                  <w:id w:val="1592170098"/>
                                  <w:dataBinding w:xpath="//Text[@id='CustomElements.Header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2B54238" w14:textId="65439ACE" w:rsidR="00C6167F" w:rsidRPr="00377798" w:rsidRDefault="005A02C0" w:rsidP="00C6167F">
                                    <w:pPr>
                                      <w:pStyle w:val="BriefKopf"/>
                                    </w:pPr>
                                    <w:r>
                                      <w:t>Geoinformation</w:t>
                                    </w:r>
                                    <w:r>
                                      <w:br/>
                                      <w:t>Kataster</w:t>
                                    </w:r>
                                  </w:p>
                                </w:sdtContent>
                              </w:sdt>
                              <w:p w14:paraId="3576B553" w14:textId="39753EFE" w:rsidR="00C6167F" w:rsidRPr="00DC426C" w:rsidRDefault="00C6167F" w:rsidP="00C6167F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59618E3C" w14:textId="77777777" w:rsidR="00C6167F" w:rsidRPr="00DC426C" w:rsidRDefault="00C6167F" w:rsidP="00CE5B4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AC035" id="Text Box 321" o:spid="_x0000_s1029" type="#_x0000_t202" style="position:absolute;margin-left:0;margin-top:0;width:425.5pt;height:20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ExswIAALQ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YYcRJBzV6oKNGt2JEi8A3CRp6lYLffQ+eeoQDKLQlq/o7UX5ViIt1Q/iO3kgphoaSCgK0N92z&#10;qxOOMiDb4YOo4CGy18ICjbXsTPYgHwjQoVCPp+KYYErYXIbeIl7CUQlnQRQt4mBponNJOl/vpdLv&#10;qOiQMTIsofoWnhzulJ5cZxfzGhcFa1urgJY/2wDMaQceh6vmzIRhC/oj8ZJNvIlDJwyijRN6ee7c&#10;FOvQiQr/cpkv8vU693+ad/0wbVhVUW6emcXlh39WvKPMJ1mc5KVEyyoDZ0JScrddtxIdCIi7sN8x&#10;IWdu7vMwbL6AywtKfhB6t0HiFFF86YRFuHSSSy92PD+5TSIvTMK8eE7pjnH675TQkOFkCXW0dH7L&#10;zbPfa24k7ZiG8dGyLsPxyYmkRoMbXtnSasLayT5LhQn/KRVQ7rnQVrFGpJNc9bgdbXcs5kbYiuoR&#10;JCwFCAzECKMPjEbI7xgNMEYyrL7tiaQYte85tIGZObMhZ2M7G4SXcDXDGqPJXOtpNu17yXYNIE+N&#10;xsUNtErNrIhNT01RAAOzgNFguRzHmJk952vr9TRsV78AAAD//wMAUEsDBBQABgAIAAAAIQCK2/XW&#10;3AAAAAUBAAAPAAAAZHJzL2Rvd25yZXYueG1sTI/BTsMwEETvSP0Haytxo04QrdoQp6oQnJAQaThw&#10;dOJtYjVeh9htw9+zcCmXkUazmnmbbyfXizOOwXpSkC4SEEiNN5ZaBR/Vy90aRIiajO49oYJvDLAt&#10;Zje5zoy/UInnfWwFl1DItIIuxiGTMjQdOh0WfkDi7OBHpyPbsZVm1Bcud728T5KVdNoSL3R6wKcO&#10;m+P+5BTsPql8tl9v9Xt5KG1VbRJ6XR2Vup1Pu0cQEad4PYZffEaHgplqfyITRK+AH4l/ytl6mbKt&#10;FTykmyXIIpf/6YsfAAAA//8DAFBLAQItABQABgAIAAAAIQC2gziS/gAAAOEBAAATAAAAAAAAAAAA&#10;AAAAAAAAAABbQ29udGVudF9UeXBlc10ueG1sUEsBAi0AFAAGAAgAAAAhADj9If/WAAAAlAEAAAsA&#10;AAAAAAAAAAAAAAAALwEAAF9yZWxzLy5yZWxzUEsBAi0AFAAGAAgAAAAhAH95UTGzAgAAtAUAAA4A&#10;AAAAAAAAAAAAAAAALgIAAGRycy9lMm9Eb2MueG1sUEsBAi0AFAAGAAgAAAAhAIrb9db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8500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0"/>
                    </w:tblGrid>
                    <w:tr w:rsidR="00C6167F" w14:paraId="01B4620C" w14:textId="77777777" w:rsidTr="00C6167F">
                      <w:trPr>
                        <w:trHeight w:val="1162"/>
                      </w:trPr>
                      <w:sdt>
                        <w:sdtPr>
                          <w:alias w:val="CustomElements.Header.Script1"/>
                          <w:id w:val="1592170096"/>
                          <w:dataBinding w:xpath="//Text[@id='CustomElements.Header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0" w:type="dxa"/>
                              <w:vAlign w:val="bottom"/>
                            </w:tcPr>
                            <w:p w14:paraId="20874D7C" w14:textId="77777777" w:rsidR="00C6167F" w:rsidRPr="0090177C" w:rsidRDefault="00C6167F" w:rsidP="00C6167F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C6167F" w14:paraId="351571A3" w14:textId="77777777" w:rsidTr="00C6167F">
                      <w:trPr>
                        <w:trHeight w:val="20"/>
                      </w:trPr>
                      <w:sdt>
                        <w:sdtPr>
                          <w:rPr>
                            <w:lang w:val="en-US"/>
                          </w:rPr>
                          <w:alias w:val="CustomElements.Header.Script2"/>
                          <w:id w:val="1592170097"/>
                          <w:dataBinding w:xpath="//Text[@id='CustomElements.Header.Script2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0" w:type="dxa"/>
                              <w:vAlign w:val="center"/>
                            </w:tcPr>
                            <w:p w14:paraId="00220B3A" w14:textId="77777777" w:rsidR="00C6167F" w:rsidRDefault="00C6167F" w:rsidP="00C6167F">
                              <w:pPr>
                                <w:pStyle w:val="BriefKopffet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für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Raumentwicklung</w:t>
                              </w:r>
                              <w:proofErr w:type="spellEnd"/>
                            </w:p>
                          </w:tc>
                        </w:sdtContent>
                      </w:sdt>
                    </w:tr>
                    <w:tr w:rsidR="00C6167F" w:rsidRPr="00B61BDA" w14:paraId="2616F27E" w14:textId="77777777" w:rsidTr="00C6167F">
                      <w:trPr>
                        <w:trHeight w:val="1763"/>
                      </w:trPr>
                      <w:tc>
                        <w:tcPr>
                          <w:tcW w:w="8500" w:type="dxa"/>
                        </w:tcPr>
                        <w:sdt>
                          <w:sdtPr>
                            <w:alias w:val="CustomElements.Header.Script3"/>
                            <w:id w:val="1592170098"/>
                            <w:dataBinding w:xpath="//Text[@id='CustomElements.Header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12B54238" w14:textId="65439ACE" w:rsidR="00C6167F" w:rsidRPr="00377798" w:rsidRDefault="005A02C0" w:rsidP="00C6167F">
                              <w:pPr>
                                <w:pStyle w:val="BriefKopf"/>
                              </w:pPr>
                              <w:r>
                                <w:t>Geoinformation</w:t>
                              </w:r>
                              <w:r>
                                <w:br/>
                                <w:t>Kataster</w:t>
                              </w:r>
                            </w:p>
                          </w:sdtContent>
                        </w:sdt>
                        <w:p w14:paraId="3576B553" w14:textId="39753EFE" w:rsidR="00C6167F" w:rsidRPr="00DC426C" w:rsidRDefault="00C6167F" w:rsidP="00C6167F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59618E3C" w14:textId="77777777" w:rsidR="00C6167F" w:rsidRPr="00DC426C" w:rsidRDefault="00C6167F" w:rsidP="00CE5B4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5E77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ECF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16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A6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B24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BCD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4F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5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4F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E4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</w:lvl>
    <w:lvl w:ilvl="1">
      <w:start w:val="1"/>
      <w:numFmt w:val="upperLetter"/>
      <w:lvlText w:val="%2."/>
      <w:lvlJc w:val="left"/>
      <w:pPr>
        <w:ind w:left="567" w:hanging="567"/>
      </w:pPr>
    </w:lvl>
    <w:lvl w:ilvl="2">
      <w:start w:val="1"/>
      <w:numFmt w:val="upperLetter"/>
      <w:lvlText w:val="%3."/>
      <w:lvlJc w:val="left"/>
      <w:pPr>
        <w:ind w:left="567" w:hanging="567"/>
      </w:pPr>
    </w:lvl>
    <w:lvl w:ilvl="3">
      <w:start w:val="1"/>
      <w:numFmt w:val="upperLetter"/>
      <w:lvlText w:val="%4."/>
      <w:lvlJc w:val="left"/>
      <w:pPr>
        <w:ind w:left="567" w:hanging="567"/>
      </w:pPr>
    </w:lvl>
    <w:lvl w:ilvl="4">
      <w:start w:val="1"/>
      <w:numFmt w:val="upperLetter"/>
      <w:lvlText w:val="%5."/>
      <w:lvlJc w:val="left"/>
      <w:pPr>
        <w:ind w:left="567" w:hanging="567"/>
      </w:pPr>
    </w:lvl>
    <w:lvl w:ilvl="5">
      <w:start w:val="1"/>
      <w:numFmt w:val="upperLetter"/>
      <w:lvlText w:val="%6."/>
      <w:lvlJc w:val="left"/>
      <w:pPr>
        <w:ind w:left="567" w:hanging="567"/>
      </w:pPr>
    </w:lvl>
    <w:lvl w:ilvl="6">
      <w:start w:val="1"/>
      <w:numFmt w:val="upperLetter"/>
      <w:lvlText w:val="%7."/>
      <w:lvlJc w:val="left"/>
      <w:pPr>
        <w:ind w:left="567" w:hanging="567"/>
      </w:pPr>
    </w:lvl>
    <w:lvl w:ilvl="7">
      <w:start w:val="1"/>
      <w:numFmt w:val="upperLetter"/>
      <w:lvlText w:val="%8."/>
      <w:lvlJc w:val="left"/>
      <w:pPr>
        <w:ind w:left="567" w:hanging="567"/>
      </w:pPr>
    </w:lvl>
    <w:lvl w:ilvl="8">
      <w:start w:val="1"/>
      <w:numFmt w:val="upperLetter"/>
      <w:lvlText w:val="%9."/>
      <w:lvlJc w:val="left"/>
      <w:pPr>
        <w:ind w:left="567" w:hanging="567"/>
      </w:pPr>
    </w:lvl>
  </w:abstractNum>
  <w:abstractNum w:abstractNumId="12" w15:restartNumberingAfterBreak="0">
    <w:nsid w:val="179C7787"/>
    <w:multiLevelType w:val="hybridMultilevel"/>
    <w:tmpl w:val="8E888E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C0ACF"/>
    <w:multiLevelType w:val="multilevel"/>
    <w:tmpl w:val="B58AFC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4726CC7"/>
    <w:multiLevelType w:val="multilevel"/>
    <w:tmpl w:val="AEC085A0"/>
    <w:lvl w:ilvl="0">
      <w:start w:val="1"/>
      <w:numFmt w:val="bullet"/>
      <w:pStyle w:val="ListePunk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D2994"/>
    <w:multiLevelType w:val="hybridMultilevel"/>
    <w:tmpl w:val="B3F2BCBA"/>
    <w:lvl w:ilvl="0" w:tplc="9018850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11D4"/>
    <w:multiLevelType w:val="multilevel"/>
    <w:tmpl w:val="B53A2164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ED426C"/>
    <w:multiLevelType w:val="multilevel"/>
    <w:tmpl w:val="0082E40A"/>
    <w:lvl w:ilvl="0">
      <w:start w:val="1"/>
      <w:numFmt w:val="bullet"/>
      <w:pStyle w:val="ListeBindestrich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4253" w:hanging="284"/>
      </w:pPr>
      <w:rPr>
        <w:rFonts w:ascii="Arial" w:hAnsi="Arial" w:hint="default"/>
      </w:rPr>
    </w:lvl>
    <w:lvl w:ilvl="8">
      <w:start w:val="1"/>
      <w:numFmt w:val="bullet"/>
      <w:lvlRestart w:val="6"/>
      <w:lvlText w:val="-"/>
      <w:lvlJc w:val="left"/>
      <w:pPr>
        <w:ind w:left="4820" w:hanging="284"/>
      </w:pPr>
      <w:rPr>
        <w:rFonts w:ascii="Arial" w:hAnsi="Arial"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D822BA4"/>
    <w:lvl w:ilvl="0">
      <w:start w:val="1"/>
      <w:numFmt w:val="decimal"/>
      <w:pStyle w:val="ListeNummernArabisch"/>
      <w:lvlText w:val="%1"/>
      <w:lvlJc w:val="left"/>
      <w:pPr>
        <w:tabs>
          <w:tab w:val="num" w:pos="92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8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625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192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759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326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893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460"/>
        </w:tabs>
        <w:ind w:left="5103" w:hanging="567"/>
      </w:pPr>
      <w:rPr>
        <w:rFonts w:hint="default"/>
      </w:rPr>
    </w:lvl>
  </w:abstractNum>
  <w:abstractNum w:abstractNumId="22" w15:restartNumberingAfterBreak="0">
    <w:nsid w:val="4B8333F9"/>
    <w:multiLevelType w:val="hybridMultilevel"/>
    <w:tmpl w:val="165AD15C"/>
    <w:lvl w:ilvl="0" w:tplc="9018850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ind w:left="567" w:hanging="567"/>
      </w:pPr>
    </w:lvl>
    <w:lvl w:ilvl="2">
      <w:start w:val="1"/>
      <w:numFmt w:val="upperRoman"/>
      <w:lvlText w:val="%3."/>
      <w:lvlJc w:val="left"/>
      <w:pPr>
        <w:ind w:left="567" w:hanging="567"/>
      </w:pPr>
    </w:lvl>
    <w:lvl w:ilvl="3">
      <w:start w:val="1"/>
      <w:numFmt w:val="upperRoman"/>
      <w:lvlText w:val="%4."/>
      <w:lvlJc w:val="left"/>
      <w:pPr>
        <w:ind w:left="567" w:hanging="567"/>
      </w:pPr>
    </w:lvl>
    <w:lvl w:ilvl="4">
      <w:start w:val="1"/>
      <w:numFmt w:val="upperRoman"/>
      <w:lvlText w:val="%5."/>
      <w:lvlJc w:val="left"/>
      <w:pPr>
        <w:ind w:left="567" w:hanging="567"/>
      </w:pPr>
    </w:lvl>
    <w:lvl w:ilvl="5">
      <w:start w:val="1"/>
      <w:numFmt w:val="upperRoman"/>
      <w:lvlText w:val="%6."/>
      <w:lvlJc w:val="left"/>
      <w:pPr>
        <w:ind w:left="567" w:hanging="567"/>
      </w:pPr>
    </w:lvl>
    <w:lvl w:ilvl="6">
      <w:start w:val="1"/>
      <w:numFmt w:val="upperRoman"/>
      <w:lvlText w:val="%7."/>
      <w:lvlJc w:val="left"/>
      <w:pPr>
        <w:ind w:left="567" w:hanging="567"/>
      </w:pPr>
    </w:lvl>
    <w:lvl w:ilvl="7">
      <w:start w:val="1"/>
      <w:numFmt w:val="upperRoman"/>
      <w:lvlText w:val="%8."/>
      <w:lvlJc w:val="left"/>
      <w:pPr>
        <w:ind w:left="567" w:hanging="567"/>
      </w:pPr>
    </w:lvl>
    <w:lvl w:ilvl="8">
      <w:start w:val="1"/>
      <w:numFmt w:val="upperRoman"/>
      <w:lvlText w:val="%9."/>
      <w:lvlJc w:val="left"/>
      <w:pPr>
        <w:ind w:left="567" w:hanging="567"/>
      </w:pPr>
    </w:lvl>
  </w:abstractNum>
  <w:abstractNum w:abstractNumId="24" w15:restartNumberingAfterBreak="0">
    <w:nsid w:val="589232A0"/>
    <w:multiLevelType w:val="hybridMultilevel"/>
    <w:tmpl w:val="C076F28E"/>
    <w:lvl w:ilvl="0" w:tplc="2C7847D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51768"/>
    <w:multiLevelType w:val="multilevel"/>
    <w:tmpl w:val="C1521D8A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6125010A"/>
    <w:multiLevelType w:val="hybridMultilevel"/>
    <w:tmpl w:val="2BB2B7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A78C5"/>
    <w:multiLevelType w:val="hybridMultilevel"/>
    <w:tmpl w:val="F574F84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4B8F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E4E83"/>
    <w:multiLevelType w:val="multilevel"/>
    <w:tmpl w:val="FC4CB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1" w15:restartNumberingAfterBreak="0">
    <w:nsid w:val="6E296555"/>
    <w:multiLevelType w:val="hybridMultilevel"/>
    <w:tmpl w:val="4FE0C546"/>
    <w:lvl w:ilvl="0" w:tplc="4D1800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35B0"/>
    <w:multiLevelType w:val="multilevel"/>
    <w:tmpl w:val="FC4CB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21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0"/>
  </w:num>
  <w:num w:numId="27">
    <w:abstractNumId w:val="24"/>
  </w:num>
  <w:num w:numId="28">
    <w:abstractNumId w:val="29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5"/>
  </w:num>
  <w:num w:numId="33">
    <w:abstractNumId w:val="27"/>
  </w:num>
  <w:num w:numId="34">
    <w:abstractNumId w:val="28"/>
  </w:num>
  <w:num w:numId="35">
    <w:abstractNumId w:val="26"/>
  </w:num>
  <w:num w:numId="36">
    <w:abstractNumId w:val="12"/>
  </w:num>
  <w:num w:numId="37">
    <w:abstractNumId w:val="13"/>
  </w:num>
  <w:num w:numId="38">
    <w:abstractNumId w:val="1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7"/>
    <w:rsid w:val="000047A9"/>
    <w:rsid w:val="000462AD"/>
    <w:rsid w:val="00076933"/>
    <w:rsid w:val="000909AC"/>
    <w:rsid w:val="000A520C"/>
    <w:rsid w:val="000B5E84"/>
    <w:rsid w:val="001D1A97"/>
    <w:rsid w:val="001F1682"/>
    <w:rsid w:val="00216076"/>
    <w:rsid w:val="002C01C2"/>
    <w:rsid w:val="002E41DE"/>
    <w:rsid w:val="00315787"/>
    <w:rsid w:val="00377798"/>
    <w:rsid w:val="00394DE2"/>
    <w:rsid w:val="003C5195"/>
    <w:rsid w:val="00447164"/>
    <w:rsid w:val="00490DFE"/>
    <w:rsid w:val="004D37CA"/>
    <w:rsid w:val="004D77A5"/>
    <w:rsid w:val="00530CD7"/>
    <w:rsid w:val="00540110"/>
    <w:rsid w:val="00550007"/>
    <w:rsid w:val="00592A68"/>
    <w:rsid w:val="005A02C0"/>
    <w:rsid w:val="005B27D1"/>
    <w:rsid w:val="006D60FC"/>
    <w:rsid w:val="006E5C6A"/>
    <w:rsid w:val="0070326A"/>
    <w:rsid w:val="007F512B"/>
    <w:rsid w:val="008038CC"/>
    <w:rsid w:val="00815879"/>
    <w:rsid w:val="00873D53"/>
    <w:rsid w:val="008F52AF"/>
    <w:rsid w:val="0096137C"/>
    <w:rsid w:val="00991335"/>
    <w:rsid w:val="00AF0415"/>
    <w:rsid w:val="00C1456E"/>
    <w:rsid w:val="00C6167F"/>
    <w:rsid w:val="00C63CB1"/>
    <w:rsid w:val="00C752D2"/>
    <w:rsid w:val="00C80A05"/>
    <w:rsid w:val="00CA5631"/>
    <w:rsid w:val="00CC0CF9"/>
    <w:rsid w:val="00CE5B44"/>
    <w:rsid w:val="00D30BE8"/>
    <w:rsid w:val="00D3579B"/>
    <w:rsid w:val="00D43656"/>
    <w:rsid w:val="00D52C99"/>
    <w:rsid w:val="00DC3738"/>
    <w:rsid w:val="00DF7408"/>
    <w:rsid w:val="00E052AB"/>
    <w:rsid w:val="00EB088A"/>
    <w:rsid w:val="00F06CE1"/>
    <w:rsid w:val="00F174E1"/>
    <w:rsid w:val="00F2715A"/>
    <w:rsid w:val="00F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C81DC9B"/>
  <w15:docId w15:val="{56A3811E-92E8-4C3A-87A4-9EA834E7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02158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Nummern"/>
    <w:next w:val="Standard"/>
    <w:link w:val="berschrift1Zchn"/>
    <w:uiPriority w:val="9"/>
    <w:qFormat/>
    <w:rsid w:val="001E5D60"/>
    <w:pPr>
      <w:keepNext/>
      <w:keepLines/>
      <w:numPr>
        <w:numId w:val="32"/>
      </w:numPr>
      <w:tabs>
        <w:tab w:val="left" w:pos="851"/>
      </w:tabs>
      <w:spacing w:after="540" w:line="540" w:lineRule="exact"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Nummern"/>
    <w:next w:val="Standard"/>
    <w:link w:val="berschrift2Zchn"/>
    <w:uiPriority w:val="9"/>
    <w:unhideWhenUsed/>
    <w:qFormat/>
    <w:rsid w:val="001E5D60"/>
    <w:pPr>
      <w:keepNext/>
      <w:keepLines/>
      <w:numPr>
        <w:ilvl w:val="1"/>
        <w:numId w:val="32"/>
      </w:numPr>
      <w:tabs>
        <w:tab w:val="left" w:pos="851"/>
      </w:tabs>
      <w:spacing w:before="320" w:after="360" w:line="360" w:lineRule="exact"/>
      <w:outlineLvl w:val="1"/>
    </w:pPr>
    <w:rPr>
      <w:rFonts w:eastAsiaTheme="majorEastAsia" w:cstheme="majorBidi"/>
      <w:bCs/>
      <w:color w:val="auto"/>
      <w:szCs w:val="26"/>
    </w:rPr>
  </w:style>
  <w:style w:type="paragraph" w:styleId="berschrift3">
    <w:name w:val="heading 3"/>
    <w:basedOn w:val="Titel03Nummern"/>
    <w:next w:val="Standard"/>
    <w:link w:val="berschrift3Zchn"/>
    <w:uiPriority w:val="9"/>
    <w:unhideWhenUsed/>
    <w:qFormat/>
    <w:rsid w:val="001E5D60"/>
    <w:pPr>
      <w:keepNext/>
      <w:keepLines/>
      <w:numPr>
        <w:ilvl w:val="2"/>
        <w:numId w:val="32"/>
      </w:numPr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Nummern"/>
    <w:next w:val="Standard"/>
    <w:link w:val="berschrift4Zchn"/>
    <w:uiPriority w:val="9"/>
    <w:unhideWhenUsed/>
    <w:qFormat/>
    <w:rsid w:val="00A8388C"/>
    <w:pPr>
      <w:keepNext/>
      <w:keepLines/>
      <w:numPr>
        <w:ilvl w:val="3"/>
        <w:numId w:val="32"/>
      </w:numPr>
      <w:tabs>
        <w:tab w:val="left" w:pos="851"/>
      </w:tabs>
      <w:outlineLvl w:val="3"/>
    </w:pPr>
    <w:rPr>
      <w:rFonts w:ascii="Arial" w:eastAsiaTheme="majorEastAsia" w:hAnsi="Arial" w:cstheme="majorBidi"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46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6E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6E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6E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6E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D60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88C"/>
    <w:rPr>
      <w:rFonts w:ascii="Arial Black" w:eastAsiaTheme="majorEastAsia" w:hAnsi="Arial Black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88C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388C"/>
    <w:rPr>
      <w:rFonts w:ascii="Arial" w:eastAsiaTheme="majorEastAsia" w:hAnsi="Arial" w:cstheme="majorBidi"/>
      <w:bCs/>
      <w:iCs/>
      <w:sz w:val="21"/>
      <w:szCs w:val="20"/>
      <w:lang w:val="en-US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E22EBC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F67FEE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67FEE"/>
    <w:rPr>
      <w:rFonts w:ascii="Arial" w:hAnsi="Arial"/>
      <w:sz w:val="12"/>
    </w:rPr>
  </w:style>
  <w:style w:type="paragraph" w:customStyle="1" w:styleId="Normalbold">
    <w:name w:val="Normal bold"/>
    <w:basedOn w:val="Standard"/>
    <w:rsid w:val="00A87027"/>
    <w:rPr>
      <w:rFonts w:ascii="Arial Black" w:hAnsi="Arial Black"/>
      <w:lang w:val="en-GB" w:eastAsia="en-GB"/>
    </w:rPr>
  </w:style>
  <w:style w:type="paragraph" w:customStyle="1" w:styleId="Normalsmall">
    <w:name w:val="Normal small"/>
    <w:basedOn w:val="Standard"/>
    <w:rsid w:val="0032120D"/>
    <w:pPr>
      <w:spacing w:after="0"/>
    </w:pPr>
    <w:rPr>
      <w:sz w:val="16"/>
      <w:lang w:val="en-GB"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672C30"/>
    <w:pPr>
      <w:spacing w:after="0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9F041A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9B7E1A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3A447A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171291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171291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171291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171291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931B37"/>
    <w:pPr>
      <w:spacing w:after="480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246E6B"/>
    <w:pPr>
      <w:spacing w:after="320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246E6B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7C4277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4055C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12606B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6A330A"/>
    <w:pPr>
      <w:spacing w:after="0"/>
    </w:pPr>
  </w:style>
  <w:style w:type="paragraph" w:customStyle="1" w:styleId="TabelleZellefett">
    <w:name w:val="Tabelle_Zelle_fett"/>
    <w:basedOn w:val="TabelleZelle"/>
    <w:next w:val="TabelleZelle"/>
    <w:rsid w:val="00040F8D"/>
    <w:rPr>
      <w:rFonts w:ascii="Arial Black" w:hAnsi="Arial Black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E6B"/>
    <w:rPr>
      <w:rFonts w:asciiTheme="majorHAnsi" w:eastAsiaTheme="majorEastAsia" w:hAnsiTheme="majorHAnsi" w:cstheme="majorBidi"/>
      <w:color w:val="004E6F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E6B"/>
    <w:rPr>
      <w:rFonts w:asciiTheme="majorHAnsi" w:eastAsiaTheme="majorEastAsia" w:hAnsiTheme="majorHAnsi" w:cstheme="majorBidi"/>
      <w:i/>
      <w:iCs/>
      <w:color w:val="004E6F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berschrift">
    <w:name w:val="Tabelle_Überschrift"/>
    <w:basedOn w:val="Standard"/>
    <w:next w:val="Standard"/>
    <w:rsid w:val="00040F8D"/>
    <w:pPr>
      <w:numPr>
        <w:numId w:val="22"/>
      </w:numPr>
      <w:tabs>
        <w:tab w:val="left" w:pos="369"/>
      </w:tabs>
      <w:spacing w:after="0"/>
      <w:ind w:left="369" w:hanging="369"/>
    </w:pPr>
    <w:rPr>
      <w:rFonts w:ascii="Arial Black" w:eastAsia="Times New Roman" w:hAnsi="Arial Black" w:cs="Arial"/>
      <w:color w:val="000000"/>
      <w:szCs w:val="20"/>
    </w:rPr>
  </w:style>
  <w:style w:type="paragraph" w:customStyle="1" w:styleId="AntragListeAlphabetisch">
    <w:name w:val="Antrag_Liste_Alphabetisch"/>
    <w:basedOn w:val="Grundtext"/>
    <w:rsid w:val="00B84DB2"/>
    <w:pPr>
      <w:numPr>
        <w:numId w:val="23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B84DB2"/>
    <w:pPr>
      <w:numPr>
        <w:numId w:val="24"/>
      </w:numPr>
      <w:tabs>
        <w:tab w:val="left" w:pos="567"/>
      </w:tabs>
    </w:pPr>
  </w:style>
  <w:style w:type="paragraph" w:customStyle="1" w:styleId="Titel04Nummern">
    <w:name w:val="Titel_04_Nummern"/>
    <w:basedOn w:val="Titel03Nummern"/>
    <w:next w:val="Grundtext"/>
    <w:rsid w:val="00AF44C2"/>
    <w:rPr>
      <w:lang w:val="en-US"/>
    </w:rPr>
  </w:style>
  <w:style w:type="paragraph" w:styleId="Listenabsatz">
    <w:name w:val="List Paragraph"/>
    <w:basedOn w:val="Standard"/>
    <w:uiPriority w:val="34"/>
    <w:rsid w:val="001E5D6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6037FE"/>
    <w:pPr>
      <w:tabs>
        <w:tab w:val="left" w:pos="284"/>
        <w:tab w:val="right" w:pos="8505"/>
      </w:tabs>
      <w:spacing w:before="420" w:after="0" w:line="240" w:lineRule="auto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uiPriority w:val="39"/>
    <w:unhideWhenUsed/>
    <w:rsid w:val="006037FE"/>
    <w:pPr>
      <w:tabs>
        <w:tab w:val="left" w:pos="1701"/>
        <w:tab w:val="right" w:pos="8505"/>
      </w:tabs>
      <w:spacing w:after="0"/>
      <w:ind w:left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6037FE"/>
    <w:pPr>
      <w:tabs>
        <w:tab w:val="left" w:pos="1701"/>
        <w:tab w:val="right" w:pos="8505"/>
      </w:tabs>
      <w:spacing w:after="0"/>
      <w:ind w:left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6037FE"/>
    <w:pPr>
      <w:tabs>
        <w:tab w:val="left" w:pos="1701"/>
        <w:tab w:val="right" w:pos="8505"/>
      </w:tabs>
      <w:spacing w:after="0"/>
      <w:ind w:left="851"/>
    </w:pPr>
  </w:style>
  <w:style w:type="character" w:styleId="Hyperlink">
    <w:name w:val="Hyperlink"/>
    <w:basedOn w:val="Absatz-Standardschriftart"/>
    <w:uiPriority w:val="99"/>
    <w:unhideWhenUsed/>
    <w:rsid w:val="006037FE"/>
    <w:rPr>
      <w:color w:val="0000FF" w:themeColor="hyperlink"/>
      <w:u w:val="single"/>
    </w:rPr>
  </w:style>
  <w:style w:type="paragraph" w:customStyle="1" w:styleId="Randtitel">
    <w:name w:val="Randtitel"/>
    <w:basedOn w:val="Standard"/>
    <w:rsid w:val="00655C11"/>
    <w:pPr>
      <w:spacing w:after="0"/>
      <w:jc w:val="right"/>
    </w:pPr>
    <w:rPr>
      <w:sz w:val="16"/>
      <w:lang w:eastAsia="en-GB"/>
    </w:rPr>
  </w:style>
  <w:style w:type="paragraph" w:customStyle="1" w:styleId="RandtitelmitTextbox">
    <w:name w:val="Randtitel mit Textbox"/>
    <w:basedOn w:val="Randtitel"/>
    <w:rsid w:val="00655C11"/>
    <w:pPr>
      <w:framePr w:w="1843" w:hSpace="142" w:wrap="around" w:vAnchor="text" w:hAnchor="page" w:y="1" w:anchorLock="1"/>
      <w:ind w:left="567" w:hanging="567"/>
    </w:pPr>
  </w:style>
  <w:style w:type="paragraph" w:customStyle="1" w:styleId="invisibleLine">
    <w:name w:val="invisibleLine"/>
    <w:basedOn w:val="Neutral"/>
    <w:rsid w:val="00094C77"/>
    <w:pPr>
      <w:spacing w:line="14" w:lineRule="auto"/>
    </w:pPr>
    <w:rPr>
      <w:sz w:val="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1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12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1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12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1A"/>
    <w:rsid w:val="002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289C9A5985745AAAD386C5243A1B0A6">
    <w:name w:val="7289C9A5985745AAAD386C5243A1B0A6"/>
  </w:style>
  <w:style w:type="paragraph" w:customStyle="1" w:styleId="9EEF6BCD34B94222A471EFC154F46839">
    <w:name w:val="9EEF6BCD34B94222A471EFC154F46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1599005600</Id>
      <Width>0</Width>
      <Height>0</Height>
      <XPath>//Image[@id='Profile.Org.HeaderLogoShort']</XPath>
      <ImageHash>19d83c140522fa4ad9243b1cc07bb339</ImageHash>
    </ImageSizeDefinition>
    <ImageSizeDefinition>
      <Id>528749905</Id>
      <Width>0</Width>
      <Height>0</Height>
      <XPath>//Image[@id='Profile.Org.HeaderLogoShort']</XPath>
      <ImageHash>19d83c140522fa4ad9243b1cc07bb339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2 7 e c 6 d 3 - 0 e b b - 4 6 b 2 - 8 8 f 9 - b 3 1 2 7 3 9 7 9 4 2 b "   t I d = " f c 2 c 5 3 4 6 - 8 8 f b - 4 4 2 b - a c 6 c - 5 3 f 4 6 0 c b 0 0 5 c "   i n t e r n a l T I d = " f c 2 c 5 3 4 6 - 8 8 f b - 4 4 2 b - a c 6 c - 5 3 f 4 6 0 c b 0 0 5 c "   m t I d = " 2 7 5 a f 3 2 e - b c 4 0 - 4 5 c 2 - 8 5 b 7 - a f b 1 c 0 3 8 2 6 5 3 "   r e v i s i o n = " 0 "   c r e a t e d m a j o r v e r s i o n = " 0 "   c r e a t e d m i n o r v e r s i o n = " 0 "   c r e a t e d = " 2 0 2 1 - 0 3 - 0 5 T 0 6 : 3 9 : 2 8 . 6 6 7 6 7 0 1 Z "   m o d i f i e d m a j o r v e r s i o n = " 0 "   m o d i f i e d m i n o r v e r s i o n = " 0 "   m o d i f i e d = " 0 0 0 1 - 0 1 - 0 1 T 0 0 : 0 0 : 0 0 "   p r o f i l e = " d 5 2 c 9 e c 7 - e d 2 d - 4 6 8 1 - a 5 b c - a 2 3 c 8 7 2 e f 0 7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>  
                 < T e x t   i d = " D o c u m e n t P r o p e r t i e s . S a v e P a t h " > < ! [ C D A T A [ G : \ K a t a s t e r _ i n t e r n \ P r o j e k t e _ a k t u e l l \ W e i s u n g e n _ A V _ R e v 2 0 2 1 \ D a t e n v e r w a l t u n g s d o k u m e n t   d e r   A V _ 2 0 2 1 0 7 2 6 . d o c x ] ] > < / T e x t >  
                 < T e x t   i d = " D o c u m e n t P r o p e r t i e s . D o c u m e n t N a m e " > < ! [ C D A T A [ D a t e n v e r w a l t u n g s d o k u m e n t   d e r   A V _ 2 0 2 1 0 7 2 6 . d o c x ] ] > < / T e x t >  
                 < D a t e T i m e   i d = " D o c u m e n t P r o p e r t i e s . S a v e T i m e s t a m p "   l i d = " D e u t s c h   ( D e u t s c h l a n d ) " > 2 0 2 1 - 0 9 - 1 4 T 1 2 : 5 1 : 4 3 . 6 1 1 0 0 5 6 Z 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A m t   f � r   R a u m e n t w i c k l u n g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G e o i n f o r m a t i o n  
 �  
 K a t a s t e r ] ] > < / T e x t >  
                 < T e x t   i d = " C u s t o m E l e m e n t s . H e a d e r . S c r i p t 4 "   l a b e l = " C u s t o m E l e m e n t s . H e a d e r . S c r i p t 4 " > < ! [ C D A T A [ J o h a n n e s   C u t k a ] ] > < / T e x t >  
                 < T e x t   i d = " C u s t o m E l e m e n t s . H e a d e r . S c r i p t 5 "   l a b e l = " C u s t o m E l e m e n t s . H e a d e r . S c r i p t 5 " > < ! [ C D A T A [ V e r i f i k a t o r  
 S t a m p f e n b a c h s t r a s s e   1 2  
 8 0 9 0   Z � r i c h  
 T e l e f o n   + 4 1   4 3   2 5 9   2 7   2 6  
 j o h a n n e s . c u t k a @ b d . z h . c h  
 w w w . a r e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J o h a n n e s   C u t k a  
 V e r i f i k a t o r  
  
 S t a m p f e n b a c h s t r a s s e   1 2  
 8 0 9 0   Z � r i c h  
 T e l e f o n   + 4 1   4 3   2 5 9   2 7   2 6  
 j o h a n n e s . c u t k a @ b d . z h . c h  
 w w w . a r e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B a u d i r e k t i o n ] ] > < / T e x t >  
                 < T e x t   i d = " C u s t o m E l e m e n t s . H e a d e r . V o r g e s e t z e r S c r i p t 1 "   l a b e l = " C u s t o m E l e m e n t s . H e a d e r . V o r g e s e t z e r S c r i p t 1 " > < ! [ C D A T A [   ] ] > < / T e x t >  
                 < T e x t   i d = " C u s t o m E l e m e n t s . H e a d e r . V o r g e s e t z e r S c r i p t 2 "   l a b e l = " C u s t o m E l e m e n t s . H e a d e r . V o r g e s e t z e r S c r i p t 2 " > < ! [ C D A T A [   ] ] > < / T e x t >  
                 < T e x t   i d = " C u s t o m E l e m e n t s . H e a d e r . D a t e "   l a b e l = " C u s t o m E l e m e n t s . H e a d e r . D a t e " > < ! [ C D A T A [ 5 .   M � r z   2 0 2 1 ] ] > < / T e x t >  
                 < T e x t   i d = " C u s t o m E l e m e n t s . H e a d e r . D a t e F i e l d "   l a b e l = " C u s t o m E l e m e n t s . H e a d e r . D a t e F i e l d " > < ! [ C D A T A [ 5 .   M � r z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N r "   l a b e l = " C u s t o m E l e m e n t s . F o o t e r . N r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V e r s i o n "   l a b e l = " C u s t o m E l e m e n t s . V e r s i o n " > < ! [ C D A T A [ 5 .   M � r z   2 0 2 1 ] ] > < / T e x t >  
             < / S c r i p t i n g >  
             < P r o f i l e >  
                 < T e x t   i d = " P r o f i l e . I d "   m u l t i l i n e r o w s = " 0 "   l a b e l = " P r o f i l e . I d " > < ! [ C D A T A [ d 5 2 c 9 e c 7 - e d 2 d - 4 6 8 1 - a 5 b c - a 2 3 c 8 7 2 e f 0 7 e ] ] > < / T e x t >  
                 < T e x t   i d = " P r o f i l e . O r g a n i z a t i o n U n i t I d "   m u l t i l i n e r o w s = " 0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m u l t i l i n e r o w s = " 0 "   l a b e l = " P r o f i l e . O r g . P o s t a l . C o u n t r y " > < ! [ C D A T A [ S c h w e i z ] ] > < / T e x t >  
                 < T e x t   i d = " P r o f i l e . O r g . P o s t a l . L Z i p "   m u l t i l i n e r o w s = " 0 "   l a b e l = " P r o f i l e . O r g . P o s t a l . L Z i p " > < ! [ C D A T A [ C H ] ] > < / T e x t >  
                 < T e x t   i d = " P r o f i l e . O r g . T i t l e "   m u l t i l i n e r o w s = " 0 "   l a b e l = " P r o f i l e . O r g . T i t l e " > < ! [ C D A T A [ K a n t o n   Z � r i c h ] ] > < / T e x t >  
                 < T e x t   i d = " P r o f i l e . U s e r . A l i a s "   m u l t i l i n e r o w s = " 0 "   l a b e l = " P r o f i l e . U s e r . A l i a s " > < ! [ C D A T A [ C U T ] ] > < / T e x t >  
                 < T e x t   i d = " P r o f i l e . U s e r . E m a i l "   m u l t i l i n e r o w s = " 0 "   l a b e l = " P r o f i l e . U s e r . E m a i l " > < ! [ C D A T A [ j o h a n n e s . c u t k a @ b d . z h . c h ] ] > < / T e x t >  
                 < T e x t   i d = " P r o f i l e . U s e r . F a x "   m u l t i l i n e r o w s = " 0 "   l a b e l = " P r o f i l e . U s e r . F a x " > < ! [ C D A T A [ + 4 1   4 3   2 5 9   4 2   8 3 ] ] > < / T e x t >  
                 < T e x t   i d = " P r o f i l e . U s e r . F i r s t N a m e "   m u l t i l i n e r o w s = " 0 "   l a b e l = " P r o f i l e . U s e r . F i r s t N a m e " > < ! [ C D A T A [ J o h a n n e s ] ] > < / T e x t >  
                 < T e x t   i d = " P r o f i l e . U s e r . F u n c t i o n "   m u l t i l i n e r o w s = " 0 "   l a b e l = " P r o f i l e . U s e r . F u n c t i o n " > < ! [ C D A T A [ V e r i f i k a t o r ] ] > < / T e x t >  
                 < T e x t   i d = " P r o f i l e . U s e r . J o b D e s c r i p t i o n "   m u l t i l i n e r o w s = " 0 "   l a b e l = " P r o f i l e . U s e r . J o b D e s c r i p t i o n " > < ! [ C D A T A [   ] ] > < / T e x t >  
                 < T e x t   i d = " P r o f i l e . U s e r . L a s t N a m e "   m u l t i l i n e r o w s = " 0 "   l a b e l = " P r o f i l e . U s e r . L a s t N a m e " > < ! [ C D A T A [ C u t k a ] ] > < / T e x t >  
                 < T e x t   i d = " P r o f i l e . U s e r . O u L e v 1 "   m u l t i l i n e r o w s = " 0 "   l a b e l = " P r o f i l e . U s e r . O u L e v 1 " > < ! [ C D A T A [ K a n t o n   Z � r i c h ] ] > < / T e x t >  
                 < T e x t   i d = " P r o f i l e . U s e r . O u L e v 2 "   m u l t i l i n e r o w s = " 0 "   l a b e l = " P r o f i l e . U s e r . O u L e v 2 " > < ! [ C D A T A [ B a u d i r e k t i o n ] ] > < / T e x t >  
                 < T e x t   i d = " P r o f i l e . U s e r . O u L e v 3 "   m u l t i l i n e r o w s = " 0 "   l a b e l = " P r o f i l e . U s e r . O u L e v 3 " > < ! [ C D A T A [ A m t   f � r   R a u m e n t w i c k l u n g ] ] > < / T e x t >  
                 < T e x t   i d = " P r o f i l e . U s e r . O u L e v 4 "   m u l t i l i n e r o w s = " 0 "   l a b e l = " P r o f i l e . U s e r . O u L e v 4 " > < ! [ C D A T A [ G e o i n f o r m a t i o n ] ] > < / T e x t >  
                 < T e x t   i d = " P r o f i l e . U s e r . O u L e v 5 "   m u l t i l i n e r o w s = " 0 "   l a b e l = " P r o f i l e . U s e r . O u L e v 5 " > < ! [ C D A T A [ K a t a s t e r ] ] > < / T e x t >  
                 < T e x t   i d = " P r o f i l e . U s e r . O u L e v 6 "   m u l t i l i n e r o w s = " 0 "   l a b e l = " P r o f i l e . U s e r . O u L e v 6 " > < ! [ C D A T A [   ] ] > < / T e x t >  
                 < T e x t   i d = " P r o f i l e . U s e r . O u L e v 7 "   m u l t i l i n e r o w s = " 0 "   l a b e l = " P r o f i l e . U s e r . O u L e v 7 " > < ! [ C D A T A [   ] ] > < / T e x t >  
                 < T e x t   i d = " P r o f i l e . U s e r . O u M a i l "   m u l t i l i n e r o w s = " 0 "   l a b e l = " P r o f i l e . U s e r . O u M a i l " > < ! [ C D A T A [ a r e . v e r m e s s u n g @ b d . z h . c h ] ] > < / T e x t >  
                 < T e x t   i d = " P r o f i l e . U s e r . O u P h o n e "   m u l t i l i n e r o w s = " 0 "   l a b e l = " P r o f i l e . U s e r . O u P h o n e " > < ! [ C D A T A [ + 4 1   4 3   2 5 9   3 0   2 2 ] ] > < / T e x t >  
                 < T e x t   i d = " P r o f i l e . U s e r . P h o n e "   m u l t i l i n e r o w s = " 0 "   l a b e l = " P r o f i l e . U s e r . P h o n e " > < ! [ C D A T A [ + 4 1   4 3   2 5 9   2 7   2 6 ] ] > < / T e x t >  
                 < T e x t   i d = " P r o f i l e . U s e r . P o s t a l . C i t y "   m u l t i l i n e r o w s = " 0 "   l a b e l = " P r o f i l e . U s e r . P o s t a l . C i t y " > < ! [ C D A T A [ Z � r i c h ] ] > < / T e x t >  
                 < T e x t   i d = " P r o f i l e . U s e r . P o s t a l . O f f i c e N a m e "   m u l t i l i n e r o w s = " 0 "   l a b e l = " P r o f i l e . U s e r . P o s t a l . O f f i c e N a m e " > < ! [ C D A T A [ 2 6 7 ] ] > < / T e x t >  
                 < T e x t   i d = " P r o f i l e . U s e r . P o s t a l . P O B o x "   m u l t i l i n e r o w s = " 0 "   l a b e l = " P r o f i l e . U s e r . P o s t a l . P O B o x " > < ! [ C D A T A [   ] ] > < / T e x t >  
                 < T e x t   i d = " P r o f i l e . U s e r . P o s t a l . S t r e e t "   m u l t i l i n e r o w s = " 0 "   l a b e l = " P r o f i l e . U s e r . P o s t a l . S t r e e t " > < ! [ C D A T A [ S t a m p f e n b a c h s t r a s s e   1 2 ] ] > < / T e x t >  
                 < T e x t   i d = " P r o f i l e . U s e r . P o s t a l . Z i p "   m u l t i l i n e r o w s = " 0 "   l a b e l = " P r o f i l e . U s e r . P o s t a l . Z i p " > < ! [ C D A T A [ 8 0 9 0 ] ] > < / T e x t >  
                 < T e x t   i d = " P r o f i l e . U s e r . S a l u t a t i o n "   m u l t i l i n e r o w s = " 0 "   l a b e l = " P r o f i l e . U s e r . S a l u t a t i o n " > < ! [ C D A T A [ H e r r ] ] > < / T e x t >  
                 < T e x t   i d = " P r o f i l e . U s e r . T i t l e "   m u l t i l i n e r o w s = " 0 "   l a b e l = " P r o f i l e . U s e r . T i t l e " > < ! [ C D A T A [   ] ] > < / T e x t >  
                 < T e x t   i d = " P r o f i l e . U s e r . T i t l e B e f o r e N a m e "   m u l t i l i n e r o w s = " 0 "   l a b e l = " P r o f i l e . U s e r . T i t l e B e f o r e N a m e " > < ! [ C D A T A [   ] ] > < / T e x t >  
                 < T e x t   i d = " P r o f i l e . U s e r . U r l "   m u l t i l i n e r o w s = " 0 "   l a b e l = " P r o f i l e . U s e r . U r l " > < ! [ C D A T A [ w w w . a r e . z h . c h ] ] > < / T e x t >  
             < / P r o f i l e >  
             < A u t h o r >  
                 < T e x t   i d = " A u t h o r . U s e r . A l i a s "   m u l t i l i n e r o w s = " 0 "   l a b e l = " A u t h o r . U s e r . A l i a s " > < ! [ C D A T A [ C U T ] ] > < / T e x t >  
                 < T e x t   i d = " A u t h o r . U s e r . E m a i l "   m u l t i l i n e r o w s = " 0 "   l a b e l = " A u t h o r . U s e r . E m a i l " > < ! [ C D A T A [ j o h a n n e s . c u t k a @ b d . z h . c h ] ] > < / T e x t >  
                 < T e x t   i d = " A u t h o r . U s e r . F a x "   m u l t i l i n e r o w s = " 0 "   l a b e l = " A u t h o r . U s e r . F a x " > < ! [ C D A T A [ + 4 1   4 3   2 5 9   4 2   8 3 ] ] > < / T e x t >  
                 < T e x t   i d = " A u t h o r . U s e r . F i r s t N a m e "   m u l t i l i n e r o w s = " 0 "   l a b e l = " A u t h o r . U s e r . F i r s t N a m e " > < ! [ C D A T A [ J o h a n n e s ] ] > < / T e x t >  
                 < T e x t   i d = " A u t h o r . U s e r . F u n c t i o n "   m u l t i l i n e r o w s = " 0 "   l a b e l = " A u t h o r . U s e r . F u n c t i o n " > < ! [ C D A T A [ V e r i f i k a t o r ] ] > < / T e x t >  
                 < T e x t   i d = " A u t h o r . U s e r . J o b D e s c r i p t i o n "   m u l t i l i n e r o w s = " 0 "   l a b e l = " A u t h o r . U s e r . J o b D e s c r i p t i o n " > < ! [ C D A T A [   ] ] > < / T e x t >  
                 < T e x t   i d = " A u t h o r . U s e r . L a s t N a m e "   m u l t i l i n e r o w s = " 0 "   l a b e l = " A u t h o r . U s e r . L a s t N a m e " > < ! [ C D A T A [ C u t k a ] ] > < / T e x t >  
                 < T e x t   i d = " A u t h o r . U s e r . O u L e v 1 "   m u l t i l i n e r o w s = " 0 "   l a b e l = " A u t h o r . U s e r . O u L e v 1 " > < ! [ C D A T A [ K a n t o n   Z � r i c h ] ] > < / T e x t >  
                 < T e x t   i d = " A u t h o r . U s e r . O u L e v 2 "   m u l t i l i n e r o w s = " 0 "   l a b e l = " A u t h o r . U s e r . O u L e v 2 " > < ! [ C D A T A [ B a u d i r e k t i o n ] ] > < / T e x t >  
                 < T e x t   i d = " A u t h o r . U s e r . O u L e v 3 "   m u l t i l i n e r o w s = " 0 "   l a b e l = " A u t h o r . U s e r . O u L e v 3 " > < ! [ C D A T A [ A m t   f � r   R a u m e n t w i c k l u n g ] ] > < / T e x t >  
                 < T e x t   i d = " A u t h o r . U s e r . O u L e v 4 "   m u l t i l i n e r o w s = " 0 "   l a b e l = " A u t h o r . U s e r . O u L e v 4 " > < ! [ C D A T A [ G e o i n f o r m a t i o n ] ] > < / T e x t >  
                 < T e x t   i d = " A u t h o r . U s e r . O u L e v 5 "   m u l t i l i n e r o w s = " 0 "   l a b e l = " A u t h o r . U s e r . O u L e v 5 " > < ! [ C D A T A [ K a t a s t e r ] ] > < / T e x t >  
                 < T e x t   i d = " A u t h o r . U s e r . O u L e v 6 "   m u l t i l i n e r o w s = " 0 "   l a b e l = " A u t h o r . U s e r . O u L e v 6 " > < ! [ C D A T A [   ] ] > < / T e x t >  
                 < T e x t   i d = " A u t h o r . U s e r . O u L e v 7 "   m u l t i l i n e r o w s = " 0 "   l a b e l = " A u t h o r . U s e r . O u L e v 7 " > < ! [ C D A T A [   ] ] > < / T e x t >  
                 < T e x t   i d = " A u t h o r . U s e r . O u M a i l "   m u l t i l i n e r o w s = " 0 "   l a b e l = " A u t h o r . U s e r . O u M a i l " > < ! [ C D A T A [ a r e . v e r m e s s u n g @ b d . z h . c h ] ] > < / T e x t >  
                 < T e x t   i d = " A u t h o r . U s e r . O u P h o n e "   m u l t i l i n e r o w s = " 0 "   l a b e l = " A u t h o r . U s e r . O u P h o n e " > < ! [ C D A T A [ + 4 1   4 3   2 5 9   3 0   2 2 ] ] > < / T e x t >  
                 < T e x t   i d = " A u t h o r . U s e r . P h o n e "   m u l t i l i n e r o w s = " 0 "   l a b e l = " A u t h o r . U s e r . P h o n e " > < ! [ C D A T A [ + 4 1   4 3   2 5 9   2 7   2 6 ] ] > < / T e x t >  
                 < T e x t   i d = " A u t h o r . U s e r . P o s t a l . C i t y "   m u l t i l i n e r o w s = " 0 "   l a b e l = " A u t h o r . U s e r . P o s t a l . C i t y " > < ! [ C D A T A [ Z � r i c h ] ] > < / T e x t >  
                 < T e x t   i d = " A u t h o r . U s e r . P o s t a l . O f f i c e N a m e "   m u l t i l i n e r o w s = " 0 "   l a b e l = " A u t h o r . U s e r . P o s t a l . O f f i c e N a m e " > < ! [ C D A T A [ 2 6 7 ] ] > < / T e x t >  
                 < T e x t   i d = " A u t h o r . U s e r . P o s t a l . P O B o x "   m u l t i l i n e r o w s = " 0 "   l a b e l = " A u t h o r . U s e r . P o s t a l . P O B o x " > < ! [ C D A T A [   ] ] > < / T e x t >  
                 < T e x t   i d = " A u t h o r . U s e r . P o s t a l . S t r e e t "   m u l t i l i n e r o w s = " 0 "   l a b e l = " A u t h o r . U s e r . P o s t a l . S t r e e t " > < ! [ C D A T A [ S t a m p f e n b a c h s t r a s s e   1 2 ] ] > < / T e x t >  
                 < T e x t   i d = " A u t h o r . U s e r . P o s t a l . Z i p "   m u l t i l i n e r o w s = " 0 "   l a b e l = " A u t h o r . U s e r . P o s t a l . Z i p " > < ! [ C D A T A [ 8 0 9 0 ] ] > < / T e x t >  
                 < T e x t   i d = " A u t h o r . U s e r . S a l u t a t i o n "   m u l t i l i n e r o w s = " 0 "   l a b e l = " A u t h o r . U s e r . S a l u t a t i o n " > < ! [ C D A T A [ H e r r ] ] > < / T e x t >  
                 < T e x t   i d = " A u t h o r . U s e r . T i t l e "   m u l t i l i n e r o w s = " 0 "   l a b e l = " A u t h o r . U s e r . T i t l e " > < ! [ C D A T A [   ] ] > < / T e x t >  
                 < T e x t   i d = " A u t h o r . U s e r . T i t l e B e f o r e N a m e "   m u l t i l i n e r o w s = " 0 "   l a b e l = " A u t h o r . U s e r . T i t l e B e f o r e N a m e " > < ! [ C D A T A [   ] ] > < / T e x t >  
                 < T e x t   i d = " A u t h o r . U s e r . U r l "   m u l t i l i n e r o w s = " 0 "   l a b e l = " A u t h o r . U s e r . U r l " > < ! [ C D A T A [ w w w . a r e . z h . c h ] ] > < / T e x t >  
             < / A u t h o r >  
             < P a r a m e t e r   w i n d o w w i d t h = " 7 5 0 "   w i n d o w h e i g h t = " 4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D e u t s c h l a n d ) "   f o r m a t = " d .   M M M M   y y y y " > 2 0 2 1 - 0 3 - 0 5 T 0 8 : 3 9 : 2 9 Z < / D a t e T i m e >  
                 < D a t e T i m e   i d = " D o c P a r a m . D a t e "   l i d = " D e u t s c h   ( D e u t s c h l a n d ) "   f o r m a t = " d .   M M M M   y y y y " > 2 0 2 1 - 0 3 - 0 5 T 0 0 : 0 0 : 0 0 Z < / D a t e T i m e >  
                 < T e x t   i d = " D o c P a r a m . F o o t e r N r "   m u l t i l i n e r o w s = " 0 " > < ! [ C D A T A [   ] ] > < / T e x t >  
                 < C h e c k B o x   i d = " D o c P a r a m . S h o w F o o t e r " > f a l s e < / C h e c k B o x >  
                 < T e x t   i d = " D o c P a r a m . S u b j e c t "   m u l t i l i n e r o w s = " 0 " > < ! [ C D A T A [ D a t e n v e r w a l t u n g s d o k u m e n t   d e r   A V - N a c h f � h r u n g s s t e l l e  
  
 [ A V - N a c h f � h r u n g s s t e l l e ]  
 ] ] > < / T e x t >  
                 < T e x t   i d = " D o c P a r a m . V e r s i o n "   m u l t i l i n e r o w s = " 0 " > < ! [ C D A T A [   ] ] > < / T e x t >  
                 < T e x t   i d = " D o c P a r a m . H e a d e r S u b j e c t "   m u l t i l i n e r o w s = " 0 " > < ! [ C D A T A [ B a u d i r e k t i o n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f c 2 c 5 3 4 6 - 8 8 f b - 4 4 2 b - a c 6 c - 5 3 f 4 6 0 c b 0 0 5 c "   i n t e r n a l T I d = " f c 2 c 5 3 4 6 - 8 8 f b - 4 4 2 b - a c 6 c - 5 3 f 4 6 0 c b 0 0 5 c " >  
             < B a s e d O n >  
                 < T e m p l a t e   t I d = " 0 f 3 0 9 2 8 8 - a d a 2 - 4 c 7 9 - 8 5 6 9 - f a 3 b 3 6 0 4 8 a 1 a "   i n t e r n a l T I d = " 0 f 3 0 9 2 8 8 - a d a 2 - 4 c 7 9 - 8 5 6 9 - f a 3 b 3 6 0 4 8 a 1 a " /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34593112-7C18-47DD-A4AD-0017E4893EC3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0DEAE47-A31C-42E1-A1B4-CAA1F839025C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E1495360-9ACD-4962-BEFC-54752E9B2522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4CD09859-3436-4328-BF0F-E98966BEB0DE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6412</Characters>
  <Application>Microsoft Office Word</Application>
  <DocSecurity>0</DocSecurity>
  <Lines>221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Cutka Johannes</dc:creator>
  <cp:lastModifiedBy>Fierz Bernard</cp:lastModifiedBy>
  <cp:revision>8</cp:revision>
  <cp:lastPrinted>2020-03-27T12:10:00Z</cp:lastPrinted>
  <dcterms:created xsi:type="dcterms:W3CDTF">2021-07-26T05:35:00Z</dcterms:created>
  <dcterms:modified xsi:type="dcterms:W3CDTF">2021-10-06T08:37:00Z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